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09" w:rsidRPr="00873B08" w:rsidRDefault="00092609" w:rsidP="00092609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873B08">
        <w:rPr>
          <w:rFonts w:ascii="Liberation Serif" w:hAnsi="Liberation Serif" w:cs="Liberation Serif"/>
        </w:rPr>
        <w:t xml:space="preserve">Приложение № </w:t>
      </w:r>
      <w:r>
        <w:rPr>
          <w:rFonts w:ascii="Liberation Serif" w:hAnsi="Liberation Serif" w:cs="Liberation Serif"/>
        </w:rPr>
        <w:t>1</w:t>
      </w:r>
      <w:r w:rsidRPr="00873B08">
        <w:rPr>
          <w:rFonts w:ascii="Liberation Serif" w:hAnsi="Liberation Serif" w:cs="Liberation Serif"/>
        </w:rPr>
        <w:t xml:space="preserve"> </w:t>
      </w:r>
    </w:p>
    <w:p w:rsidR="00092609" w:rsidRPr="00873B08" w:rsidRDefault="00092609" w:rsidP="00092609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873B08">
        <w:rPr>
          <w:rFonts w:ascii="Liberation Serif" w:hAnsi="Liberation Serif" w:cs="Liberation Serif"/>
        </w:rPr>
        <w:t xml:space="preserve">к письму администрации городского округа Верхняя Пышма </w:t>
      </w:r>
    </w:p>
    <w:p w:rsidR="00092609" w:rsidRPr="00873B08" w:rsidRDefault="00092609" w:rsidP="00092609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873B08">
        <w:rPr>
          <w:rFonts w:ascii="Liberation Serif" w:hAnsi="Liberation Serif" w:cs="Liberation Serif"/>
        </w:rPr>
        <w:t>от ____________№_____________</w:t>
      </w:r>
    </w:p>
    <w:p w:rsidR="00276F90" w:rsidRDefault="00276F90"/>
    <w:tbl>
      <w:tblPr>
        <w:tblW w:w="15138" w:type="dxa"/>
        <w:tblInd w:w="-284" w:type="dxa"/>
        <w:tblLook w:val="04A0" w:firstRow="1" w:lastRow="0" w:firstColumn="1" w:lastColumn="0" w:noHBand="0" w:noVBand="1"/>
      </w:tblPr>
      <w:tblGrid>
        <w:gridCol w:w="797"/>
        <w:gridCol w:w="5157"/>
        <w:gridCol w:w="1420"/>
        <w:gridCol w:w="1800"/>
        <w:gridCol w:w="1640"/>
        <w:gridCol w:w="1480"/>
        <w:gridCol w:w="2844"/>
      </w:tblGrid>
      <w:tr w:rsidR="00092609" w:rsidRPr="00092609" w:rsidTr="00092609">
        <w:trPr>
          <w:trHeight w:val="255"/>
        </w:trPr>
        <w:tc>
          <w:tcPr>
            <w:tcW w:w="15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092609" w:rsidRPr="00092609" w:rsidTr="00092609">
        <w:trPr>
          <w:trHeight w:val="255"/>
        </w:trPr>
        <w:tc>
          <w:tcPr>
            <w:tcW w:w="15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о реализации комплексной программы</w:t>
            </w:r>
          </w:p>
        </w:tc>
      </w:tr>
      <w:tr w:rsidR="00092609" w:rsidRPr="00092609" w:rsidTr="00092609">
        <w:trPr>
          <w:trHeight w:val="255"/>
        </w:trPr>
        <w:tc>
          <w:tcPr>
            <w:tcW w:w="151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«Развитие городского округа Верхняя Пышма» на 2017–2024 годы»</w:t>
            </w:r>
          </w:p>
        </w:tc>
      </w:tr>
      <w:tr w:rsidR="00092609" w:rsidRPr="00092609" w:rsidTr="00092609">
        <w:trPr>
          <w:trHeight w:val="80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15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Достижение целевых показателей комплексной программы за 1 полугодие 2023 года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Цели, задачи и целевые показатели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Значение целевого показателя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Процент выполнения 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Причины отклонения от планового значения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Направление 1 "Развитие строительного комплекса"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1.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Годовой объем ввода жилья</w:t>
            </w:r>
            <w:bookmarkStart w:id="0" w:name="_GoBack"/>
            <w:bookmarkEnd w:id="0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тыс. кв. м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97,5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408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Ввод в эксплуатацию административных зданий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2 "Развитие образования"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4.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1135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Ввод мест в общеобразовательных организациях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6-1.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4-1.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Ввод мест в досуговом центре загородного оздоровительного лагеря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3 "Развитие физической культуры и спорта"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6.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объектов физической культуры и спорта, вводимых в эксплуатацию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7.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Установлена спортивная площадка по адресу: с. </w:t>
            </w:r>
            <w:proofErr w:type="spellStart"/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Балтым</w:t>
            </w:r>
            <w:proofErr w:type="spellEnd"/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, ул. Первомайская, д.</w:t>
            </w:r>
            <w:proofErr w:type="gramStart"/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</w:t>
            </w:r>
            <w:proofErr w:type="gramEnd"/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 а</w:t>
            </w:r>
          </w:p>
        </w:tc>
      </w:tr>
      <w:tr w:rsidR="00092609" w:rsidRPr="00092609" w:rsidTr="00092609">
        <w:trPr>
          <w:trHeight w:val="76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4 "Развитие здравоохранения"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11. Удовлетворенность населения медицинской помощью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 менее 84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Годовой показатель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5 "Развитие культуры"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12.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Ввод дополнительных мест в организациях культуры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78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lastRenderedPageBreak/>
              <w:t>19.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14.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Увеличение числа посещений культурных мероприятий (по сравнению с показателем 2019 года)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раз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 2019 число культурно-массовых мероприятий составляло 1808 единиц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15.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Число культурно-массовых мероприятий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1820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1 278,0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6 "Развитие жилищно-коммунального хозяйства"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17.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Ввод в эксплуатацию новых котельных и реконструкция действующих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21.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Ввод дополнительных мощностей газопроводов и газовых сетей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22. Нормативная мощность (пропускная способность) действующих очистных сооружений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тыс. куб. м в сутки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76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23.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Количество перерывов в подаче воды (аварийность системы)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единиц/км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24.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Увеличение объема резервуаров для хранения воды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16800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19 200,0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25.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594,0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благоустроенных дворовых территорий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26.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благоустроенных общественных территорий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32-1.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26-1.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не менее процентов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населения, охваченного услугой по обращению с твердыми коммунальными отходами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7 "Развитие транспортной инфраструктуры"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28.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76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8 "Развитие агропромышленного комплекса и потребительского рынка"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30. Обеспеченность населения торговыми площадями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кв. м на 1000 жителей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625,5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679,0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108,6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43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Направление 9 "Развитие промышленности и предпринимательства"</w:t>
            </w:r>
          </w:p>
        </w:tc>
      </w:tr>
      <w:tr w:rsidR="00092609" w:rsidRPr="00092609" w:rsidTr="00092609">
        <w:trPr>
          <w:trHeight w:val="30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5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31.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Объем инвестиций в основной капитал (по объектам промышленности и предпринимательства)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1182713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378 425,0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510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32.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516,5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76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33.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119,5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127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Доля среднесписочной численности работников (без внешних совместителей) малых и средних предприятий к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300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5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 xml:space="preserve">Целевой показатель 34. </w:t>
            </w: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br/>
              <w:t>Создание новых рабочих мест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408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Целевой показатель 35.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000" w:fill="FFFFFF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092609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Модернизированные рабочие места</w:t>
            </w: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092609" w:rsidRPr="00092609" w:rsidTr="00092609">
        <w:trPr>
          <w:trHeight w:val="255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609" w:rsidRPr="00092609" w:rsidRDefault="00092609" w:rsidP="00092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2609" w:rsidRDefault="00092609"/>
    <w:sectPr w:rsidR="00092609" w:rsidSect="0009260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91"/>
    <w:rsid w:val="00092609"/>
    <w:rsid w:val="00276F90"/>
    <w:rsid w:val="007E37C8"/>
    <w:rsid w:val="008919DF"/>
    <w:rsid w:val="009369C6"/>
    <w:rsid w:val="00AC7391"/>
    <w:rsid w:val="00B0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4F920-AD18-4C8E-860A-A53DFCE6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2</cp:revision>
  <dcterms:created xsi:type="dcterms:W3CDTF">2023-08-03T10:07:00Z</dcterms:created>
  <dcterms:modified xsi:type="dcterms:W3CDTF">2023-08-03T10:09:00Z</dcterms:modified>
</cp:coreProperties>
</file>