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515E86" w:rsidTr="00515E86">
        <w:trPr>
          <w:trHeight w:val="524"/>
        </w:trPr>
        <w:tc>
          <w:tcPr>
            <w:tcW w:w="9460" w:type="dxa"/>
            <w:gridSpan w:val="5"/>
            <w:hideMark/>
          </w:tcPr>
          <w:p w:rsidR="00515E86" w:rsidRDefault="00515E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15E86" w:rsidRDefault="00515E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15E86" w:rsidRDefault="00515E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15E86" w:rsidRDefault="00515E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5E20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15E86" w:rsidTr="00515E86">
        <w:trPr>
          <w:trHeight w:val="524"/>
        </w:trPr>
        <w:tc>
          <w:tcPr>
            <w:tcW w:w="284" w:type="dxa"/>
            <w:vAlign w:val="bottom"/>
            <w:hideMark/>
          </w:tcPr>
          <w:p w:rsidR="00515E86" w:rsidRDefault="00515E8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5E86" w:rsidRDefault="00515E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15E86" w:rsidRDefault="00515E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5E86" w:rsidRDefault="00515E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15E86" w:rsidRDefault="00515E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15E86" w:rsidTr="00515E86">
        <w:trPr>
          <w:trHeight w:val="130"/>
        </w:trPr>
        <w:tc>
          <w:tcPr>
            <w:tcW w:w="9460" w:type="dxa"/>
            <w:gridSpan w:val="5"/>
          </w:tcPr>
          <w:p w:rsidR="00515E86" w:rsidRDefault="00515E8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15E86" w:rsidTr="00515E86">
        <w:tc>
          <w:tcPr>
            <w:tcW w:w="9460" w:type="dxa"/>
            <w:gridSpan w:val="5"/>
          </w:tcPr>
          <w:p w:rsidR="00515E86" w:rsidRDefault="00515E8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15E86" w:rsidRDefault="00515E8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15E86" w:rsidRDefault="00515E8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5E86" w:rsidTr="00515E86">
        <w:tc>
          <w:tcPr>
            <w:tcW w:w="9460" w:type="dxa"/>
            <w:gridSpan w:val="5"/>
            <w:hideMark/>
          </w:tcPr>
          <w:p w:rsidR="00515E86" w:rsidRDefault="00515E8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утвержденную постановлением администрации городского округа Верхняя Пышма от 30.09.2014 № 1707</w:t>
            </w:r>
          </w:p>
        </w:tc>
      </w:tr>
      <w:tr w:rsidR="00515E86" w:rsidTr="00515E86">
        <w:tc>
          <w:tcPr>
            <w:tcW w:w="9460" w:type="dxa"/>
            <w:gridSpan w:val="5"/>
          </w:tcPr>
          <w:p w:rsidR="00515E86" w:rsidRDefault="00515E8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15E86" w:rsidRDefault="00515E86" w:rsidP="00515E86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color w:val="000000"/>
          <w:sz w:val="28"/>
          <w:szCs w:val="28"/>
        </w:rPr>
        <w:br/>
        <w:t>Российской Федерации, с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от 28 декабря 2020 года № 1083,</w:t>
      </w:r>
      <w:r>
        <w:rPr>
          <w:rFonts w:ascii="Liberation Serif" w:hAnsi="Liberation Serif"/>
          <w:sz w:val="28"/>
          <w:szCs w:val="28"/>
        </w:rPr>
        <w:t xml:space="preserve">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>от 29 июня 2023 года № 63/2 «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 внесении изменений в Решение Думы городского округа Верхняя Пышма от 22 декабря 2022 года № 56/1 </w:t>
      </w:r>
      <w:r>
        <w:rPr>
          <w:rFonts w:ascii="Liberation Serif" w:eastAsia="Calibri" w:hAnsi="Liberation Serif" w:cs="Liberation Serif"/>
          <w:sz w:val="28"/>
          <w:szCs w:val="28"/>
        </w:rPr>
        <w:br/>
        <w:t>«О бюджете городского округа Верхняя Пышма на 2023 год и плановый период 2024 и 2025 годов»,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515E86" w:rsidRDefault="00515E86" w:rsidP="00515E8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15E86" w:rsidRDefault="00515E86" w:rsidP="00515E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Liberation Serif" w:hAnsi="Liberation Serif"/>
          <w:sz w:val="28"/>
          <w:szCs w:val="28"/>
        </w:rPr>
        <w:t>«Развитие жилищно-коммунального хозяйства, дорожного хозяйства и транспортного обслуживания, повышение энергетической эффективности на территории городского округа Верхняя Пышма до 2027 года» (далее – Программа), утвержденную постановлением администрации городского округа Верхняя Пышма от 30.09.2014 № 1707 (в редакции от 28.06.2023 № 778), следующие изменения:</w:t>
      </w:r>
    </w:p>
    <w:p w:rsidR="00515E86" w:rsidRDefault="00515E86" w:rsidP="00515E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515E86" w:rsidRDefault="00515E86" w:rsidP="00515E8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515E86" w:rsidRDefault="00515E86" w:rsidP="00515E8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(</w:t>
      </w:r>
      <w:r w:rsidR="009D22C2" w:rsidRPr="009D22C2">
        <w:rPr>
          <w:rFonts w:ascii="Liberation Serif" w:hAnsi="Liberation Serif"/>
          <w:sz w:val="28"/>
          <w:szCs w:val="28"/>
          <w:lang w:val="en-US"/>
        </w:rPr>
        <w:t>http</w:t>
      </w:r>
      <w:r w:rsidR="009D22C2" w:rsidRPr="009D22C2">
        <w:rPr>
          <w:rFonts w:ascii="Liberation Serif" w:hAnsi="Liberation Serif"/>
          <w:sz w:val="28"/>
          <w:szCs w:val="28"/>
        </w:rPr>
        <w:t>://</w:t>
      </w:r>
      <w:proofErr w:type="spellStart"/>
      <w:r w:rsidR="009D22C2" w:rsidRPr="009D22C2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="009D22C2" w:rsidRPr="009D22C2">
        <w:rPr>
          <w:rFonts w:ascii="Liberation Serif" w:hAnsi="Liberation Serif"/>
          <w:sz w:val="28"/>
          <w:szCs w:val="28"/>
        </w:rPr>
        <w:t>.</w:t>
      </w:r>
      <w:proofErr w:type="spellStart"/>
      <w:r w:rsidR="009D22C2" w:rsidRPr="009D22C2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9D22C2" w:rsidRDefault="009D22C2" w:rsidP="00515E8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15E86" w:rsidTr="00515E86">
        <w:tc>
          <w:tcPr>
            <w:tcW w:w="6237" w:type="dxa"/>
            <w:vAlign w:val="bottom"/>
          </w:tcPr>
          <w:p w:rsidR="00515E86" w:rsidRDefault="00515E8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15E86" w:rsidRDefault="00515E8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15E86" w:rsidRDefault="00515E86" w:rsidP="00515E86">
      <w:pPr>
        <w:pStyle w:val="ConsNormal"/>
        <w:widowControl/>
        <w:ind w:firstLine="0"/>
        <w:rPr>
          <w:rFonts w:ascii="Liberation Serif" w:hAnsi="Liberation Serif"/>
        </w:rPr>
      </w:pPr>
    </w:p>
    <w:p w:rsidR="009D22C2" w:rsidRDefault="009D22C2" w:rsidP="009D22C2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>
        <w:rPr>
          <w:rFonts w:ascii="Liberation Serif" w:hAnsi="Liberation Serif" w:cs="Liberation Serif"/>
          <w:sz w:val="28"/>
          <w:szCs w:val="22"/>
        </w:rPr>
        <w:lastRenderedPageBreak/>
        <w:t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от ______________ № _________</w:t>
      </w:r>
    </w:p>
    <w:p w:rsidR="009D22C2" w:rsidRDefault="009D22C2" w:rsidP="009D22C2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9D22C2" w:rsidRDefault="009D22C2" w:rsidP="009D22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9D22C2" w:rsidRDefault="009D22C2" w:rsidP="009D22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9D22C2" w:rsidRDefault="009D22C2" w:rsidP="009D22C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293"/>
      <w:bookmarkEnd w:id="0"/>
      <w:r>
        <w:rPr>
          <w:rFonts w:ascii="Liberation Serif" w:hAnsi="Liberation Serif" w:cs="Liberation Serif"/>
          <w:sz w:val="28"/>
          <w:szCs w:val="28"/>
        </w:rPr>
        <w:t>ПАСПОРТ</w:t>
      </w:r>
    </w:p>
    <w:p w:rsidR="009D22C2" w:rsidRDefault="009D22C2" w:rsidP="009D22C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9D22C2" w:rsidRDefault="009D22C2" w:rsidP="009D22C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9D22C2" w:rsidRDefault="009D22C2" w:rsidP="009D22C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</w:r>
    </w:p>
    <w:p w:rsidR="009D22C2" w:rsidRDefault="009D22C2" w:rsidP="009D22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91"/>
        <w:gridCol w:w="5254"/>
      </w:tblGrid>
      <w:tr w:rsidR="009D22C2" w:rsidTr="009D22C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9D22C2" w:rsidTr="009D22C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Муниципальное бюджетное учреждение «Управление капитальным строительством городского округа Верхняя Пышма»»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9D22C2" w:rsidTr="009D22C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9D22C2" w:rsidTr="009D22C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2014-2027 гг.</w:t>
            </w:r>
          </w:p>
        </w:tc>
      </w:tr>
      <w:tr w:rsidR="009D22C2" w:rsidTr="009D22C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Задача 1.1. Повышение устойчивой работы систем теплоснабжения, водоснабжения и водоотведения, электроснабжения для обеспечения жизнедеятельности </w:t>
            </w:r>
            <w:r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населения.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</w:pPr>
            <w:r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9D22C2" w:rsidRDefault="009D22C2">
            <w:pPr>
              <w:pStyle w:val="2"/>
              <w:shd w:val="clear" w:color="auto" w:fill="auto"/>
              <w:spacing w:line="240" w:lineRule="auto"/>
              <w:rPr>
                <w:rStyle w:val="1"/>
                <w:rFonts w:cs="Times New Roman"/>
                <w:sz w:val="28"/>
                <w:szCs w:val="28"/>
              </w:rPr>
            </w:pPr>
            <w:r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9D22C2" w:rsidRDefault="009D22C2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предоставления услуг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2.6. Выполнение работ по приведению к единому цветовому решению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по гостевому маршруту следования гостей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 в г. Екатеринбурге.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2.8. Обеспечение предоставления услуг по проведению строительной экспертизы муниципального жилищного фонда.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2.9. Обеспечение мероприятий для поддержания в нормативном состоянии инженерно-коммунальных сетей на территории ГО Верхняя Пышма.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2.10. Обеспечение мероприятий для поддержания в нормативном состоянии жилищного фонда на территории ГО Верхняя Пышма.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3.1. Формирование целостной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9D22C2" w:rsidRDefault="009D22C2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4.1. Проведение работ по содержанию и ремонту сетей наружного освещения.</w:t>
            </w:r>
          </w:p>
          <w:p w:rsidR="009D22C2" w:rsidRDefault="009D22C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4.2.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и благоустройству территорий общего пользования. </w:t>
            </w:r>
          </w:p>
          <w:p w:rsidR="009D22C2" w:rsidRDefault="009D22C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4.3. Модернизация системы светового оформления города.</w:t>
            </w:r>
          </w:p>
          <w:p w:rsidR="009D22C2" w:rsidRDefault="009D22C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Проведение работ по содержанию и благоустройству кладбищ с соблюдением санитарно-эпидемиологических и экологических норм</w:t>
            </w:r>
          </w:p>
          <w:p w:rsidR="009D22C2" w:rsidRDefault="009D22C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4.5. Осуществление мероприятий по отлову и содержанию безнадзорных собак.</w:t>
            </w:r>
          </w:p>
          <w:p w:rsidR="009D22C2" w:rsidRDefault="009D22C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4.6.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9D22C2" w:rsidRDefault="009D22C2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Цель 5. Обеспечение сохранности автомобильных дорог.</w:t>
            </w:r>
          </w:p>
          <w:p w:rsidR="009D22C2" w:rsidRDefault="009D22C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содержанию улично-дорожной сети.</w:t>
            </w:r>
          </w:p>
          <w:p w:rsidR="009D22C2" w:rsidRDefault="009D22C2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9D22C2" w:rsidRDefault="009D22C2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9D22C2" w:rsidRDefault="009D22C2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9D22C2" w:rsidTr="009D22C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Перечень подпрограмм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1. «Развитие и модернизация систем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2027 года».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«Энергосбережение и повышение энергетической эффективности на территории городского округа Верхняя Пышма до 2027 года».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«Восстановление и развитие объектов внешнего благоустройства на территории городского округа Верхняя Пышма до 2027 года».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2027 года».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года».</w:t>
            </w:r>
          </w:p>
        </w:tc>
      </w:tr>
      <w:tr w:rsidR="009D22C2" w:rsidTr="009D22C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 Ввод дополнительных мощностей сетей водоотведения.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электроснабжения.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5. Обеспечение нормативного состояния муниципальных объектов теплоснабжения посредством капитального ремонта.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электроснабжения посредством капитального ремонта.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Ввод дополнительных мощностей   сетей водоснабжения.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8. 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очистных сооружений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хозбытовой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канализации.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 Количество разработанных проектно-сметных документаций по развитию систем водоснабжения и водоотведения в ГО Верхняя Пышма.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10. Ввод дополнительных мощностей газопроводов и газовых сетей.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Перевод угольных котельных на газовое топливо.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разработанных проектов по развитию газоснабжения на территории ГО Верхняя Пышма.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Площадь многоквартирных домов, в которых проведен капитальный ремонт общего имущества.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Количество многоквартирных домов, в которых проведен капитальный ремонт общего имущества.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приобретенной специализированной техники для вывоза жидких бытовых отходов.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17. Количество действующих и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поддерживаемых в нормативном состоянии муниципальных объектов банного обслуживания.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18. Доля снесенного жилья в общей площади жилого фонда, признанного ветхим и аварийным.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</w:t>
            </w:r>
            <w:r>
              <w:rPr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снесенных бесхозных объектов на территории городского округа Верхняя Пышма.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20. Количество отремонтированных фасадов многоквартирных домов по гостевому маршруту в рамках подготовки к проведению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21.</w:t>
            </w:r>
            <w:r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22. Протяженность инженерно-коммунальных сетей ГО Верхняя Пышма, приведенных в нормативное состояние.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23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Обеспеченность нормативно – правовыми актами в сфере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энерго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-ресурсосбережения в соответствии с федеральным законодательством.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24. Площадь освещенных частей улиц, проездов, дорог от их общей протяженности.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 Количество посаженных деревьев, декоративных кустарников.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27.</w:t>
            </w:r>
            <w:r>
              <w:rPr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Вывезено твердых коммунальных отходов с территории ГО Верхняя Пышма (на утилизацию и обработку).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28. Утилизация компонента отходов IV класса опасности "Шины пневматические автомобильные отработанные".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29. Количество элементов светового - художественного оформления в городской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среде.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30. Организация и содержание мест захоронения по городскому округу Верхняя Пышма.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31.</w:t>
            </w:r>
            <w:r>
              <w:rPr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32. Количество разработанных проектов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санитарно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защитных зон кладбищ ГО Верхняя Пышма.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33. Количество животных без владельцев при осуществлении деятельности по обращению с ними.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34. Количество приобретенной техники с использованием лизинга, для обеспечения содержания улично-дорожной сети.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35. Уровень удовлетворенности качеством выполняемых услуг в сфере содержания улично-дорожной сети.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36. Обеспечение содержания улично-дорожной сети в соответствии с нормативными требованиями.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37. Площадь отремонтированных дорог, тротуаров и внутриквартальных проездов.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38. Протяженность выполнения дорожной разметки улично-дорожной сети на территории ГО Верхняя Пышма.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39. Количество разработанных мероприятий по организации дорожного движения на территории городского округа Верхняя Пышма.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40.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41.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42. Количество установленных электронных табло на остановочных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пунктах ГО Верхняя Пышма в рамках реализации мероприятий программы.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43. Уровень выполнения значений целевых показателей муниципальной программы.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44. Уровень удовлетворенности граждан качеством муниципальных услуги в сфере жилищно-коммунального хозяйства.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45.</w:t>
            </w:r>
            <w:r>
              <w:rPr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Мероприятия, направленные на укрепление и развитие материально-технической базы муниципального бюджетного учреждения в области содержания улично-дорожной сети.</w:t>
            </w:r>
          </w:p>
        </w:tc>
      </w:tr>
      <w:tr w:rsidR="009D22C2" w:rsidTr="009D22C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3 283 008,05</w:t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тыс.руб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305 105,20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2020 год – 325 138,90 тыс. рублей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346 260,20 тыс. рублей                                  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624 762,26 тыс. рублей                                  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828 225,89 тыс. рублей                                  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232 569,60 тыс. рублей      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2025 год – 206 982,00 тыс. рублей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2026 год – 206 982,00 тыс. рублей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2027 год – 206 982,00 тыс. рублей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из них:         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областной бюджет    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120 770,85 тыс.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37 304,90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2021 год – 5 609,10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2022 год – 18 150,65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2 179,30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2 320,60 тыс. рублей   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2 364,60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2 364,60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2 364,60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местный бюджет       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3 138 383,20 тыс.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267 800,30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2020 год – 277 026,40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2021 год – 340 651,10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2022 год – 606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611.60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814 119,59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218 322,00 тыс. рублей 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204 617,40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204 617,40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204 617,40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внебюджетные источники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23 854,00 тыс. рублей, в том числе: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2022 год – 0,00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11 927,00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11 927,00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9D22C2" w:rsidTr="009D22C2">
        <w:trPr>
          <w:trHeight w:val="3704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9D22C2" w:rsidTr="009D22C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C2" w:rsidRDefault="009D22C2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9D22C2" w:rsidRDefault="009D22C2" w:rsidP="009D22C2">
      <w:pPr>
        <w:rPr>
          <w:rFonts w:ascii="Liberation Serif" w:eastAsia="Calibri" w:hAnsi="Liberation Serif"/>
          <w:sz w:val="22"/>
          <w:szCs w:val="22"/>
          <w:lang w:eastAsia="en-US"/>
        </w:rPr>
      </w:pPr>
    </w:p>
    <w:p w:rsidR="002D6D53" w:rsidRDefault="002D6D53">
      <w:bookmarkStart w:id="1" w:name="_GoBack"/>
      <w:bookmarkEnd w:id="1"/>
    </w:p>
    <w:sectPr w:rsidR="002D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13"/>
    <w:rsid w:val="002D6D53"/>
    <w:rsid w:val="00515E86"/>
    <w:rsid w:val="009D22C2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32BFD-1200-4819-ACCE-B903375F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E86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515E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9D22C2"/>
    <w:rPr>
      <w:color w:val="0563C1" w:themeColor="hyperlink"/>
      <w:u w:val="single"/>
    </w:rPr>
  </w:style>
  <w:style w:type="paragraph" w:customStyle="1" w:styleId="ConsPlusNormal">
    <w:name w:val="ConsPlusNormal"/>
    <w:rsid w:val="009D2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9D22C2"/>
    <w:pPr>
      <w:widowControl w:val="0"/>
      <w:shd w:val="clear" w:color="auto" w:fill="FFFFFF"/>
      <w:spacing w:line="326" w:lineRule="exact"/>
      <w:jc w:val="both"/>
    </w:pPr>
    <w:rPr>
      <w:color w:val="000000"/>
      <w:sz w:val="27"/>
      <w:szCs w:val="27"/>
    </w:rPr>
  </w:style>
  <w:style w:type="character" w:customStyle="1" w:styleId="a5">
    <w:name w:val="Основной текст_"/>
    <w:basedOn w:val="a0"/>
    <w:link w:val="2"/>
    <w:locked/>
    <w:rsid w:val="009D22C2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9D22C2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basedOn w:val="a0"/>
    <w:rsid w:val="009D22C2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2081</Words>
  <Characters>11862</Characters>
  <Application>Microsoft Office Word</Application>
  <DocSecurity>0</DocSecurity>
  <Lines>98</Lines>
  <Paragraphs>27</Paragraphs>
  <ScaleCrop>false</ScaleCrop>
  <Company/>
  <LinksUpToDate>false</LinksUpToDate>
  <CharactersWithSpaces>13916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2023-08-29T12:26:00Z</dcterms:created>
  <dcterms:modified xsi:type="dcterms:W3CDTF">2023-08-29T12:26:00Z</dcterms:modified>
</cp:coreProperties>
</file>