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F6484" w:rsidTr="004F6484">
        <w:trPr>
          <w:trHeight w:val="524"/>
        </w:trPr>
        <w:tc>
          <w:tcPr>
            <w:tcW w:w="9460" w:type="dxa"/>
            <w:gridSpan w:val="5"/>
            <w:hideMark/>
          </w:tcPr>
          <w:p w:rsid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F6484" w:rsidRDefault="004F64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F6484" w:rsidRDefault="004F64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0173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6484" w:rsidTr="004F6484">
        <w:trPr>
          <w:trHeight w:val="524"/>
        </w:trPr>
        <w:tc>
          <w:tcPr>
            <w:tcW w:w="284" w:type="dxa"/>
            <w:vAlign w:val="bottom"/>
            <w:hideMark/>
          </w:tcPr>
          <w:p w:rsidR="004F6484" w:rsidRDefault="004F64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6484" w:rsidRP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F6484" w:rsidRDefault="004F64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F6484" w:rsidTr="004F6484">
        <w:trPr>
          <w:trHeight w:val="130"/>
        </w:trPr>
        <w:tc>
          <w:tcPr>
            <w:tcW w:w="9460" w:type="dxa"/>
            <w:gridSpan w:val="5"/>
          </w:tcPr>
          <w:p w:rsidR="004F6484" w:rsidRDefault="004F64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F6484" w:rsidTr="004F6484">
        <w:tc>
          <w:tcPr>
            <w:tcW w:w="9460" w:type="dxa"/>
            <w:gridSpan w:val="5"/>
          </w:tcPr>
          <w:p w:rsidR="004F6484" w:rsidRDefault="004F64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F6484" w:rsidRDefault="004F64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F6484" w:rsidRDefault="004F64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F6484" w:rsidTr="004F6484">
        <w:tc>
          <w:tcPr>
            <w:tcW w:w="9460" w:type="dxa"/>
            <w:gridSpan w:val="5"/>
            <w:hideMark/>
          </w:tcPr>
          <w:p w:rsidR="004F6484" w:rsidRDefault="004F64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и условия расходования субсидий 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том числе за счет средств, поступивших от публично-правовой компании «Фонд развития территории» и областного бюджета, утвержденный постановлением администрации городского округа Верхняя Пышма от 27.04.2023 № 443 </w:t>
            </w:r>
          </w:p>
        </w:tc>
      </w:tr>
      <w:tr w:rsidR="004F6484" w:rsidTr="004F6484">
        <w:tc>
          <w:tcPr>
            <w:tcW w:w="9460" w:type="dxa"/>
            <w:gridSpan w:val="5"/>
          </w:tcPr>
          <w:p w:rsidR="004F6484" w:rsidRDefault="004F64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F6484" w:rsidRDefault="004F64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86, 132, 139, 152 Бюджетного кодекса Российской Федерации, статьями 12, 13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15 июля 2005 года № 70-ОЗ «Об отдельных межбюджетных трансфертах, предоставляемых из областного бюджета и местных бюджетов в Свердловской области», Приказом Минфина России от 08.04.2020 № 61н «Об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валютах, открытым в подразделениях Центрального банка Российской Федерации и кредитных организациях в нарушение законодательства Российской Федерации, и перевода остатков денежных средств с указанных счетов», пунктом 12 главы 4 региональной адресной программы «Переселение граждан на территории Свердловской области из аварийного жилищного фонда в 2019–2025 годах», </w:t>
      </w:r>
      <w:r>
        <w:rPr>
          <w:rFonts w:ascii="Liberation Serif" w:hAnsi="Liberation Serif"/>
          <w:sz w:val="28"/>
          <w:szCs w:val="28"/>
        </w:rPr>
        <w:br/>
        <w:t xml:space="preserve">утвержденной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01.04.2019 № 208-ПП, статьей 28 Устава городского округа Верхняя Пышма, в целях реализации мероприятий по переселению граждан из аварийного жилищного фонда городского округа Верхняя Пышма из аварийного жилищного фонда администрация городского округа Верхняя Пышма</w:t>
      </w:r>
    </w:p>
    <w:p w:rsidR="004F6484" w:rsidRDefault="004F6484" w:rsidP="004F648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Порядок и условий расходования субсидий </w:t>
      </w:r>
      <w:r>
        <w:rPr>
          <w:rFonts w:ascii="Liberation Serif" w:hAnsi="Liberation Serif"/>
          <w:sz w:val="28"/>
          <w:szCs w:val="28"/>
        </w:rPr>
        <w:br/>
        <w:t xml:space="preserve">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том числе за счет средств, </w:t>
      </w:r>
      <w:r>
        <w:rPr>
          <w:rFonts w:ascii="Liberation Serif" w:hAnsi="Liberation Serif"/>
          <w:sz w:val="28"/>
          <w:szCs w:val="28"/>
        </w:rPr>
        <w:lastRenderedPageBreak/>
        <w:t xml:space="preserve">поступивших от публично-правовой компании «Фонд развития территории» и областного бюджета,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27.04.2023 № 443, изложив пункт 5 в следующей редакции:</w:t>
      </w:r>
    </w:p>
    <w:p w:rsidR="004F6484" w:rsidRDefault="004F6484" w:rsidP="004F648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«5. Администрацией расходование Субсидий, предусмотренных Соглашением на реализацию Региональной адресной программы «Переселение граждан на территории Свердловской области из аварийного жилищного фонда в 2019–2025 годах», заключаемых между Министерством строительства и развития инфраструктуры Свердловской области (далее – Министерство) </w:t>
      </w:r>
      <w:r>
        <w:rPr>
          <w:rFonts w:ascii="Liberation Serif" w:hAnsi="Liberation Serif" w:cs="Times New Roman"/>
          <w:sz w:val="28"/>
          <w:szCs w:val="28"/>
        </w:rPr>
        <w:br/>
        <w:t xml:space="preserve">и Администрацией (далее – Соглашение), осуществляется в соответствии </w:t>
      </w:r>
      <w:r>
        <w:rPr>
          <w:rFonts w:ascii="Liberation Serif" w:hAnsi="Liberation Serif" w:cs="Times New Roman"/>
          <w:sz w:val="28"/>
          <w:szCs w:val="28"/>
        </w:rPr>
        <w:br/>
        <w:t xml:space="preserve">с </w:t>
      </w:r>
      <w:hyperlink r:id="rId4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Правительства Свердловской области </w:t>
      </w:r>
      <w:r>
        <w:rPr>
          <w:rFonts w:ascii="Liberation Serif" w:hAnsi="Liberation Serif" w:cs="Times New Roman"/>
          <w:sz w:val="28"/>
          <w:szCs w:val="28"/>
        </w:rPr>
        <w:br/>
        <w:t>от 19.04.2019 № 208-ПП на:</w:t>
      </w:r>
    </w:p>
    <w:p w:rsidR="004F6484" w:rsidRDefault="004F6484" w:rsidP="004F648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приобретение жилых помещений в многоквартирных домах, а также в жилых домах, указанных в </w:t>
      </w:r>
      <w:hyperlink r:id="rId5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пункте 2 части 2 статьи 49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Градостроительного кодекса Российской Федерации (в том числе в многоквартирных домах, строительство которых не завершено), и строительство таких домов, в том числе для целей последующего предоставления гражданам жилых помещений по договору социального найма, или договору найма жилого помещения жилищного фонда социального использования, или договору найма жилого помещения маневренного фонда в связи с переселением из аварийного жилищного фонда, путем заключения муниципальных контрактов в соответствии с Федеральным </w:t>
      </w:r>
      <w:hyperlink r:id="rId6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F6484" w:rsidRDefault="004F6484" w:rsidP="004F6484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приобретение жилых помещений на обеспечение мероприятий по переселению граждан из аварийного жилищного фонда путем участия в долевом строительстве многоквартирного дома в городском округе Верхняя Пышма Свердловской области (с условием о расчетах по счетам эскроу), а также при обеспечении следующих условий: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обеспеченнее целевого и эффективного использования бюджетных средств;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исполнение контракта по приобретению жилых помещений на обеспечение мероприятий по переселению граждан из аварийного жилищного фонда путем участия в долевом строительстве многоквартирного дома в городском округе Верхняя Пышма, Свердловской области (с условием о расчетах по счетам эскроу);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осуществление контроля за соблюдением сроков приобретения жилых помещений на обеспечение мероприятий по переселению граждан из аварийного жилищного фонда в соответствии с графиками сроков строительства застройщиком и ввода в эксплуатацию, качеством выполняемых застройщиком работ;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г) обеспечение соответствия приобретаемых помещений Требованиям к строящемуся жилью, утвержденным региональной адресной программой «Переселение граждан на территории Свердловской области из аварийного </w:t>
      </w:r>
      <w:r>
        <w:rPr>
          <w:rFonts w:ascii="Liberation Serif" w:hAnsi="Liberation Serif"/>
          <w:sz w:val="28"/>
          <w:szCs w:val="28"/>
        </w:rPr>
        <w:lastRenderedPageBreak/>
        <w:t>жилищного фонда в 2019 - 2025 годах»;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осуществление приемки жилых помещений на обеспечение мероприятий по переселению граждан из аварийного жилищного фонда путем участия в долевом строительстве многоквартирного дома в городском округе Верхняя Пышма, Свердловской области в соответствии с документацией, учета объемов и стоимости выполненных и оплаченных работ;</w:t>
      </w:r>
    </w:p>
    <w:p w:rsidR="004F6484" w:rsidRDefault="004F6484" w:rsidP="004F648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3) выплату гражданам, в чьей собственности находятся жилые помещения, входящие в аварийный жилищный фонд, возмещения за изымаемые жилые помещения в соответствии с </w:t>
      </w:r>
      <w:hyperlink r:id="rId7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частью 7 статьи 32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Жилищного кодекса Российской Федерации, путем заключения с собственниками Соглашений о выкупе жилого помещения с выплатой стоимости выкупной цены.</w:t>
      </w:r>
    </w:p>
    <w:p w:rsidR="004F6484" w:rsidRDefault="004F6484" w:rsidP="004F6484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Переселение граждан из аварийного жилищного фонда осуществляется в соответствии со </w:t>
      </w:r>
      <w:hyperlink r:id="rId8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статьями 32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и </w:t>
      </w:r>
      <w:hyperlink r:id="rId9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86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, </w:t>
      </w:r>
      <w:hyperlink r:id="rId10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частями 2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и </w:t>
      </w:r>
      <w:hyperlink r:id="rId11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3 статьи 88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Жилищного кодекса Российской Федерации и </w:t>
      </w:r>
      <w:hyperlink r:id="rId12" w:history="1">
        <w:r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часть 3 статьи 16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Times New Roman"/>
          <w:sz w:val="28"/>
          <w:szCs w:val="28"/>
        </w:rPr>
        <w:br/>
        <w:t>от 21 июля 2007 года № 185-ФЗ.».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13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http://www.movp.ru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F6484" w:rsidRDefault="004F6484" w:rsidP="004F64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F6484" w:rsidTr="004F6484">
        <w:tc>
          <w:tcPr>
            <w:tcW w:w="6237" w:type="dxa"/>
            <w:vAlign w:val="bottom"/>
            <w:hideMark/>
          </w:tcPr>
          <w:p w:rsidR="004F6484" w:rsidRDefault="004F648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F6484" w:rsidRDefault="004F64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14BE" w:rsidRDefault="000514BE"/>
    <w:sectPr w:rsidR="0005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B4"/>
    <w:rsid w:val="000514BE"/>
    <w:rsid w:val="004F6484"/>
    <w:rsid w:val="00C6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E7035-3E71-47E7-A40F-66EB71EC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4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4F6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D06B93BB3A4A175FFF48CA356EB8FF086EB09F70A3176702B8811CC4E0846A8D48715C720AC50B17AB35C5FFFEB5B09AB33E50F0F62755x7P2K" TargetMode="External"/><Relationship Id="rId13" Type="http://schemas.openxmlformats.org/officeDocument/2006/relationships/hyperlink" Target="http://www.mov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D06B93BB3A4A175FFF48CA356EB8FF086EB09F70A3176702B8811CC4E0846A8D487154720CCC5B41E43499B9A9A6B291B33C59ECxFP7K" TargetMode="External"/><Relationship Id="rId12" Type="http://schemas.openxmlformats.org/officeDocument/2006/relationships/hyperlink" Target="consultantplus://offline/ref=26D06B93BB3A4A175FFF48CA356EB8FF0869B69C75A2176702B8811CC4E0846A8D4871547101935E54F56C96B9B5B8BB86AF3E5BxEP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06B93BB3A4A175FFF48CA356EB8FF086FB69971A6176702B8811CC4E0846A9F4829507008D90F19BE6394B9xAP8K" TargetMode="External"/><Relationship Id="rId11" Type="http://schemas.openxmlformats.org/officeDocument/2006/relationships/hyperlink" Target="consultantplus://offline/ref=26D06B93BB3A4A175FFF48CA356EB8FF086EB09F70A3176702B8811CC4E0846A8D48715C720AC20A18AB35C5FFFEB5B09AB33E50F0F62755x7P2K" TargetMode="External"/><Relationship Id="rId5" Type="http://schemas.openxmlformats.org/officeDocument/2006/relationships/hyperlink" Target="consultantplus://offline/ref=26D06B93BB3A4A175FFF48CA356EB8FF0869B59B7DA5176702B8811CC4E0846A8D48715E7A0DC00444F125C1B6A9BAAC98A4205BEEF6x2P4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6D06B93BB3A4A175FFF48CA356EB8FF086EB09F70A3176702B8811CC4E0846A8D48715C720AC20A17AB35C5FFFEB5B09AB33E50F0F62755x7P2K" TargetMode="External"/><Relationship Id="rId4" Type="http://schemas.openxmlformats.org/officeDocument/2006/relationships/hyperlink" Target="consultantplus://offline/ref=26D06B93BB3A4A175FFF56C72302E6F50D61EC9676A61B365DEA874B9BB0823FCD087709234E920212A27F94B2B5BAB29AxAPEK" TargetMode="External"/><Relationship Id="rId9" Type="http://schemas.openxmlformats.org/officeDocument/2006/relationships/hyperlink" Target="consultantplus://offline/ref=26D06B93BB3A4A175FFF48CA356EB8FF086EB09F70A3176702B8811CC4E0846A8D48715C720AC20A11AB35C5FFFEB5B09AB33E50F0F62755x7P2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2023-10-02T11:22:00Z</dcterms:created>
  <dcterms:modified xsi:type="dcterms:W3CDTF">2023-10-02T11:23:00Z</dcterms:modified>
</cp:coreProperties>
</file>