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A1D24" w:rsidRPr="0013051B" w:rsidTr="00726E04">
        <w:trPr>
          <w:trHeight w:val="524"/>
        </w:trPr>
        <w:tc>
          <w:tcPr>
            <w:tcW w:w="9460" w:type="dxa"/>
            <w:gridSpan w:val="5"/>
          </w:tcPr>
          <w:p w:rsidR="002A1D24" w:rsidRPr="0013051B" w:rsidRDefault="002A1D24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1D24" w:rsidRPr="0013051B" w:rsidRDefault="002A1D24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1D24" w:rsidRPr="0013051B" w:rsidRDefault="002A1D24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1D24" w:rsidRPr="0013051B" w:rsidRDefault="002A1D24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1D24" w:rsidRPr="0013051B" w:rsidTr="00726E04">
        <w:trPr>
          <w:trHeight w:val="524"/>
        </w:trPr>
        <w:tc>
          <w:tcPr>
            <w:tcW w:w="284" w:type="dxa"/>
            <w:vAlign w:val="bottom"/>
          </w:tcPr>
          <w:p w:rsidR="002A1D24" w:rsidRPr="0013051B" w:rsidRDefault="002A1D24" w:rsidP="00726E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1D24" w:rsidRPr="0013051B" w:rsidRDefault="002A1D24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1D24" w:rsidRPr="0013051B" w:rsidRDefault="002A1D24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1D24" w:rsidRPr="0013051B" w:rsidRDefault="002A1D24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1D24" w:rsidRPr="0013051B" w:rsidRDefault="002A1D24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1D24" w:rsidRPr="0013051B" w:rsidTr="00726E04">
        <w:trPr>
          <w:trHeight w:val="130"/>
        </w:trPr>
        <w:tc>
          <w:tcPr>
            <w:tcW w:w="9460" w:type="dxa"/>
            <w:gridSpan w:val="5"/>
          </w:tcPr>
          <w:p w:rsidR="002A1D24" w:rsidRPr="0013051B" w:rsidRDefault="002A1D24" w:rsidP="00726E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1D24" w:rsidRPr="0013051B" w:rsidTr="00726E04">
        <w:tc>
          <w:tcPr>
            <w:tcW w:w="9460" w:type="dxa"/>
            <w:gridSpan w:val="5"/>
          </w:tcPr>
          <w:p w:rsidR="002A1D24" w:rsidRPr="0013051B" w:rsidRDefault="002A1D24" w:rsidP="00726E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1D24" w:rsidRPr="0013051B" w:rsidRDefault="002A1D24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1D24" w:rsidRPr="0013051B" w:rsidRDefault="002A1D24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1D24" w:rsidRPr="0013051B" w:rsidTr="00726E04">
        <w:tc>
          <w:tcPr>
            <w:tcW w:w="9460" w:type="dxa"/>
            <w:gridSpan w:val="5"/>
          </w:tcPr>
          <w:p w:rsidR="002A1D24" w:rsidRPr="0013051B" w:rsidRDefault="002A1D24" w:rsidP="00726E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осуществления Финансовым управлением администрации городского округа Верхняя Пышма полномочий по контролю в финансово-бюджетной сфере, утвержденные постановлением администрации городского округа Верхняя Пышма от 21.10.2014 № 1939</w:t>
            </w:r>
            <w:bookmarkEnd w:id="0"/>
          </w:p>
        </w:tc>
      </w:tr>
      <w:tr w:rsidR="002A1D24" w:rsidRPr="0013051B" w:rsidTr="00726E04">
        <w:tc>
          <w:tcPr>
            <w:tcW w:w="9460" w:type="dxa"/>
            <w:gridSpan w:val="5"/>
          </w:tcPr>
          <w:p w:rsidR="002A1D24" w:rsidRPr="0013051B" w:rsidRDefault="002A1D24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1D24" w:rsidRPr="0013051B" w:rsidRDefault="002A1D24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1D24" w:rsidRDefault="002A1D24" w:rsidP="002A1D24">
      <w:pPr>
        <w:ind w:firstLine="720"/>
        <w:jc w:val="both"/>
        <w:rPr>
          <w:rFonts w:ascii="Liberation Serif" w:hAnsi="Liberation Serif"/>
          <w:sz w:val="28"/>
        </w:rPr>
      </w:pPr>
      <w:proofErr w:type="gramStart"/>
      <w:r>
        <w:rPr>
          <w:rFonts w:ascii="Liberation Serif" w:hAnsi="Liberation Serif"/>
          <w:sz w:val="28"/>
        </w:rPr>
        <w:t xml:space="preserve">В соответствии со </w:t>
      </w:r>
      <w:hyperlink r:id="rId8" w:history="1">
        <w:r>
          <w:rPr>
            <w:rStyle w:val="a9"/>
            <w:rFonts w:ascii="Liberation Serif" w:hAnsi="Liberation Serif"/>
            <w:sz w:val="28"/>
          </w:rPr>
          <w:t xml:space="preserve">статьей </w:t>
        </w:r>
      </w:hyperlink>
      <w:hyperlink r:id="rId9" w:history="1">
        <w:r>
          <w:rPr>
            <w:rStyle w:val="a9"/>
            <w:rFonts w:ascii="Liberation Serif" w:hAnsi="Liberation Serif"/>
            <w:sz w:val="28"/>
          </w:rPr>
          <w:t>269.2</w:t>
        </w:r>
      </w:hyperlink>
      <w:r>
        <w:rPr>
          <w:rFonts w:ascii="Liberation Serif" w:hAnsi="Liberation Serif"/>
          <w:sz w:val="28"/>
        </w:rPr>
        <w:t xml:space="preserve"> Бюджетного кодекса Российской Федерации, </w:t>
      </w:r>
      <w:hyperlink r:id="rId10" w:history="1">
        <w:r>
          <w:rPr>
            <w:rStyle w:val="a9"/>
            <w:rFonts w:ascii="Liberation Serif" w:hAnsi="Liberation Serif"/>
            <w:sz w:val="28"/>
          </w:rPr>
          <w:t>частью 8 статьи 99</w:t>
        </w:r>
      </w:hyperlink>
      <w:r>
        <w:rPr>
          <w:rFonts w:ascii="Liberation Serif" w:hAnsi="Liberation Serif"/>
          <w:sz w:val="28"/>
        </w:rPr>
        <w:t xml:space="preserve"> Федерального закона от 05.04.2013 № 44-ФЗ </w:t>
      </w:r>
      <w:r>
        <w:rPr>
          <w:rFonts w:ascii="Liberation Serif" w:hAnsi="Liberation Serif"/>
          <w:sz w:val="28"/>
        </w:rPr>
        <w:br/>
        <w:t>«О контрактной системе в сфере закупок товаров, работ, услуг для обеспечения государственных и муниципальных нужд», в целях совершенствования исполнения Финансовым управлением администрации городского округа Верхняя Пышма полномочий по контролю в финансово-бюджетной сфере, администрация городского округа Верхняя Пышма</w:t>
      </w:r>
      <w:proofErr w:type="gramEnd"/>
    </w:p>
    <w:p w:rsidR="002A1D24" w:rsidRPr="0013051B" w:rsidRDefault="002A1D24" w:rsidP="002A1D2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A1D24" w:rsidRDefault="002A1D24" w:rsidP="002A1D2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пункт 78 главы 11 раздела 3 Правил осуществления Финансовым управлением администрации городского округа Верхняя Пышма полномочий по контролю в финансово-бюджетной сфере, утвержденных постановлением администрации городского округа Верхняя Пышма от 21.10.2014 № 1939, следующие изменения:</w:t>
      </w:r>
    </w:p>
    <w:p w:rsidR="002A1D24" w:rsidRDefault="002A1D24" w:rsidP="002A1D2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</w:t>
      </w:r>
      <w:hyperlink r:id="rId11" w:history="1">
        <w:r w:rsidRPr="00F040A3">
          <w:rPr>
            <w:rStyle w:val="a9"/>
            <w:rFonts w:ascii="Liberation Serif" w:hAnsi="Liberation Serif"/>
            <w:color w:val="auto"/>
            <w:sz w:val="28"/>
            <w:szCs w:val="28"/>
          </w:rPr>
          <w:t>пункте 1</w:t>
        </w:r>
      </w:hyperlink>
      <w:r>
        <w:rPr>
          <w:rFonts w:ascii="Liberation Serif" w:hAnsi="Liberation Serif"/>
          <w:sz w:val="28"/>
          <w:szCs w:val="28"/>
        </w:rPr>
        <w:t xml:space="preserve"> слово «</w:t>
      </w:r>
      <w:proofErr w:type="gramStart"/>
      <w:r>
        <w:rPr>
          <w:rFonts w:ascii="Liberation Serif" w:hAnsi="Liberation Serif"/>
          <w:sz w:val="28"/>
          <w:szCs w:val="28"/>
        </w:rPr>
        <w:t>предусмотренного</w:t>
      </w:r>
      <w:proofErr w:type="gramEnd"/>
      <w:r>
        <w:rPr>
          <w:rFonts w:ascii="Liberation Serif" w:hAnsi="Liberation Serif"/>
          <w:sz w:val="28"/>
          <w:szCs w:val="28"/>
        </w:rPr>
        <w:t>» заменить словами «установленных в соответствии со»;</w:t>
      </w:r>
    </w:p>
    <w:p w:rsidR="002A1D24" w:rsidRDefault="002A1D24" w:rsidP="002A1D2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34D4">
        <w:rPr>
          <w:rFonts w:ascii="Liberation Serif" w:hAnsi="Liberation Serif"/>
          <w:sz w:val="28"/>
          <w:szCs w:val="28"/>
        </w:rPr>
        <w:t>под</w:t>
      </w:r>
      <w:hyperlink r:id="rId12" w:history="1">
        <w:r w:rsidRPr="00D634D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 3</w:t>
        </w:r>
      </w:hyperlink>
      <w:r w:rsidRPr="00D634D4">
        <w:rPr>
          <w:rFonts w:ascii="Liberation Serif" w:hAnsi="Liberation Serif"/>
          <w:sz w:val="28"/>
          <w:szCs w:val="28"/>
        </w:rPr>
        <w:t xml:space="preserve"> признать утратившим силу;</w:t>
      </w:r>
    </w:p>
    <w:p w:rsidR="002A1D24" w:rsidRPr="00D634D4" w:rsidRDefault="002A1D24" w:rsidP="002A1D2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34D4">
        <w:rPr>
          <w:rFonts w:ascii="Liberation Serif" w:hAnsi="Liberation Serif"/>
          <w:sz w:val="28"/>
          <w:szCs w:val="28"/>
        </w:rPr>
        <w:t>под</w:t>
      </w:r>
      <w:hyperlink r:id="rId13" w:history="1">
        <w:r w:rsidRPr="00D634D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 4</w:t>
        </w:r>
      </w:hyperlink>
      <w:r w:rsidRPr="00D634D4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2A1D24" w:rsidRDefault="002A1D24" w:rsidP="002A1D24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«4) соблюдением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proofErr w:type="gramStart"/>
      <w:r>
        <w:rPr>
          <w:rFonts w:ascii="Liberation Serif" w:hAnsi="Liberation Serif"/>
          <w:sz w:val="28"/>
          <w:szCs w:val="28"/>
        </w:rPr>
        <w:t>;»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2A1D24" w:rsidRDefault="002A1D24" w:rsidP="002A1D24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под</w:t>
      </w:r>
      <w:hyperlink r:id="rId14" w:history="1">
        <w:r w:rsidRPr="00F040A3">
          <w:rPr>
            <w:rStyle w:val="a9"/>
            <w:rFonts w:ascii="Liberation Serif" w:hAnsi="Liberation Serif"/>
            <w:color w:val="auto"/>
            <w:sz w:val="28"/>
            <w:szCs w:val="28"/>
          </w:rPr>
          <w:t>пункт 5</w:t>
        </w:r>
      </w:hyperlink>
      <w:r>
        <w:rPr>
          <w:rFonts w:ascii="Liberation Serif" w:hAnsi="Liberation Serif"/>
          <w:sz w:val="28"/>
          <w:szCs w:val="28"/>
        </w:rPr>
        <w:t xml:space="preserve"> признать утратившим силу.</w:t>
      </w:r>
    </w:p>
    <w:p w:rsidR="002A1D24" w:rsidRDefault="002A1D24" w:rsidP="002A1D24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2A1D24" w:rsidRDefault="002A1D24" w:rsidP="002A1D24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2A1D24" w:rsidRDefault="002A1D24" w:rsidP="002A1D2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Пышма.</w:t>
      </w:r>
    </w:p>
    <w:p w:rsidR="002A1D24" w:rsidRDefault="002A1D24" w:rsidP="002A1D2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2A1D24" w:rsidRPr="0013051B" w:rsidTr="00726E04">
        <w:tc>
          <w:tcPr>
            <w:tcW w:w="6237" w:type="dxa"/>
            <w:vAlign w:val="bottom"/>
          </w:tcPr>
          <w:p w:rsidR="002A1D24" w:rsidRDefault="002A1D24" w:rsidP="00726E0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A1D24" w:rsidRDefault="002A1D24" w:rsidP="00726E0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A1D24" w:rsidRDefault="002A1D24" w:rsidP="00726E04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2A1D24" w:rsidRPr="0013051B" w:rsidRDefault="002A1D24" w:rsidP="00726E0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2A1D24" w:rsidRPr="0013051B" w:rsidRDefault="002A1D24" w:rsidP="00726E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2A1D24" w:rsidRPr="0013051B" w:rsidRDefault="002A1D24" w:rsidP="002A1D24">
      <w:pPr>
        <w:pStyle w:val="ConsNormal"/>
        <w:widowControl/>
        <w:ind w:firstLine="0"/>
        <w:rPr>
          <w:rFonts w:ascii="Liberation Serif" w:hAnsi="Liberation Serif"/>
        </w:rPr>
      </w:pPr>
    </w:p>
    <w:p w:rsidR="006E46B7" w:rsidRDefault="006E46B7"/>
    <w:sectPr w:rsidR="006E46B7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FC" w:rsidRDefault="00762AFC" w:rsidP="002A1D24">
      <w:r>
        <w:separator/>
      </w:r>
    </w:p>
  </w:endnote>
  <w:endnote w:type="continuationSeparator" w:id="0">
    <w:p w:rsidR="00762AFC" w:rsidRDefault="00762AFC" w:rsidP="002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FC" w:rsidRDefault="00762AFC" w:rsidP="002A1D24">
      <w:r>
        <w:separator/>
      </w:r>
    </w:p>
  </w:footnote>
  <w:footnote w:type="continuationSeparator" w:id="0">
    <w:p w:rsidR="00762AFC" w:rsidRDefault="00762AFC" w:rsidP="002A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D24" w:rsidRDefault="002A1D24">
    <w:pPr>
      <w:pStyle w:val="a3"/>
    </w:pPr>
  </w:p>
  <w:p w:rsidR="002A1D24" w:rsidRDefault="002A1D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06AA"/>
    <w:multiLevelType w:val="hybridMultilevel"/>
    <w:tmpl w:val="0A7A5DD0"/>
    <w:lvl w:ilvl="0" w:tplc="49A0D604">
      <w:start w:val="1"/>
      <w:numFmt w:val="decimal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4E173F0"/>
    <w:multiLevelType w:val="multilevel"/>
    <w:tmpl w:val="0D442EA4"/>
    <w:lvl w:ilvl="0">
      <w:start w:val="1"/>
      <w:numFmt w:val="decimal"/>
      <w:lvlText w:val="%1."/>
      <w:lvlJc w:val="left"/>
      <w:pPr>
        <w:ind w:left="1993" w:hanging="1284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24"/>
    <w:rsid w:val="002A1D24"/>
    <w:rsid w:val="006E46B7"/>
    <w:rsid w:val="007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D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D24"/>
  </w:style>
  <w:style w:type="paragraph" w:styleId="a5">
    <w:name w:val="footer"/>
    <w:basedOn w:val="a"/>
    <w:link w:val="a6"/>
    <w:uiPriority w:val="99"/>
    <w:unhideWhenUsed/>
    <w:rsid w:val="002A1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D24"/>
  </w:style>
  <w:style w:type="paragraph" w:styleId="a7">
    <w:name w:val="Balloon Text"/>
    <w:basedOn w:val="a"/>
    <w:link w:val="a8"/>
    <w:uiPriority w:val="99"/>
    <w:semiHidden/>
    <w:unhideWhenUsed/>
    <w:rsid w:val="002A1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D24"/>
    <w:rPr>
      <w:rFonts w:ascii="Tahoma" w:hAnsi="Tahoma" w:cs="Tahoma"/>
      <w:sz w:val="16"/>
      <w:szCs w:val="16"/>
    </w:rPr>
  </w:style>
  <w:style w:type="character" w:styleId="a9">
    <w:name w:val="Hyperlink"/>
    <w:rsid w:val="002A1D24"/>
    <w:rPr>
      <w:color w:val="0000FF"/>
      <w:u w:val="single"/>
    </w:rPr>
  </w:style>
  <w:style w:type="paragraph" w:customStyle="1" w:styleId="ConsNormal">
    <w:name w:val="ConsNormal"/>
    <w:rsid w:val="002A1D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A1D24"/>
    <w:pPr>
      <w:ind w:left="720"/>
      <w:contextualSpacing/>
    </w:pPr>
    <w:rPr>
      <w:color w:val="000000"/>
      <w:szCs w:val="20"/>
    </w:rPr>
  </w:style>
  <w:style w:type="paragraph" w:customStyle="1" w:styleId="ConsPlusNormal">
    <w:name w:val="ConsPlusNormal"/>
    <w:rsid w:val="002A1D2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D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D24"/>
  </w:style>
  <w:style w:type="paragraph" w:styleId="a5">
    <w:name w:val="footer"/>
    <w:basedOn w:val="a"/>
    <w:link w:val="a6"/>
    <w:uiPriority w:val="99"/>
    <w:unhideWhenUsed/>
    <w:rsid w:val="002A1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D24"/>
  </w:style>
  <w:style w:type="paragraph" w:styleId="a7">
    <w:name w:val="Balloon Text"/>
    <w:basedOn w:val="a"/>
    <w:link w:val="a8"/>
    <w:uiPriority w:val="99"/>
    <w:semiHidden/>
    <w:unhideWhenUsed/>
    <w:rsid w:val="002A1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D24"/>
    <w:rPr>
      <w:rFonts w:ascii="Tahoma" w:hAnsi="Tahoma" w:cs="Tahoma"/>
      <w:sz w:val="16"/>
      <w:szCs w:val="16"/>
    </w:rPr>
  </w:style>
  <w:style w:type="character" w:styleId="a9">
    <w:name w:val="Hyperlink"/>
    <w:rsid w:val="002A1D24"/>
    <w:rPr>
      <w:color w:val="0000FF"/>
      <w:u w:val="single"/>
    </w:rPr>
  </w:style>
  <w:style w:type="paragraph" w:customStyle="1" w:styleId="ConsNormal">
    <w:name w:val="ConsNormal"/>
    <w:rsid w:val="002A1D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A1D24"/>
    <w:pPr>
      <w:ind w:left="720"/>
      <w:contextualSpacing/>
    </w:pPr>
    <w:rPr>
      <w:color w:val="000000"/>
      <w:szCs w:val="20"/>
    </w:rPr>
  </w:style>
  <w:style w:type="paragraph" w:customStyle="1" w:styleId="ConsPlusNormal">
    <w:name w:val="ConsPlusNormal"/>
    <w:rsid w:val="002A1D2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0B97F864DDCAD43D2692B8D00ADC11993B3C30A5BCA4EAA4B260C64AFDE4DDB56469A66D5ESCW3G" TargetMode="External"/><Relationship Id="rId13" Type="http://schemas.openxmlformats.org/officeDocument/2006/relationships/hyperlink" Target="consultantplus://offline/ref=43248D4671199451BE5FE21E41D0A3C9E393E4722BA7D4D4076EE4CECDE5F747A26D6EE5E30D918909139A21168E95B51B7C7594E0BABF2672PF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248D4671199451BE5FE21E41D0A3C9E393E4722BA7D4D4076EE4CECDE5F747A26D6EE5E30D91890A139A21168E95B51B7C7594E0BABF2672PF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248D4671199451BE5FE21E41D0A3C9E393E4722BA7D4D4076EE4CECDE5F747A26D6EE5E30D9D890F139A21168E95B51B7C7594E0BABF2672PF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5E5741631F8FBEAD78222AA3491D2573F0A8F19F890C047D4460F9A56DD94792FE1A0499B3E6433gFv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0B97F864DDCAD43D2692B8D00ADC11993B3C30A5BCA4EAA4B260C64AFDE4DDB56469A66C5ESCW0G" TargetMode="External"/><Relationship Id="rId14" Type="http://schemas.openxmlformats.org/officeDocument/2006/relationships/hyperlink" Target="consultantplus://offline/ref=43248D4671199451BE5FE21E41D0A3C9E393E4722BA7D4D4076EE4CECDE5F747A26D6EE5E30D918908139A21168E95B51B7C7594E0BABF2672P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2020-01-15T05:07:00Z</dcterms:created>
  <dcterms:modified xsi:type="dcterms:W3CDTF">2020-01-15T05:07:00Z</dcterms:modified>
</cp:coreProperties>
</file>