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34"/>
        <w:gridCol w:w="425"/>
        <w:gridCol w:w="567"/>
        <w:gridCol w:w="6127"/>
      </w:tblGrid>
      <w:tr w:rsidR="0089475F" w:rsidTr="0089475F">
        <w:trPr>
          <w:trHeight w:val="524"/>
        </w:trPr>
        <w:tc>
          <w:tcPr>
            <w:tcW w:w="9460" w:type="dxa"/>
            <w:gridSpan w:val="5"/>
            <w:hideMark/>
          </w:tcPr>
          <w:p w:rsidR="0089475F" w:rsidRDefault="008947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9475F" w:rsidRDefault="008947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9475F" w:rsidRDefault="008947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9475F" w:rsidRDefault="0089475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DA0468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9475F" w:rsidTr="0089475F">
        <w:trPr>
          <w:trHeight w:val="524"/>
        </w:trPr>
        <w:tc>
          <w:tcPr>
            <w:tcW w:w="284" w:type="dxa"/>
            <w:vAlign w:val="bottom"/>
            <w:hideMark/>
          </w:tcPr>
          <w:p w:rsidR="0089475F" w:rsidRDefault="0089475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9475F" w:rsidRDefault="008947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19.12.2023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9475F" w:rsidRDefault="008947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9475F" w:rsidRDefault="008947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1524</w:t>
            </w:r>
          </w:p>
        </w:tc>
        <w:tc>
          <w:tcPr>
            <w:tcW w:w="6341" w:type="dxa"/>
            <w:vAlign w:val="bottom"/>
          </w:tcPr>
          <w:p w:rsidR="0089475F" w:rsidRDefault="0089475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9475F" w:rsidTr="0089475F">
        <w:trPr>
          <w:trHeight w:val="130"/>
        </w:trPr>
        <w:tc>
          <w:tcPr>
            <w:tcW w:w="9460" w:type="dxa"/>
            <w:gridSpan w:val="5"/>
          </w:tcPr>
          <w:p w:rsidR="0089475F" w:rsidRDefault="0089475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9475F" w:rsidTr="0089475F">
        <w:tc>
          <w:tcPr>
            <w:tcW w:w="9460" w:type="dxa"/>
            <w:gridSpan w:val="5"/>
          </w:tcPr>
          <w:p w:rsidR="0089475F" w:rsidRDefault="0089475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9475F" w:rsidRDefault="008947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9475F" w:rsidRDefault="0089475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9475F" w:rsidTr="0089475F">
        <w:tc>
          <w:tcPr>
            <w:tcW w:w="9460" w:type="dxa"/>
            <w:gridSpan w:val="5"/>
            <w:hideMark/>
          </w:tcPr>
          <w:p w:rsidR="0089475F" w:rsidRDefault="0089475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Программы профилактики рисков причинения вреда (ущерба) охраняемым законом  ценностям при осуществлении муниципального контроля в сфере благоустройства на территории городского округа Верхняя Пышма на 2024 год </w:t>
            </w:r>
          </w:p>
        </w:tc>
      </w:tr>
      <w:tr w:rsidR="0089475F" w:rsidTr="0089475F">
        <w:tc>
          <w:tcPr>
            <w:tcW w:w="9460" w:type="dxa"/>
            <w:gridSpan w:val="5"/>
          </w:tcPr>
          <w:p w:rsidR="0089475F" w:rsidRDefault="008947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9475F" w:rsidRDefault="0089475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9475F" w:rsidRDefault="0089475F" w:rsidP="0089475F">
      <w:pPr>
        <w:ind w:firstLine="708"/>
        <w:jc w:val="both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 xml:space="preserve">В целях предупреждения нарушения юридическими лицами, индивидуальными предпринимателями и гражданами обязательных требований, устранения причин, факторов и условий, способствующих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повышения информированности о способах их соблюдения, руководствуясь </w:t>
      </w:r>
      <w:r>
        <w:rPr>
          <w:rFonts w:ascii="Liberation Serif" w:hAnsi="Liberation Serif" w:cs="Liberation Serif"/>
          <w:sz w:val="28"/>
          <w:szCs w:val="28"/>
        </w:rPr>
        <w:t xml:space="preserve">статьей 17.1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Liberation Serif" w:eastAsia="Calibri" w:hAnsi="Liberation Serif" w:cs="Liberation Serif"/>
          <w:sz w:val="28"/>
          <w:szCs w:val="28"/>
        </w:rPr>
        <w:t>статьей</w:t>
      </w:r>
      <w:r>
        <w:rPr>
          <w:rFonts w:ascii="Liberation Serif" w:hAnsi="Liberation Serif" w:cs="Liberation Serif"/>
          <w:sz w:val="28"/>
          <w:szCs w:val="28"/>
        </w:rPr>
        <w:t xml:space="preserve"> 44 Федерального закона от 31 июля 2020 года № 248-ФЗ «О государственном контроле (надзоре) и муниципальном контроле в Российской </w:t>
      </w:r>
      <w:r>
        <w:rPr>
          <w:rFonts w:ascii="Liberation Serif" w:hAnsi="Liberation Serif" w:cs="Liberation Serif"/>
          <w:sz w:val="28"/>
          <w:szCs w:val="28"/>
        </w:rPr>
        <w:br/>
        <w:t xml:space="preserve">Федерации», постановлением Правительства Российской Федерации </w:t>
      </w:r>
      <w:r>
        <w:rPr>
          <w:rFonts w:ascii="Liberation Serif" w:hAnsi="Liberation Serif" w:cs="Liberation Serif"/>
          <w:sz w:val="28"/>
          <w:szCs w:val="28"/>
        </w:rPr>
        <w:br/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Думы городского округа Верхняя Пышма от 23.09.2021 № 39/4 «Об утверждении Положения о муниципальном контроле в сфере благоустройства на территории городского округа Верхняя Пышма», подпунктом 25 пункта 1 статьи 6 Устава городского округа Верхняя Пышма, администрация городского округа Верхняя Пышма</w:t>
      </w:r>
    </w:p>
    <w:p w:rsidR="0089475F" w:rsidRDefault="0089475F" w:rsidP="0089475F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9475F" w:rsidRDefault="0089475F" w:rsidP="008947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Утвердить Программу профилактики рисков причинения вреда (ущерба) охраняемым законом ценностям при осуществлении муниципального контроля в сфере благоустройства на территории городского округа Верхняя Пышма на </w:t>
      </w:r>
      <w:r>
        <w:rPr>
          <w:rFonts w:ascii="Liberation Serif" w:hAnsi="Liberation Serif"/>
          <w:color w:val="000000"/>
          <w:sz w:val="28"/>
          <w:szCs w:val="28"/>
        </w:rPr>
        <w:t>2024 год</w:t>
      </w:r>
      <w:r>
        <w:rPr>
          <w:rFonts w:ascii="Liberation Serif" w:hAnsi="Liberation Serif"/>
          <w:color w:val="FF0000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>(прилагается).</w:t>
      </w:r>
    </w:p>
    <w:p w:rsidR="0089475F" w:rsidRDefault="0089475F" w:rsidP="008947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заместителя главы администрации по вопросам жилищно-коммунального хозяйства, транспорта и связи городского округа Верхняя Пышма </w:t>
      </w:r>
      <w:r>
        <w:rPr>
          <w:rFonts w:ascii="Liberation Serif" w:hAnsi="Liberation Serif"/>
          <w:sz w:val="28"/>
          <w:szCs w:val="28"/>
        </w:rPr>
        <w:br/>
        <w:t>Невструева Н.В.</w:t>
      </w:r>
    </w:p>
    <w:p w:rsidR="0089475F" w:rsidRDefault="0089475F" w:rsidP="008947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3. 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movp</w:t>
      </w:r>
      <w:r>
        <w:rPr>
          <w:rFonts w:ascii="Liberation Serif" w:hAnsi="Liberation Serif"/>
          <w:sz w:val="28"/>
          <w:szCs w:val="28"/>
        </w:rPr>
        <w:t>.</w:t>
      </w:r>
      <w:r>
        <w:rPr>
          <w:rFonts w:ascii="Liberation Serif" w:hAnsi="Liberation Serif"/>
          <w:sz w:val="28"/>
          <w:szCs w:val="28"/>
          <w:lang w:val="en-US"/>
        </w:rPr>
        <w:t>ru</w:t>
      </w:r>
      <w:r>
        <w:rPr>
          <w:rFonts w:ascii="Liberation Serif" w:hAnsi="Liberation Serif"/>
          <w:sz w:val="28"/>
          <w:szCs w:val="28"/>
        </w:rPr>
        <w:t>).</w:t>
      </w:r>
    </w:p>
    <w:p w:rsidR="0089475F" w:rsidRDefault="0089475F" w:rsidP="008947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9475F" w:rsidRDefault="0089475F" w:rsidP="0089475F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9475F" w:rsidTr="0089475F">
        <w:tc>
          <w:tcPr>
            <w:tcW w:w="6237" w:type="dxa"/>
            <w:vAlign w:val="bottom"/>
            <w:hideMark/>
          </w:tcPr>
          <w:p w:rsidR="0089475F" w:rsidRDefault="0089475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9475F" w:rsidRDefault="0089475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9475F" w:rsidRDefault="0089475F" w:rsidP="0089475F">
      <w:pPr>
        <w:pStyle w:val="ConsNormal"/>
        <w:widowControl/>
        <w:ind w:firstLine="0"/>
        <w:rPr>
          <w:rFonts w:ascii="Liberation Serif" w:hAnsi="Liberation Serif"/>
        </w:rPr>
      </w:pPr>
    </w:p>
    <w:p w:rsidR="00C21C00" w:rsidRDefault="00C21C00"/>
    <w:sectPr w:rsidR="00C21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CF2"/>
    <w:rsid w:val="004E1CF2"/>
    <w:rsid w:val="0089475F"/>
    <w:rsid w:val="00C2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E7C61B-707E-402D-A07D-8E2E298B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7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9475F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Company/>
  <LinksUpToDate>false</LinksUpToDate>
  <CharactersWithSpaces>2459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2023-12-20T11:19:00Z</dcterms:created>
  <dcterms:modified xsi:type="dcterms:W3CDTF">2023-12-20T11:19:00Z</dcterms:modified>
</cp:coreProperties>
</file>