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4"/>
        <w:gridCol w:w="425"/>
        <w:gridCol w:w="567"/>
        <w:gridCol w:w="6127"/>
      </w:tblGrid>
      <w:tr w:rsidR="0091583C" w:rsidTr="0091583C">
        <w:trPr>
          <w:trHeight w:val="524"/>
        </w:trPr>
        <w:tc>
          <w:tcPr>
            <w:tcW w:w="9460" w:type="dxa"/>
            <w:gridSpan w:val="5"/>
            <w:hideMark/>
          </w:tcPr>
          <w:p w:rsidR="0091583C" w:rsidRDefault="0091583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91583C" w:rsidRDefault="0091583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91583C" w:rsidRDefault="0091583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91583C" w:rsidRDefault="0091583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FBFE37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1583C" w:rsidTr="0091583C">
        <w:trPr>
          <w:trHeight w:val="524"/>
        </w:trPr>
        <w:tc>
          <w:tcPr>
            <w:tcW w:w="284" w:type="dxa"/>
            <w:vAlign w:val="bottom"/>
            <w:hideMark/>
          </w:tcPr>
          <w:p w:rsidR="0091583C" w:rsidRDefault="0091583C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1583C" w:rsidRDefault="0091583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19.12.2023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91583C" w:rsidRDefault="0091583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1583C" w:rsidRDefault="0091583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1525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91583C" w:rsidRDefault="0091583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91583C" w:rsidTr="0091583C">
        <w:trPr>
          <w:trHeight w:val="130"/>
        </w:trPr>
        <w:tc>
          <w:tcPr>
            <w:tcW w:w="9460" w:type="dxa"/>
            <w:gridSpan w:val="5"/>
          </w:tcPr>
          <w:p w:rsidR="0091583C" w:rsidRDefault="0091583C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91583C" w:rsidTr="0091583C">
        <w:tc>
          <w:tcPr>
            <w:tcW w:w="9460" w:type="dxa"/>
            <w:gridSpan w:val="5"/>
          </w:tcPr>
          <w:p w:rsidR="0091583C" w:rsidRDefault="0091583C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91583C" w:rsidRDefault="0091583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91583C" w:rsidRDefault="0091583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91583C" w:rsidTr="0091583C">
        <w:tc>
          <w:tcPr>
            <w:tcW w:w="9460" w:type="dxa"/>
            <w:gridSpan w:val="5"/>
            <w:hideMark/>
          </w:tcPr>
          <w:p w:rsidR="0091583C" w:rsidRDefault="0091583C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Программы профилактики рисков причинения вреда (ущерба) охраняемым законом 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Верхняя Пышма на 2024 год </w:t>
            </w:r>
          </w:p>
        </w:tc>
      </w:tr>
      <w:tr w:rsidR="0091583C" w:rsidTr="0091583C">
        <w:tc>
          <w:tcPr>
            <w:tcW w:w="9460" w:type="dxa"/>
            <w:gridSpan w:val="5"/>
          </w:tcPr>
          <w:p w:rsidR="0091583C" w:rsidRDefault="0091583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91583C" w:rsidRDefault="0091583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91583C" w:rsidRDefault="0091583C" w:rsidP="0091583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В целях предупреждения нарушения юридическими лицами, индивидуальными предпринимателями и гражданами обязательных требований, устранения причин, факторов и условий, способствующих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повышения информированности о способах их соблюдения, руководствуясь статьей </w:t>
      </w:r>
      <w:r>
        <w:rPr>
          <w:rFonts w:ascii="Liberation Serif" w:hAnsi="Liberation Serif"/>
          <w:color w:val="000000"/>
          <w:sz w:val="28"/>
          <w:szCs w:val="28"/>
        </w:rPr>
        <w:br/>
        <w:t xml:space="preserve">17.1 Федерального закона от 06 октября 2003 года № 131-ФЗ «Об общих принципах организации местного самоуправления в Российской Федерации», статьей 44 Федерального закона от 31 июля 2020 года № 248-ФЗ </w:t>
      </w:r>
      <w:r>
        <w:rPr>
          <w:rFonts w:ascii="Liberation Serif" w:hAnsi="Liberation Serif"/>
          <w:color w:val="000000"/>
          <w:sz w:val="28"/>
          <w:szCs w:val="28"/>
        </w:rPr>
        <w:br/>
        <w:t>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Думы городского округа Верхняя Пышма от 23.09.2021 № 39/5 «Об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городского округа Верхняя Пышма</w:t>
      </w:r>
      <w:r>
        <w:rPr>
          <w:rFonts w:ascii="Liberation Serif" w:hAnsi="Liberation Serif"/>
          <w:sz w:val="28"/>
          <w:szCs w:val="28"/>
        </w:rPr>
        <w:t>», подпунктом 5 пункта 1 статьи 6 Устава городского округа Верхняя Пышма, администрация городского округа Верхняя Пышма</w:t>
      </w:r>
    </w:p>
    <w:p w:rsidR="0091583C" w:rsidRDefault="0091583C" w:rsidP="0091583C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91583C" w:rsidRDefault="0091583C" w:rsidP="0091583C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Утвердить Программу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Верхняя Пышма на 2024 год</w:t>
      </w:r>
      <w:r>
        <w:rPr>
          <w:rFonts w:ascii="Liberation Serif" w:hAnsi="Liberation Serif"/>
          <w:color w:val="FF000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(прилагается).</w:t>
      </w:r>
    </w:p>
    <w:p w:rsidR="0091583C" w:rsidRDefault="0091583C" w:rsidP="0091583C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2.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вопросам жилищно-коммунального хозяйства, транспорта и связи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Невструева Н.В.</w:t>
      </w:r>
    </w:p>
    <w:p w:rsidR="0091583C" w:rsidRDefault="0091583C" w:rsidP="0091583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  <w:lang w:val="en-US"/>
        </w:rPr>
        <w:t>movp</w:t>
      </w:r>
      <w:r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  <w:lang w:val="en-US"/>
        </w:rPr>
        <w:t>ru</w:t>
      </w:r>
      <w:r>
        <w:rPr>
          <w:rFonts w:ascii="Liberation Serif" w:hAnsi="Liberation Serif"/>
          <w:sz w:val="28"/>
          <w:szCs w:val="28"/>
        </w:rPr>
        <w:t>).</w:t>
      </w:r>
    </w:p>
    <w:p w:rsidR="0091583C" w:rsidRDefault="0091583C" w:rsidP="0091583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1583C" w:rsidRDefault="0091583C" w:rsidP="0091583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91583C" w:rsidTr="0091583C">
        <w:tc>
          <w:tcPr>
            <w:tcW w:w="6237" w:type="dxa"/>
            <w:vAlign w:val="bottom"/>
            <w:hideMark/>
          </w:tcPr>
          <w:p w:rsidR="0091583C" w:rsidRDefault="0091583C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91583C" w:rsidRDefault="0091583C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91583C" w:rsidRDefault="0091583C" w:rsidP="0091583C">
      <w:pPr>
        <w:pStyle w:val="ConsNormal"/>
        <w:widowControl/>
        <w:ind w:firstLine="0"/>
        <w:rPr>
          <w:rFonts w:ascii="Liberation Serif" w:hAnsi="Liberation Serif"/>
        </w:rPr>
      </w:pPr>
    </w:p>
    <w:p w:rsidR="0027220C" w:rsidRDefault="0027220C"/>
    <w:sectPr w:rsidR="00272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C79"/>
    <w:rsid w:val="0027220C"/>
    <w:rsid w:val="0091583C"/>
    <w:rsid w:val="00F8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CE8491-CD47-4ACB-A630-242E92823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1583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8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2023-12-20T11:12:00Z</dcterms:created>
  <dcterms:modified xsi:type="dcterms:W3CDTF">2023-12-20T11:12:00Z</dcterms:modified>
</cp:coreProperties>
</file>