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73C46" w14:textId="77777777" w:rsidR="0080228B" w:rsidRPr="0080228B" w:rsidRDefault="0080228B" w:rsidP="0080228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228B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w:drawing>
          <wp:inline distT="0" distB="0" distL="0" distR="0" wp14:anchorId="2248B1DA" wp14:editId="59DBAA05">
            <wp:extent cx="590550" cy="647700"/>
            <wp:effectExtent l="0" t="0" r="0" b="0"/>
            <wp:docPr id="4" name="Рисунок 4" descr="Описание: svrd-2005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vrd-2005-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FF7E3" w14:textId="77777777" w:rsidR="0080228B" w:rsidRPr="0080228B" w:rsidRDefault="0080228B" w:rsidP="0080228B">
      <w:pPr>
        <w:widowControl w:val="0"/>
        <w:ind w:firstLine="0"/>
        <w:jc w:val="center"/>
        <w:rPr>
          <w:rFonts w:ascii="Times New Roman" w:eastAsia="Times New Roman" w:hAnsi="Times New Roman" w:cs="Times New Roman"/>
          <w:caps/>
          <w:sz w:val="12"/>
          <w:szCs w:val="12"/>
          <w:lang w:eastAsia="ru-RU"/>
        </w:rPr>
      </w:pPr>
    </w:p>
    <w:p w14:paraId="5E85961E" w14:textId="77777777" w:rsidR="0080228B" w:rsidRPr="0080228B" w:rsidRDefault="0080228B" w:rsidP="0080228B">
      <w:pPr>
        <w:widowControl w:val="0"/>
        <w:ind w:firstLine="0"/>
        <w:jc w:val="center"/>
        <w:rPr>
          <w:rFonts w:eastAsia="Times New Roman"/>
          <w:caps/>
          <w:sz w:val="24"/>
          <w:szCs w:val="24"/>
          <w:lang w:eastAsia="ru-RU"/>
        </w:rPr>
      </w:pPr>
      <w:r w:rsidRPr="0080228B">
        <w:rPr>
          <w:rFonts w:eastAsia="Times New Roman"/>
          <w:caps/>
          <w:sz w:val="24"/>
          <w:szCs w:val="24"/>
          <w:lang w:eastAsia="ru-RU"/>
        </w:rPr>
        <w:t>Правительство Свердловской области</w:t>
      </w:r>
    </w:p>
    <w:p w14:paraId="45DCEC81" w14:textId="77777777" w:rsidR="0080228B" w:rsidRPr="0080228B" w:rsidRDefault="0080228B" w:rsidP="0080228B">
      <w:pPr>
        <w:widowControl w:val="0"/>
        <w:ind w:firstLine="0"/>
        <w:jc w:val="center"/>
        <w:rPr>
          <w:rFonts w:eastAsia="Times New Roman"/>
          <w:caps/>
          <w:sz w:val="6"/>
          <w:szCs w:val="6"/>
          <w:lang w:eastAsia="ru-RU"/>
        </w:rPr>
      </w:pPr>
    </w:p>
    <w:p w14:paraId="4769ECBA" w14:textId="77777777" w:rsidR="0080228B" w:rsidRPr="0080228B" w:rsidRDefault="0080228B" w:rsidP="0080228B">
      <w:pPr>
        <w:widowControl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80228B">
        <w:rPr>
          <w:rFonts w:eastAsia="Times New Roman"/>
          <w:b/>
          <w:caps/>
          <w:spacing w:val="-8"/>
          <w:sz w:val="26"/>
          <w:szCs w:val="26"/>
          <w:lang w:eastAsia="ru-RU"/>
        </w:rPr>
        <w:t>ДЕПАРТАМЕНТ ИНФОРМАЦИОННОЙ ПОЛИТИКИ СВЕРДЛОВСКОЙ ОБЛАСТИ</w:t>
      </w:r>
    </w:p>
    <w:p w14:paraId="45AB6992" w14:textId="77777777" w:rsidR="0080228B" w:rsidRPr="0080228B" w:rsidRDefault="0080228B" w:rsidP="0080228B">
      <w:pPr>
        <w:widowControl w:val="0"/>
        <w:spacing w:line="192" w:lineRule="auto"/>
        <w:ind w:firstLine="3544"/>
        <w:jc w:val="left"/>
        <w:rPr>
          <w:rFonts w:eastAsia="Times New Roman"/>
          <w:sz w:val="20"/>
          <w:szCs w:val="20"/>
          <w:lang w:eastAsia="ru-RU"/>
        </w:rPr>
      </w:pPr>
    </w:p>
    <w:p w14:paraId="5BFDE340" w14:textId="77777777" w:rsidR="0080228B" w:rsidRPr="0080228B" w:rsidRDefault="0080228B" w:rsidP="0080228B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bookmarkStart w:id="0" w:name="OLE_LINK4"/>
      <w:r w:rsidRPr="0080228B">
        <w:rPr>
          <w:rFonts w:eastAsia="Times New Roman"/>
          <w:sz w:val="20"/>
          <w:szCs w:val="20"/>
          <w:lang w:eastAsia="ru-RU"/>
        </w:rPr>
        <w:t>ул. Горького, 21/23, Екатеринбург, 620075</w:t>
      </w:r>
    </w:p>
    <w:p w14:paraId="3603E697" w14:textId="77777777" w:rsidR="0080228B" w:rsidRPr="0080228B" w:rsidRDefault="0080228B" w:rsidP="0080228B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80228B">
        <w:rPr>
          <w:rFonts w:eastAsia="Times New Roman"/>
          <w:sz w:val="20"/>
          <w:szCs w:val="20"/>
          <w:lang w:eastAsia="ru-RU"/>
        </w:rPr>
        <w:t xml:space="preserve">почтовый адрес: пл. Октябрьская, 1, Екатеринбург, 620031 </w:t>
      </w:r>
    </w:p>
    <w:p w14:paraId="4EB20E9D" w14:textId="77777777" w:rsidR="0080228B" w:rsidRPr="00003BA7" w:rsidRDefault="0080228B" w:rsidP="0080228B">
      <w:pPr>
        <w:widowControl w:val="0"/>
        <w:ind w:firstLine="0"/>
        <w:jc w:val="center"/>
        <w:rPr>
          <w:rFonts w:eastAsia="Times New Roman"/>
          <w:i/>
          <w:iCs/>
          <w:sz w:val="20"/>
          <w:szCs w:val="20"/>
          <w:lang w:val="en-US" w:eastAsia="ru-RU"/>
        </w:rPr>
      </w:pPr>
      <w:r w:rsidRPr="0080228B">
        <w:rPr>
          <w:rFonts w:eastAsia="Times New Roman"/>
          <w:sz w:val="20"/>
          <w:szCs w:val="20"/>
          <w:lang w:eastAsia="ru-RU"/>
        </w:rPr>
        <w:t>тел</w:t>
      </w:r>
      <w:r w:rsidRPr="00003BA7">
        <w:rPr>
          <w:rFonts w:eastAsia="Times New Roman"/>
          <w:sz w:val="20"/>
          <w:szCs w:val="20"/>
          <w:lang w:val="en-US" w:eastAsia="ru-RU"/>
        </w:rPr>
        <w:t xml:space="preserve">: (343) 354-00-84, </w:t>
      </w:r>
      <w:r w:rsidRPr="0080228B">
        <w:rPr>
          <w:rFonts w:eastAsia="Times New Roman"/>
          <w:sz w:val="20"/>
          <w:szCs w:val="20"/>
          <w:lang w:val="en-US" w:eastAsia="ru-RU"/>
        </w:rPr>
        <w:t>fax</w:t>
      </w:r>
      <w:r w:rsidRPr="00003BA7">
        <w:rPr>
          <w:rFonts w:eastAsia="Times New Roman"/>
          <w:sz w:val="20"/>
          <w:szCs w:val="20"/>
          <w:lang w:val="en-US" w:eastAsia="ru-RU"/>
        </w:rPr>
        <w:t>: (343) 354-02-23</w:t>
      </w:r>
    </w:p>
    <w:p w14:paraId="1FE77C1F" w14:textId="77777777" w:rsidR="0080228B" w:rsidRPr="00003BA7" w:rsidRDefault="0080228B" w:rsidP="0080228B">
      <w:pPr>
        <w:widowControl w:val="0"/>
        <w:ind w:firstLine="0"/>
        <w:jc w:val="center"/>
        <w:rPr>
          <w:rFonts w:eastAsia="Times New Roman"/>
          <w:sz w:val="20"/>
          <w:szCs w:val="20"/>
          <w:lang w:val="en-US" w:eastAsia="ru-RU"/>
        </w:rPr>
      </w:pPr>
      <w:r w:rsidRPr="00003BA7">
        <w:rPr>
          <w:rFonts w:eastAsia="Times New Roman"/>
          <w:sz w:val="20"/>
          <w:szCs w:val="20"/>
          <w:lang w:val="en-US" w:eastAsia="ru-RU"/>
        </w:rPr>
        <w:t xml:space="preserve">  </w:t>
      </w:r>
      <w:r w:rsidRPr="0080228B">
        <w:rPr>
          <w:rFonts w:eastAsia="Times New Roman"/>
          <w:sz w:val="20"/>
          <w:szCs w:val="20"/>
          <w:lang w:val="en-US" w:eastAsia="ru-RU"/>
        </w:rPr>
        <w:t>E</w:t>
      </w:r>
      <w:r w:rsidRPr="00003BA7">
        <w:rPr>
          <w:rFonts w:eastAsia="Times New Roman"/>
          <w:sz w:val="20"/>
          <w:szCs w:val="20"/>
          <w:lang w:val="en-US" w:eastAsia="ru-RU"/>
        </w:rPr>
        <w:t>-</w:t>
      </w:r>
      <w:r w:rsidRPr="0080228B">
        <w:rPr>
          <w:rFonts w:eastAsia="Times New Roman"/>
          <w:sz w:val="20"/>
          <w:szCs w:val="20"/>
          <w:lang w:val="en-US" w:eastAsia="ru-RU"/>
        </w:rPr>
        <w:t>mail</w:t>
      </w:r>
      <w:r w:rsidRPr="00003BA7">
        <w:rPr>
          <w:rFonts w:eastAsia="Times New Roman"/>
          <w:sz w:val="20"/>
          <w:szCs w:val="20"/>
          <w:lang w:val="en-US" w:eastAsia="ru-RU"/>
        </w:rPr>
        <w:t xml:space="preserve">: </w:t>
      </w:r>
      <w:r w:rsidRPr="0080228B">
        <w:rPr>
          <w:rFonts w:eastAsia="Times New Roman"/>
          <w:sz w:val="20"/>
          <w:szCs w:val="20"/>
          <w:lang w:val="en-US" w:eastAsia="ru-RU"/>
        </w:rPr>
        <w:t>dip</w:t>
      </w:r>
      <w:r w:rsidRPr="00003BA7">
        <w:rPr>
          <w:rFonts w:eastAsia="Times New Roman"/>
          <w:sz w:val="20"/>
          <w:szCs w:val="20"/>
          <w:lang w:val="en-US" w:eastAsia="ru-RU"/>
        </w:rPr>
        <w:t>@</w:t>
      </w:r>
      <w:r w:rsidRPr="0080228B">
        <w:rPr>
          <w:rFonts w:eastAsia="Times New Roman"/>
          <w:sz w:val="20"/>
          <w:szCs w:val="20"/>
          <w:lang w:val="en-US" w:eastAsia="ru-RU"/>
        </w:rPr>
        <w:t>egov</w:t>
      </w:r>
      <w:r w:rsidRPr="00003BA7">
        <w:rPr>
          <w:rFonts w:eastAsia="Times New Roman"/>
          <w:sz w:val="20"/>
          <w:szCs w:val="20"/>
          <w:lang w:val="en-US" w:eastAsia="ru-RU"/>
        </w:rPr>
        <w:t>66.</w:t>
      </w:r>
      <w:r w:rsidRPr="0080228B">
        <w:rPr>
          <w:rFonts w:eastAsia="Times New Roman"/>
          <w:sz w:val="20"/>
          <w:szCs w:val="20"/>
          <w:lang w:val="en-US" w:eastAsia="ru-RU"/>
        </w:rPr>
        <w:t>ru</w:t>
      </w:r>
    </w:p>
    <w:p w14:paraId="0E9177FF" w14:textId="77777777" w:rsidR="0080228B" w:rsidRPr="0080228B" w:rsidRDefault="0080228B" w:rsidP="0080228B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80228B">
        <w:rPr>
          <w:rFonts w:eastAsia="Times New Roman"/>
          <w:sz w:val="20"/>
          <w:szCs w:val="20"/>
          <w:lang w:eastAsia="ru-RU"/>
        </w:rPr>
        <w:t>E-m</w:t>
      </w:r>
      <w:r w:rsidRPr="0080228B">
        <w:rPr>
          <w:rFonts w:eastAsia="Times New Roman"/>
          <w:sz w:val="20"/>
          <w:szCs w:val="20"/>
          <w:lang w:val="en-US" w:eastAsia="ru-RU"/>
        </w:rPr>
        <w:t>a</w:t>
      </w:r>
      <w:proofErr w:type="spellStart"/>
      <w:r w:rsidRPr="0080228B">
        <w:rPr>
          <w:rFonts w:eastAsia="Times New Roman"/>
          <w:sz w:val="20"/>
          <w:szCs w:val="20"/>
          <w:lang w:eastAsia="ru-RU"/>
        </w:rPr>
        <w:t>il</w:t>
      </w:r>
      <w:proofErr w:type="spellEnd"/>
      <w:r w:rsidRPr="0080228B">
        <w:rPr>
          <w:rFonts w:eastAsia="Times New Roman"/>
          <w:sz w:val="20"/>
          <w:szCs w:val="20"/>
          <w:lang w:eastAsia="ru-RU"/>
        </w:rPr>
        <w:t xml:space="preserve"> для запросов СМИ: </w:t>
      </w:r>
      <w:hyperlink r:id="rId5" w:history="1">
        <w:r w:rsidRPr="0080228B">
          <w:rPr>
            <w:rFonts w:eastAsia="Times New Roman"/>
            <w:sz w:val="20"/>
            <w:szCs w:val="20"/>
            <w:lang w:eastAsia="ru-RU"/>
          </w:rPr>
          <w:t>dipzapros@egov66.ru</w:t>
        </w:r>
      </w:hyperlink>
      <w:r w:rsidRPr="0080228B">
        <w:rPr>
          <w:rFonts w:eastAsia="Times New Roman"/>
          <w:sz w:val="20"/>
          <w:szCs w:val="20"/>
          <w:lang w:eastAsia="ru-RU"/>
        </w:rPr>
        <w:t xml:space="preserve"> </w:t>
      </w:r>
    </w:p>
    <w:bookmarkEnd w:id="0"/>
    <w:p w14:paraId="7DB53718" w14:textId="77777777" w:rsidR="0080228B" w:rsidRPr="0080228B" w:rsidRDefault="0080228B" w:rsidP="0080228B">
      <w:pPr>
        <w:widowControl w:val="0"/>
        <w:ind w:firstLine="0"/>
        <w:jc w:val="center"/>
        <w:rPr>
          <w:rFonts w:eastAsia="Calibri"/>
        </w:rPr>
      </w:pPr>
      <w:r w:rsidRPr="0080228B">
        <w:rPr>
          <w:rFonts w:eastAsia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167A00" wp14:editId="08533954">
                <wp:simplePos x="0" y="0"/>
                <wp:positionH relativeFrom="margin">
                  <wp:posOffset>13970</wp:posOffset>
                </wp:positionH>
                <wp:positionV relativeFrom="paragraph">
                  <wp:posOffset>74872</wp:posOffset>
                </wp:positionV>
                <wp:extent cx="6289964" cy="5196"/>
                <wp:effectExtent l="0" t="19050" r="53975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9964" cy="5196"/>
                        </a:xfrm>
                        <a:prstGeom prst="line">
                          <a:avLst/>
                        </a:prstGeom>
                        <a:noFill/>
                        <a:ln w="635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5CBAFC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pt,5.9pt" to="496.3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" o:allowincell="f" strokeweight="5pt">
                <v:stroke linestyle="thickBetweenThin"/>
                <w10:wrap anchorx="margin"/>
              </v:line>
            </w:pict>
          </mc:Fallback>
        </mc:AlternateContent>
      </w:r>
      <w:r w:rsidRPr="0080228B">
        <w:rPr>
          <w:rFonts w:eastAsia="Calibri"/>
        </w:rPr>
        <w:tab/>
      </w:r>
    </w:p>
    <w:p w14:paraId="2C0F7C2C" w14:textId="77777777" w:rsidR="00EA3E72" w:rsidRDefault="0080228B" w:rsidP="0080228B">
      <w:pPr>
        <w:rPr>
          <w:b/>
        </w:rPr>
      </w:pPr>
      <w:r w:rsidRPr="0080228B">
        <w:rPr>
          <w:b/>
        </w:rPr>
        <w:t>Евгений Куйвашев расширил зону действия единого городского тарифа в электричках на города екатеринбургской агломерации</w:t>
      </w:r>
    </w:p>
    <w:p w14:paraId="691B5F8D" w14:textId="77777777" w:rsidR="0080228B" w:rsidRDefault="0080228B" w:rsidP="0080228B">
      <w:pPr>
        <w:rPr>
          <w:b/>
        </w:rPr>
      </w:pPr>
    </w:p>
    <w:p w14:paraId="5A2D8D92" w14:textId="77777777" w:rsidR="00F1127C" w:rsidRDefault="0080228B" w:rsidP="00380E53">
      <w:r>
        <w:t>Губернатор Свердловской области Евгений Куйвашев расширил зону действия е</w:t>
      </w:r>
      <w:r w:rsidRPr="0080228B">
        <w:t>дин</w:t>
      </w:r>
      <w:r>
        <w:t>ого</w:t>
      </w:r>
      <w:r w:rsidRPr="0080228B">
        <w:t xml:space="preserve"> городско</w:t>
      </w:r>
      <w:r>
        <w:t>го</w:t>
      </w:r>
      <w:r w:rsidRPr="0080228B">
        <w:t xml:space="preserve"> тариф</w:t>
      </w:r>
      <w:r>
        <w:t>а</w:t>
      </w:r>
      <w:r w:rsidRPr="0080228B">
        <w:t xml:space="preserve"> в электричках</w:t>
      </w:r>
      <w:r>
        <w:t xml:space="preserve"> на города екатеринбургской агломерации. Согласно постановлению, принятому на заседани</w:t>
      </w:r>
      <w:r w:rsidR="00F1127C">
        <w:t>и регионального правительства</w:t>
      </w:r>
      <w:r>
        <w:t>, за 3</w:t>
      </w:r>
      <w:r w:rsidR="00F1127C">
        <w:t>7</w:t>
      </w:r>
      <w:r>
        <w:t xml:space="preserve"> рублей можно будет доехать еще до 12 станций.</w:t>
      </w:r>
      <w:r w:rsidR="00F1127C" w:rsidRPr="00F1127C">
        <w:t xml:space="preserve"> </w:t>
      </w:r>
    </w:p>
    <w:p w14:paraId="209D02B7" w14:textId="77777777" w:rsidR="00C664C1" w:rsidRDefault="00C664C1" w:rsidP="00C664C1">
      <w:r>
        <w:t>До сих пор единый городской тариф распространялся на станции, находящиеся в черте Екатеринбурга. С расширением единой тарифной зоны пассажиры смогут существенно сэкономить на поездках. Например, билет от железнодорожного вокзала до Арамили сегодня стоит от 91 до 170 рублей, а билет от вокзала до Первоуральска 108 рублей.</w:t>
      </w:r>
    </w:p>
    <w:p w14:paraId="427DF6CE" w14:textId="77777777" w:rsidR="00380E53" w:rsidRDefault="00430308" w:rsidP="00F1127C">
      <w:r>
        <w:t xml:space="preserve">Как сообщил исполняющий обязанности министра транспорта и дорожного хозяйства Свердловской области Денис Чегаев, по единому городскому тарифу можно будет доехать до </w:t>
      </w:r>
      <w:r w:rsidRPr="00430308">
        <w:t>Верхн</w:t>
      </w:r>
      <w:r>
        <w:t>ей</w:t>
      </w:r>
      <w:r w:rsidRPr="00430308">
        <w:t xml:space="preserve"> Пышм</w:t>
      </w:r>
      <w:r>
        <w:t>ы</w:t>
      </w:r>
      <w:r w:rsidRPr="00430308">
        <w:t xml:space="preserve">, </w:t>
      </w:r>
      <w:r>
        <w:t>Первоуральска</w:t>
      </w:r>
      <w:r w:rsidRPr="00430308">
        <w:t>, Березовск</w:t>
      </w:r>
      <w:r>
        <w:t>ого</w:t>
      </w:r>
      <w:r w:rsidRPr="00430308">
        <w:t>, Арамил</w:t>
      </w:r>
      <w:r>
        <w:t>и</w:t>
      </w:r>
      <w:r w:rsidRPr="00430308">
        <w:t>, Белоярск</w:t>
      </w:r>
      <w:r>
        <w:t xml:space="preserve">ого. Всего </w:t>
      </w:r>
      <w:r w:rsidR="003131CA">
        <w:t xml:space="preserve">единый тариф будет распространяться на 47 станций. </w:t>
      </w:r>
      <w:r w:rsidR="00D77371">
        <w:t>Он вступит в силу через семь дней после опубликования</w:t>
      </w:r>
      <w:r w:rsidR="00F1127C">
        <w:t xml:space="preserve"> постановления</w:t>
      </w:r>
      <w:r w:rsidR="00D77371">
        <w:t>.</w:t>
      </w:r>
      <w:r w:rsidR="00F1127C" w:rsidRPr="00F1127C">
        <w:t xml:space="preserve"> </w:t>
      </w:r>
    </w:p>
    <w:p w14:paraId="75720BE2" w14:textId="77777777" w:rsidR="0080228B" w:rsidRDefault="00380E53" w:rsidP="00380E53">
      <w:r>
        <w:t>П</w:t>
      </w:r>
      <w:r w:rsidRPr="003131CA">
        <w:t>о предварительным подсч</w:t>
      </w:r>
      <w:r>
        <w:t>ё</w:t>
      </w:r>
      <w:r w:rsidRPr="003131CA">
        <w:t xml:space="preserve">там </w:t>
      </w:r>
      <w:r>
        <w:t xml:space="preserve">перевозчика, </w:t>
      </w:r>
      <w:r w:rsidRPr="00D77371">
        <w:t>АО «Све</w:t>
      </w:r>
      <w:r>
        <w:t xml:space="preserve">рдловская пригородная компания», расширение единой тарифной зоны позволит </w:t>
      </w:r>
      <w:r w:rsidRPr="003131CA">
        <w:t xml:space="preserve">дополнительно привлечь </w:t>
      </w:r>
      <w:r>
        <w:t>169</w:t>
      </w:r>
      <w:r w:rsidRPr="003131CA">
        <w:t xml:space="preserve"> тысяч пассажиров</w:t>
      </w:r>
      <w:r>
        <w:t xml:space="preserve"> в течение года</w:t>
      </w:r>
      <w:r w:rsidRPr="003131CA">
        <w:t xml:space="preserve">. </w:t>
      </w:r>
      <w:r w:rsidR="00F1127C" w:rsidRPr="003131CA">
        <w:t>Для субсидирования перевозчика за сч</w:t>
      </w:r>
      <w:r w:rsidR="00F1127C">
        <w:t>ё</w:t>
      </w:r>
      <w:r w:rsidR="00F1127C" w:rsidRPr="003131CA">
        <w:t xml:space="preserve">т средств областного бюджета на эти цели </w:t>
      </w:r>
      <w:r>
        <w:t xml:space="preserve">может быть </w:t>
      </w:r>
      <w:r w:rsidR="00F1127C" w:rsidRPr="003131CA">
        <w:t xml:space="preserve">дополнительно </w:t>
      </w:r>
      <w:r>
        <w:t xml:space="preserve">направлено </w:t>
      </w:r>
      <w:r w:rsidR="00F1127C" w:rsidRPr="003131CA">
        <w:t>до 26</w:t>
      </w:r>
      <w:r w:rsidR="00F1127C">
        <w:t xml:space="preserve"> </w:t>
      </w:r>
      <w:r w:rsidR="00F1127C" w:rsidRPr="003131CA">
        <w:t>миллион</w:t>
      </w:r>
      <w:r w:rsidR="00F1127C">
        <w:t>ов</w:t>
      </w:r>
      <w:r w:rsidR="00F1127C" w:rsidRPr="003131CA">
        <w:t xml:space="preserve"> рублей</w:t>
      </w:r>
      <w:r w:rsidR="00F1127C">
        <w:t>.</w:t>
      </w:r>
    </w:p>
    <w:p w14:paraId="333ECF25" w14:textId="22A661D2" w:rsidR="0080228B" w:rsidRPr="0080228B" w:rsidRDefault="005D0809" w:rsidP="0080228B">
      <w:r>
        <w:t>Вместе с</w:t>
      </w:r>
      <w:r w:rsidRPr="005D0809">
        <w:t xml:space="preserve"> </w:t>
      </w:r>
      <w:r w:rsidR="00D77371">
        <w:t xml:space="preserve">установкой </w:t>
      </w:r>
      <w:r w:rsidRPr="005D0809">
        <w:t>един</w:t>
      </w:r>
      <w:r w:rsidR="00D77371">
        <w:t>ого</w:t>
      </w:r>
      <w:r w:rsidRPr="005D0809">
        <w:t xml:space="preserve"> городск</w:t>
      </w:r>
      <w:r w:rsidR="00D77371">
        <w:t>ого</w:t>
      </w:r>
      <w:r>
        <w:t xml:space="preserve"> тариф</w:t>
      </w:r>
      <w:r w:rsidR="00D77371">
        <w:t>а</w:t>
      </w:r>
      <w:r w:rsidRPr="005D0809">
        <w:t xml:space="preserve"> продолжают действовать все виды льгот на проезд, предусмотренных в пригородном железнодорожном сообщении. По данным </w:t>
      </w:r>
      <w:r w:rsidR="00003BA7" w:rsidRPr="00003BA7">
        <w:t>АО «Свердловская пригородная компания»</w:t>
      </w:r>
      <w:r w:rsidRPr="005D0809">
        <w:t xml:space="preserve">, в границах Екатеринбурга </w:t>
      </w:r>
      <w:r>
        <w:t xml:space="preserve">по </w:t>
      </w:r>
      <w:r w:rsidR="00D77371">
        <w:t>летнему</w:t>
      </w:r>
      <w:r>
        <w:t xml:space="preserve"> расписанию </w:t>
      </w:r>
      <w:r w:rsidRPr="005D0809">
        <w:t>ежесуточно курсирует 1</w:t>
      </w:r>
      <w:r w:rsidR="00D77371">
        <w:t>37</w:t>
      </w:r>
      <w:r w:rsidRPr="005D0809">
        <w:t xml:space="preserve"> пригородных поезда по семи направлениям.</w:t>
      </w:r>
    </w:p>
    <w:p w14:paraId="0B9D839B" w14:textId="77777777" w:rsidR="00692A61" w:rsidRDefault="00692A61" w:rsidP="005D0809">
      <w:r>
        <w:t xml:space="preserve">Расширение зоны действия единого тарифа на другие города Екатеринбургской агломерации </w:t>
      </w:r>
      <w:r w:rsidR="005D0809">
        <w:t xml:space="preserve">– это </w:t>
      </w:r>
      <w:r>
        <w:t xml:space="preserve">ещё </w:t>
      </w:r>
      <w:r w:rsidR="005D0809">
        <w:t>один шаг к созданию Екатеринбургского центрального пассажирского кольца</w:t>
      </w:r>
      <w:r>
        <w:t xml:space="preserve"> или </w:t>
      </w:r>
      <w:r w:rsidR="005D0809">
        <w:t>«наземн</w:t>
      </w:r>
      <w:r>
        <w:t>ого</w:t>
      </w:r>
      <w:r w:rsidR="005D0809">
        <w:t xml:space="preserve"> метро». Проект </w:t>
      </w:r>
      <w:r>
        <w:t xml:space="preserve">призван </w:t>
      </w:r>
      <w:r w:rsidR="005D0809">
        <w:t>встр</w:t>
      </w:r>
      <w:r>
        <w:t>ои</w:t>
      </w:r>
      <w:r w:rsidR="005D0809">
        <w:t>т</w:t>
      </w:r>
      <w:r>
        <w:t>ь</w:t>
      </w:r>
      <w:r w:rsidR="005D0809">
        <w:t xml:space="preserve"> железнодорожные перевозки в городскую среду, сни</w:t>
      </w:r>
      <w:r>
        <w:t>зить</w:t>
      </w:r>
      <w:r w:rsidR="005D0809">
        <w:t xml:space="preserve"> нагрузку на улично-дорожную сеть</w:t>
      </w:r>
      <w:r>
        <w:t xml:space="preserve">. </w:t>
      </w:r>
    </w:p>
    <w:p w14:paraId="34CE7786" w14:textId="77777777" w:rsidR="00F774D1" w:rsidRDefault="00F774D1" w:rsidP="00380E53">
      <w:r>
        <w:t xml:space="preserve">Напомним, единый городской тариф был введён по инициативе губернатора Евгения Куйвашева в начале 2023 года. Свердловская железная дорога продлила </w:t>
      </w:r>
      <w:r w:rsidRPr="00692A61">
        <w:t>маршруты ряда пригородных поездов, следовавших ранее до</w:t>
      </w:r>
      <w:r>
        <w:t xml:space="preserve"> железнодорожного вокзала в </w:t>
      </w:r>
      <w:r w:rsidRPr="00692A61">
        <w:t>Екатеринбург</w:t>
      </w:r>
      <w:r>
        <w:t xml:space="preserve">е, </w:t>
      </w:r>
      <w:r w:rsidRPr="00692A61">
        <w:t xml:space="preserve">до станций Керамик, </w:t>
      </w:r>
      <w:proofErr w:type="spellStart"/>
      <w:r w:rsidRPr="00692A61">
        <w:t>Шарташ</w:t>
      </w:r>
      <w:proofErr w:type="spellEnd"/>
      <w:r w:rsidRPr="00692A61">
        <w:t>, Кольцово. Это позволило пассажирам из других городов области без пересадок доезжать до нужного района.</w:t>
      </w:r>
      <w:r>
        <w:t xml:space="preserve"> </w:t>
      </w:r>
      <w:r>
        <w:lastRenderedPageBreak/>
        <w:t>Всё это способствовало росту популярности пригородных железнодорожных электричек</w:t>
      </w:r>
      <w:r w:rsidR="00A11142">
        <w:t xml:space="preserve"> в зоне действия единого тарифа</w:t>
      </w:r>
      <w:r>
        <w:t xml:space="preserve"> </w:t>
      </w:r>
      <w:r w:rsidR="00A11142">
        <w:t xml:space="preserve">примерно </w:t>
      </w:r>
      <w:r>
        <w:t>на 2</w:t>
      </w:r>
      <w:r w:rsidR="00A11142">
        <w:t>5</w:t>
      </w:r>
      <w:r>
        <w:t>%. За время действия единого городского тарифа пригородные поезда перевезли в пределах Екатеринбурга около двух милли</w:t>
      </w:r>
      <w:r w:rsidR="00380E53">
        <w:t>онов пассажиров.</w:t>
      </w:r>
      <w:bookmarkStart w:id="1" w:name="_GoBack"/>
      <w:bookmarkEnd w:id="1"/>
    </w:p>
    <w:sectPr w:rsidR="00F774D1" w:rsidSect="00CB044A"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8B"/>
    <w:rsid w:val="00003BA7"/>
    <w:rsid w:val="003131CA"/>
    <w:rsid w:val="00380E53"/>
    <w:rsid w:val="00430308"/>
    <w:rsid w:val="004C6D30"/>
    <w:rsid w:val="004E427C"/>
    <w:rsid w:val="005D0809"/>
    <w:rsid w:val="00692A61"/>
    <w:rsid w:val="007705F4"/>
    <w:rsid w:val="0080228B"/>
    <w:rsid w:val="00A11142"/>
    <w:rsid w:val="00C664C1"/>
    <w:rsid w:val="00CB044A"/>
    <w:rsid w:val="00D77371"/>
    <w:rsid w:val="00EA3E72"/>
    <w:rsid w:val="00F1127C"/>
    <w:rsid w:val="00F7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92022-8506-4234-A054-5A9FDEC5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pzapros@egov66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 Наталья Николаевна</dc:creator>
  <cp:keywords/>
  <dc:description/>
  <cp:lastModifiedBy>Попова Анастасия Владимировна</cp:lastModifiedBy>
  <cp:revision>3</cp:revision>
  <dcterms:created xsi:type="dcterms:W3CDTF">2023-12-25T09:14:00Z</dcterms:created>
  <dcterms:modified xsi:type="dcterms:W3CDTF">2023-12-25T09:55:00Z</dcterms:modified>
</cp:coreProperties>
</file>