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D12BB" w:rsidRPr="0013051B" w:rsidTr="000A687F">
        <w:trPr>
          <w:trHeight w:val="524"/>
        </w:trPr>
        <w:tc>
          <w:tcPr>
            <w:tcW w:w="9460" w:type="dxa"/>
            <w:gridSpan w:val="5"/>
          </w:tcPr>
          <w:p w:rsidR="000D12BB" w:rsidRPr="0013051B" w:rsidRDefault="000D12BB" w:rsidP="000A687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0D12BB" w:rsidRPr="0013051B" w:rsidRDefault="000D12BB" w:rsidP="000A687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0D12BB" w:rsidRPr="0013051B" w:rsidRDefault="000D12BB" w:rsidP="000A687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0D12BB" w:rsidRPr="0013051B" w:rsidRDefault="000D12BB" w:rsidP="000A687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D12BB" w:rsidRPr="0013051B" w:rsidTr="000A687F">
        <w:trPr>
          <w:trHeight w:val="524"/>
        </w:trPr>
        <w:tc>
          <w:tcPr>
            <w:tcW w:w="284" w:type="dxa"/>
            <w:vAlign w:val="bottom"/>
          </w:tcPr>
          <w:p w:rsidR="000D12BB" w:rsidRPr="0013051B" w:rsidRDefault="000D12BB" w:rsidP="000A687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0D12BB" w:rsidRPr="0013051B" w:rsidRDefault="000D12BB" w:rsidP="000A687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0D12BB" w:rsidRPr="0013051B" w:rsidRDefault="000D12BB" w:rsidP="000A687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0D12BB" w:rsidRPr="0013051B" w:rsidRDefault="000D12BB" w:rsidP="000A687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0D12BB" w:rsidRPr="0013051B" w:rsidRDefault="000D12BB" w:rsidP="000A687F">
            <w:pPr>
              <w:tabs>
                <w:tab w:val="left" w:leader="underscore" w:pos="9639"/>
              </w:tabs>
              <w:jc w:val="center"/>
              <w:rPr>
                <w:rFonts w:ascii="Liberation Serif" w:hAnsi="Liberation Serif"/>
                <w:b/>
                <w:szCs w:val="28"/>
              </w:rPr>
            </w:pPr>
          </w:p>
        </w:tc>
      </w:tr>
      <w:tr w:rsidR="000D12BB" w:rsidRPr="0013051B" w:rsidTr="000A687F">
        <w:trPr>
          <w:trHeight w:val="130"/>
        </w:trPr>
        <w:tc>
          <w:tcPr>
            <w:tcW w:w="9460" w:type="dxa"/>
            <w:gridSpan w:val="5"/>
          </w:tcPr>
          <w:p w:rsidR="000D12BB" w:rsidRPr="0013051B" w:rsidRDefault="000D12BB" w:rsidP="000A687F">
            <w:pPr>
              <w:rPr>
                <w:rFonts w:ascii="Liberation Serif" w:hAnsi="Liberation Serif"/>
                <w:sz w:val="20"/>
                <w:szCs w:val="28"/>
              </w:rPr>
            </w:pPr>
          </w:p>
        </w:tc>
      </w:tr>
      <w:tr w:rsidR="000D12BB" w:rsidRPr="0013051B" w:rsidTr="000D12BB">
        <w:trPr>
          <w:trHeight w:val="697"/>
        </w:trPr>
        <w:tc>
          <w:tcPr>
            <w:tcW w:w="9460" w:type="dxa"/>
            <w:gridSpan w:val="5"/>
          </w:tcPr>
          <w:p w:rsidR="000D12BB" w:rsidRPr="0013051B" w:rsidRDefault="000D12BB" w:rsidP="000A687F">
            <w:pPr>
              <w:rPr>
                <w:rFonts w:ascii="Liberation Serif" w:hAnsi="Liberation Serif"/>
                <w:sz w:val="20"/>
                <w:szCs w:val="28"/>
                <w:lang w:val="en-US"/>
              </w:rPr>
            </w:pPr>
            <w:r w:rsidRPr="0013051B">
              <w:rPr>
                <w:rFonts w:ascii="Liberation Serif" w:hAnsi="Liberation Serif"/>
                <w:sz w:val="20"/>
                <w:szCs w:val="28"/>
              </w:rPr>
              <w:t>г. Верхняя Пышма</w:t>
            </w:r>
          </w:p>
          <w:p w:rsidR="000D12BB" w:rsidRPr="0013051B" w:rsidRDefault="000D12BB" w:rsidP="000A687F">
            <w:pPr>
              <w:rPr>
                <w:rFonts w:ascii="Liberation Serif" w:hAnsi="Liberation Serif"/>
                <w:sz w:val="28"/>
                <w:szCs w:val="28"/>
                <w:lang w:val="en-US"/>
              </w:rPr>
            </w:pPr>
          </w:p>
          <w:p w:rsidR="000D12BB" w:rsidRPr="0013051B" w:rsidRDefault="000D12BB" w:rsidP="000A687F">
            <w:pPr>
              <w:rPr>
                <w:rFonts w:ascii="Liberation Serif" w:hAnsi="Liberation Serif"/>
                <w:sz w:val="28"/>
                <w:szCs w:val="28"/>
                <w:lang w:val="en-US"/>
              </w:rPr>
            </w:pPr>
          </w:p>
        </w:tc>
      </w:tr>
      <w:tr w:rsidR="000D12BB" w:rsidRPr="0013051B" w:rsidTr="000A687F">
        <w:tc>
          <w:tcPr>
            <w:tcW w:w="9460" w:type="dxa"/>
            <w:gridSpan w:val="5"/>
          </w:tcPr>
          <w:p w:rsidR="000D12BB" w:rsidRPr="0013051B" w:rsidRDefault="000D12BB" w:rsidP="000A687F">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 внесении изменений в Порядок предоставления субсидий на возмещение затрат или недополученных доходов из средств местного бюджет на территории городского округа Верхняя Пышма транспортным организациям, осуществляющим пассажирские перевозки </w:t>
            </w:r>
            <w:bookmarkEnd w:id="0"/>
            <w:r w:rsidRPr="0013051B">
              <w:rPr>
                <w:rFonts w:ascii="Liberation Serif" w:hAnsi="Liberation Serif"/>
                <w:b/>
                <w:i/>
                <w:sz w:val="28"/>
                <w:szCs w:val="28"/>
              </w:rPr>
              <w:t xml:space="preserve">по социально значимым маршрутам, продажу льготных проездных билетов, утвержденный постановлением администрации городского </w:t>
            </w:r>
            <w:r>
              <w:rPr>
                <w:rFonts w:ascii="Liberation Serif" w:hAnsi="Liberation Serif"/>
                <w:b/>
                <w:i/>
                <w:sz w:val="28"/>
                <w:szCs w:val="28"/>
              </w:rPr>
              <w:t>округа Верхняя Пышма от 29.03.2013</w:t>
            </w:r>
            <w:r w:rsidRPr="0013051B">
              <w:rPr>
                <w:rFonts w:ascii="Liberation Serif" w:hAnsi="Liberation Serif"/>
                <w:b/>
                <w:i/>
                <w:sz w:val="28"/>
                <w:szCs w:val="28"/>
              </w:rPr>
              <w:t xml:space="preserve"> № 638 </w:t>
            </w:r>
          </w:p>
        </w:tc>
      </w:tr>
      <w:tr w:rsidR="000D12BB" w:rsidRPr="0013051B" w:rsidTr="000A687F">
        <w:tc>
          <w:tcPr>
            <w:tcW w:w="9460" w:type="dxa"/>
            <w:gridSpan w:val="5"/>
          </w:tcPr>
          <w:p w:rsidR="000D12BB" w:rsidRPr="0013051B" w:rsidRDefault="000D12BB" w:rsidP="000A687F">
            <w:pPr>
              <w:jc w:val="center"/>
              <w:rPr>
                <w:rFonts w:ascii="Liberation Serif" w:hAnsi="Liberation Serif"/>
                <w:sz w:val="28"/>
                <w:szCs w:val="28"/>
              </w:rPr>
            </w:pPr>
          </w:p>
          <w:p w:rsidR="000D12BB" w:rsidRPr="0013051B" w:rsidRDefault="000D12BB" w:rsidP="000A687F">
            <w:pPr>
              <w:jc w:val="center"/>
              <w:rPr>
                <w:rFonts w:ascii="Liberation Serif" w:hAnsi="Liberation Serif"/>
                <w:sz w:val="28"/>
                <w:szCs w:val="28"/>
              </w:rPr>
            </w:pPr>
          </w:p>
        </w:tc>
      </w:tr>
    </w:tbl>
    <w:p w:rsidR="000D12BB" w:rsidRDefault="000D12BB" w:rsidP="000D12BB">
      <w:pPr>
        <w:widowControl w:val="0"/>
        <w:ind w:firstLine="709"/>
        <w:jc w:val="both"/>
        <w:rPr>
          <w:rFonts w:ascii="Liberation Serif" w:hAnsi="Liberation Serif"/>
          <w:sz w:val="28"/>
          <w:szCs w:val="28"/>
        </w:rPr>
      </w:pPr>
      <w:proofErr w:type="gramStart"/>
      <w:r>
        <w:rPr>
          <w:rFonts w:ascii="Liberation Serif" w:hAnsi="Liberation Serif"/>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 учетом распоряжения администрации городского округа Верхняя Пышма от 18.02.2019 «Об утверждении Плана-графика по сокращению дебиторской задолженности по неналоговым доходам в бюджет городского округа Верхняя Пышма» администрация городского округа Верхняя Пышма</w:t>
      </w:r>
      <w:proofErr w:type="gramEnd"/>
    </w:p>
    <w:p w:rsidR="000D12BB" w:rsidRPr="0013051B" w:rsidRDefault="000D12BB" w:rsidP="000D12B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0D12BB" w:rsidRDefault="000D12BB" w:rsidP="000D12BB">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Внести изменения в Порядок предоставления субсидий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 утвержденный постановлением администрации городского округа Верхняя Пышма от 29.03.2013 № 638 (далее – Порядок предоставления субсидий):</w:t>
      </w:r>
    </w:p>
    <w:p w:rsidR="000D12BB" w:rsidRDefault="000D12BB" w:rsidP="000D12B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Пункт 6 Порядка предоставления субсидий изложить в следующей редакции:</w:t>
      </w:r>
    </w:p>
    <w:p w:rsidR="000D12BB" w:rsidRDefault="000D12BB" w:rsidP="000D12BB">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 Субсидии предоставляются:</w:t>
      </w:r>
    </w:p>
    <w:p w:rsidR="000D12BB" w:rsidRDefault="000D12BB" w:rsidP="000D12BB">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заявителям, осуществляющим продажу льготных проездных билетов, и не имеющим задолженности перед городским округом Верхняя Пышма по налогам и неналоговым платежам;</w:t>
      </w:r>
    </w:p>
    <w:p w:rsidR="000D12BB" w:rsidRDefault="000D12BB" w:rsidP="000D12BB">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заявителям, осуществляющим перевозки по социально значимым маршрутам и не имеющим задолженности перед городским округом Верхняя Пышма по налогам и неналоговым платежам</w:t>
      </w:r>
      <w:proofErr w:type="gramStart"/>
      <w:r>
        <w:rPr>
          <w:rFonts w:ascii="Liberation Serif" w:hAnsi="Liberation Serif" w:cs="Liberation Serif"/>
          <w:sz w:val="28"/>
          <w:szCs w:val="28"/>
        </w:rPr>
        <w:t>.».</w:t>
      </w:r>
      <w:proofErr w:type="gramEnd"/>
    </w:p>
    <w:p w:rsidR="000D12BB" w:rsidRDefault="000D12BB" w:rsidP="000D12B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Пункт 10 Порядка предоставления субсидий изложить в следующей редакции:</w:t>
      </w:r>
    </w:p>
    <w:p w:rsidR="000D12BB" w:rsidRDefault="000D12BB" w:rsidP="000D12BB">
      <w:pPr>
        <w:tabs>
          <w:tab w:val="left" w:pos="1276"/>
        </w:tabs>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lastRenderedPageBreak/>
        <w:t xml:space="preserve">«10. </w:t>
      </w:r>
      <w:r>
        <w:rPr>
          <w:rFonts w:ascii="Liberation Serif" w:hAnsi="Liberation Serif" w:cs="Liberation Serif"/>
          <w:sz w:val="28"/>
          <w:szCs w:val="28"/>
        </w:rPr>
        <w:t xml:space="preserve">Комитет экономики и муниципального заказа, Управление социальной политики по г. Верхняя Пышма в течение 10 рабочих дней с момента поступления документов, предусмотренных пунктами 8, 9 настоящего Порядка, </w:t>
      </w:r>
      <w:proofErr w:type="gramStart"/>
      <w:r>
        <w:rPr>
          <w:rFonts w:ascii="Liberation Serif" w:hAnsi="Liberation Serif" w:cs="Liberation Serif"/>
          <w:sz w:val="28"/>
          <w:szCs w:val="28"/>
        </w:rPr>
        <w:t>осуществляет их проверку и принимает</w:t>
      </w:r>
      <w:proofErr w:type="gramEnd"/>
      <w:r>
        <w:rPr>
          <w:rFonts w:ascii="Liberation Serif" w:hAnsi="Liberation Serif" w:cs="Liberation Serif"/>
          <w:sz w:val="28"/>
          <w:szCs w:val="28"/>
        </w:rPr>
        <w:t xml:space="preserve"> одно из следующих решений:</w:t>
      </w:r>
    </w:p>
    <w:p w:rsidR="000D12BB" w:rsidRDefault="000D12BB" w:rsidP="000D12BB">
      <w:pPr>
        <w:tabs>
          <w:tab w:val="left" w:pos="1276"/>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направить для рассмотрения в Комиссию по субсидиям;</w:t>
      </w:r>
    </w:p>
    <w:p w:rsidR="000D12BB" w:rsidRDefault="000D12BB" w:rsidP="000D12BB">
      <w:pPr>
        <w:tabs>
          <w:tab w:val="left" w:pos="1276"/>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вернуть документы заявителю с указанием причин возврата.</w:t>
      </w:r>
    </w:p>
    <w:p w:rsidR="000D12BB" w:rsidRDefault="000D12BB" w:rsidP="000D12BB">
      <w:pPr>
        <w:tabs>
          <w:tab w:val="left" w:pos="1276"/>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Причинами принятия решения о возврате документов заявителю могут быть:</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cs="Liberation Serif"/>
          <w:sz w:val="28"/>
          <w:szCs w:val="28"/>
        </w:rPr>
        <w:t xml:space="preserve">- </w:t>
      </w:r>
      <w:r>
        <w:rPr>
          <w:rFonts w:ascii="Liberation Serif" w:hAnsi="Liberation Serif"/>
          <w:sz w:val="28"/>
          <w:szCs w:val="28"/>
        </w:rPr>
        <w:t xml:space="preserve">не предоставление или предоставление неполного перечня документов, указанных в </w:t>
      </w:r>
      <w:proofErr w:type="gramStart"/>
      <w:r>
        <w:rPr>
          <w:rFonts w:ascii="Liberation Serif" w:hAnsi="Liberation Serif"/>
          <w:sz w:val="28"/>
          <w:szCs w:val="28"/>
        </w:rPr>
        <w:t>пунктах</w:t>
      </w:r>
      <w:proofErr w:type="gramEnd"/>
      <w:r>
        <w:rPr>
          <w:rFonts w:ascii="Liberation Serif" w:hAnsi="Liberation Serif"/>
          <w:sz w:val="28"/>
          <w:szCs w:val="28"/>
        </w:rPr>
        <w:t xml:space="preserve"> 8 и 9 настоящего Порядка;</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предоставление неполных или недостоверных сведений о количестве проданных льготных проездных билетов, осуществлении перевозок, количестве привлеченных лиц, расходов на них и иных предоставляемых заявителем сведений в целях получения субсидии;</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наличие у заявителя задолженности перед городским округом Верхняя Пышма по налоговым или неналоговым платежам на день проведения заседания Комиссии.</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При выявлении причин для принятия решения о возврате документов после их направления в Комиссию и до дня проведения заседания Комиссии осуществляются в совокупности следующие мероприятия:</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решение о направлении для рассмотрения в Комиссию по субсидиям подлежит отмене;</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осуществляется отзыв документов, направленных на рассмотрении Комиссии по субсидиям;</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принимается решение о возврате документов заявителю с указанием причин возврата.</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Принятие решения о возврате документов заявителю не является препятствием к повторному обращению заявителя за предоставлением субсидии после устранения обстоятельств, послуживших основанием для принятия решения о возврате</w:t>
      </w:r>
      <w:proofErr w:type="gramStart"/>
      <w:r>
        <w:rPr>
          <w:rFonts w:ascii="Liberation Serif" w:hAnsi="Liberation Serif"/>
          <w:sz w:val="28"/>
          <w:szCs w:val="28"/>
        </w:rPr>
        <w:t>.».</w:t>
      </w:r>
      <w:proofErr w:type="gramEnd"/>
    </w:p>
    <w:p w:rsidR="000D12BB" w:rsidRDefault="000D12BB" w:rsidP="000D12BB">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Пункт 12 Порядка предоставления субсидий в следующей редакции:</w:t>
      </w:r>
    </w:p>
    <w:p w:rsidR="000D12BB" w:rsidRDefault="000D12BB" w:rsidP="000D12BB">
      <w:pPr>
        <w:autoSpaceDE w:val="0"/>
        <w:autoSpaceDN w:val="0"/>
        <w:adjustRightInd w:val="0"/>
        <w:ind w:firstLine="709"/>
        <w:jc w:val="both"/>
        <w:rPr>
          <w:rFonts w:ascii="Liberation Serif" w:hAnsi="Liberation Serif" w:cs="Arial"/>
          <w:sz w:val="28"/>
          <w:szCs w:val="28"/>
        </w:rPr>
      </w:pPr>
      <w:r>
        <w:rPr>
          <w:rFonts w:ascii="Liberation Serif" w:hAnsi="Liberation Serif"/>
          <w:sz w:val="28"/>
          <w:szCs w:val="28"/>
        </w:rPr>
        <w:t xml:space="preserve">«12. </w:t>
      </w:r>
      <w:r>
        <w:rPr>
          <w:rFonts w:ascii="Liberation Serif" w:hAnsi="Liberation Serif" w:cs="Arial"/>
          <w:sz w:val="28"/>
          <w:szCs w:val="28"/>
        </w:rPr>
        <w:t>По итогам заседания Комиссии в течение трех дней готовится протокол заседания комиссии и проект распоряжения администрации городского округа:</w:t>
      </w:r>
    </w:p>
    <w:p w:rsidR="000D12BB" w:rsidRDefault="000D12BB" w:rsidP="000D12BB">
      <w:pPr>
        <w:autoSpaceDE w:val="0"/>
        <w:autoSpaceDN w:val="0"/>
        <w:adjustRightInd w:val="0"/>
        <w:ind w:firstLine="709"/>
        <w:jc w:val="both"/>
        <w:rPr>
          <w:rFonts w:ascii="Liberation Serif" w:hAnsi="Liberation Serif" w:cs="Arial"/>
          <w:sz w:val="28"/>
          <w:szCs w:val="28"/>
        </w:rPr>
      </w:pPr>
      <w:r>
        <w:rPr>
          <w:rFonts w:ascii="Liberation Serif" w:hAnsi="Liberation Serif" w:cs="Arial"/>
          <w:sz w:val="28"/>
          <w:szCs w:val="28"/>
        </w:rPr>
        <w:t>- о предоставлении субсидии заявителю из бюджета городского округа Верхняя Пышма;</w:t>
      </w:r>
    </w:p>
    <w:p w:rsidR="000D12BB" w:rsidRDefault="000D12BB" w:rsidP="000D12BB">
      <w:pPr>
        <w:autoSpaceDE w:val="0"/>
        <w:autoSpaceDN w:val="0"/>
        <w:adjustRightInd w:val="0"/>
        <w:ind w:firstLine="709"/>
        <w:jc w:val="both"/>
        <w:rPr>
          <w:rFonts w:ascii="Liberation Serif" w:hAnsi="Liberation Serif"/>
          <w:sz w:val="28"/>
          <w:szCs w:val="28"/>
        </w:rPr>
      </w:pPr>
      <w:r>
        <w:rPr>
          <w:rFonts w:ascii="Liberation Serif" w:hAnsi="Liberation Serif" w:cs="Arial"/>
          <w:sz w:val="28"/>
          <w:szCs w:val="28"/>
        </w:rPr>
        <w:t>- об отказе в предоставлении субсидии заявителю из бюджета городского округа Верхняя Пышма</w:t>
      </w:r>
      <w:r>
        <w:rPr>
          <w:rFonts w:ascii="Liberation Serif" w:hAnsi="Liberation Serif"/>
          <w:sz w:val="28"/>
          <w:szCs w:val="28"/>
        </w:rPr>
        <w:t>».</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Основаниями для подготовки распоряжения об отказе в предоставлении субсидии являются:</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 не предоставление или предоставление неполного перечня документов, указанных в </w:t>
      </w:r>
      <w:proofErr w:type="gramStart"/>
      <w:r>
        <w:rPr>
          <w:rFonts w:ascii="Liberation Serif" w:hAnsi="Liberation Serif"/>
          <w:sz w:val="28"/>
          <w:szCs w:val="28"/>
        </w:rPr>
        <w:t>пунктах</w:t>
      </w:r>
      <w:proofErr w:type="gramEnd"/>
      <w:r>
        <w:rPr>
          <w:rFonts w:ascii="Liberation Serif" w:hAnsi="Liberation Serif"/>
          <w:sz w:val="28"/>
          <w:szCs w:val="28"/>
        </w:rPr>
        <w:t xml:space="preserve"> 8 и 9 настоящего порядка;</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 предоставление неполных или недостоверных сведений о количестве проданных льготных проездных билетов, осуществлении перевозок, количестве привлеченных лиц, расходов на них и иных предоставляемых заявителем сведений в целях получения субсидии;</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наличие у заявителя задолженности перед городским округом Верхняя Пышма по налоговым или неналоговым платежам на день проведения заседания Комиссии.</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proofErr w:type="gramStart"/>
      <w:r>
        <w:rPr>
          <w:rFonts w:ascii="Liberation Serif" w:hAnsi="Liberation Serif"/>
          <w:sz w:val="28"/>
          <w:szCs w:val="28"/>
        </w:rPr>
        <w:t>При выявлении оснований для подготовки распоряжения об отказе в предоставлении субсидии после проведения заседания Комиссии, на котором принято решение о предоставлении субсидии из бюджета городского округа Верхняя Пышма, проводится повторное заседание Комиссии, на котором ранее принятые решения в отношении заявителя отменяются, по результатам повторного заседания подготавливается распоряжение администрации городского округа Верхняя Пышма об отказе в предоставлении субсидии.</w:t>
      </w:r>
      <w:proofErr w:type="gramEnd"/>
      <w:r>
        <w:rPr>
          <w:rFonts w:ascii="Liberation Serif" w:hAnsi="Liberation Serif"/>
          <w:sz w:val="28"/>
          <w:szCs w:val="28"/>
        </w:rPr>
        <w:t xml:space="preserve"> Повторное заседание комиссии проводится в течение 5 рабочих дней со дня выявления оснований для подготовки распоряжения об отказе в предоставлении субсидии. </w:t>
      </w:r>
    </w:p>
    <w:p w:rsidR="000D12BB" w:rsidRDefault="000D12BB" w:rsidP="000D12BB">
      <w:pPr>
        <w:tabs>
          <w:tab w:val="left" w:pos="1276"/>
        </w:tabs>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Принятие распоряжения администрации городского округа Верхняя Пышма об отказе в предоставлении субсидии не является препятствием к повторному обращению заявителя за предоставлением субсидии после устранения обстоятельств, послуживших основанием для принятия распоряжения об отказе</w:t>
      </w:r>
      <w:proofErr w:type="gramStart"/>
      <w:r>
        <w:rPr>
          <w:rFonts w:ascii="Liberation Serif" w:hAnsi="Liberation Serif"/>
          <w:sz w:val="28"/>
          <w:szCs w:val="28"/>
        </w:rPr>
        <w:t>.».</w:t>
      </w:r>
      <w:proofErr w:type="gramEnd"/>
    </w:p>
    <w:p w:rsidR="000D12BB" w:rsidRDefault="000D12BB" w:rsidP="000D12BB">
      <w:pPr>
        <w:numPr>
          <w:ilvl w:val="0"/>
          <w:numId w:val="2"/>
        </w:numPr>
        <w:tabs>
          <w:tab w:val="left" w:pos="1134"/>
        </w:tabs>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и официальном сайте городского округа Верхняя Пышма (</w:t>
      </w:r>
      <w:r w:rsidRPr="00294A68">
        <w:rPr>
          <w:rFonts w:ascii="Liberation Serif" w:hAnsi="Liberation Serif"/>
          <w:sz w:val="28"/>
          <w:szCs w:val="28"/>
        </w:rPr>
        <w:t>http://movp.ru/</w:t>
      </w:r>
      <w:r>
        <w:rPr>
          <w:rFonts w:ascii="Liberation Serif" w:hAnsi="Liberation Serif" w:cs="Liberation Serif"/>
          <w:sz w:val="28"/>
          <w:szCs w:val="28"/>
        </w:rPr>
        <w:t>).</w:t>
      </w:r>
    </w:p>
    <w:p w:rsidR="000D12BB" w:rsidRDefault="000D12BB" w:rsidP="000D12BB">
      <w:pPr>
        <w:numPr>
          <w:ilvl w:val="0"/>
          <w:numId w:val="2"/>
        </w:numPr>
        <w:tabs>
          <w:tab w:val="left" w:pos="1134"/>
        </w:tabs>
        <w:autoSpaceDE w:val="0"/>
        <w:autoSpaceDN w:val="0"/>
        <w:adjustRightInd w:val="0"/>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cs="Liberation Serif"/>
          <w:sz w:val="28"/>
          <w:szCs w:val="28"/>
        </w:rPr>
        <w:t>Ряжкину</w:t>
      </w:r>
      <w:proofErr w:type="spellEnd"/>
      <w:r>
        <w:rPr>
          <w:rFonts w:ascii="Liberation Serif" w:hAnsi="Liberation Serif" w:cs="Liberation Serif"/>
          <w:sz w:val="28"/>
          <w:szCs w:val="28"/>
        </w:rPr>
        <w:t xml:space="preserve"> М.С.</w:t>
      </w:r>
    </w:p>
    <w:p w:rsidR="000D12BB" w:rsidRDefault="000D12BB" w:rsidP="000D12BB">
      <w:pPr>
        <w:widowControl w:val="0"/>
        <w:ind w:firstLine="709"/>
        <w:jc w:val="both"/>
        <w:rPr>
          <w:rFonts w:ascii="Liberation Serif" w:hAnsi="Liberation Serif"/>
          <w:sz w:val="28"/>
          <w:szCs w:val="28"/>
        </w:rPr>
      </w:pPr>
    </w:p>
    <w:p w:rsidR="000D12BB" w:rsidRPr="0013051B" w:rsidRDefault="000D12BB" w:rsidP="000D12B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0D12BB" w:rsidRPr="0013051B" w:rsidTr="000A687F">
        <w:tc>
          <w:tcPr>
            <w:tcW w:w="6237" w:type="dxa"/>
            <w:vAlign w:val="bottom"/>
          </w:tcPr>
          <w:p w:rsidR="000D12BB" w:rsidRPr="0013051B" w:rsidRDefault="000D12BB" w:rsidP="000A687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0D12BB" w:rsidRPr="0013051B" w:rsidRDefault="000D12BB" w:rsidP="000A687F">
            <w:pPr>
              <w:jc w:val="right"/>
              <w:rPr>
                <w:rFonts w:ascii="Liberation Serif" w:hAnsi="Liberation Serif"/>
                <w:sz w:val="28"/>
                <w:szCs w:val="28"/>
              </w:rPr>
            </w:pPr>
            <w:r w:rsidRPr="0013051B">
              <w:rPr>
                <w:rFonts w:ascii="Liberation Serif" w:hAnsi="Liberation Serif"/>
                <w:sz w:val="28"/>
                <w:szCs w:val="28"/>
              </w:rPr>
              <w:t>И.В. Соломин</w:t>
            </w:r>
          </w:p>
        </w:tc>
      </w:tr>
    </w:tbl>
    <w:p w:rsidR="000D12BB" w:rsidRPr="0013051B" w:rsidRDefault="000D12BB" w:rsidP="000D12BB">
      <w:pPr>
        <w:pStyle w:val="ConsNormal"/>
        <w:widowControl/>
        <w:ind w:firstLine="0"/>
        <w:rPr>
          <w:rFonts w:ascii="Liberation Serif" w:hAnsi="Liberation Serif"/>
        </w:rPr>
      </w:pPr>
    </w:p>
    <w:p w:rsidR="006E1190" w:rsidRDefault="006E1190"/>
    <w:sectPr w:rsidR="006E11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78" w:rsidRDefault="00B15D78" w:rsidP="000D12BB">
      <w:r>
        <w:separator/>
      </w:r>
    </w:p>
  </w:endnote>
  <w:endnote w:type="continuationSeparator" w:id="0">
    <w:p w:rsidR="00B15D78" w:rsidRDefault="00B15D78" w:rsidP="000D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78" w:rsidRDefault="00B15D78" w:rsidP="000D12BB">
      <w:r>
        <w:separator/>
      </w:r>
    </w:p>
  </w:footnote>
  <w:footnote w:type="continuationSeparator" w:id="0">
    <w:p w:rsidR="00B15D78" w:rsidRDefault="00B15D78" w:rsidP="000D1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2BB" w:rsidRDefault="000D12BB">
    <w:pPr>
      <w:pStyle w:val="a3"/>
    </w:pPr>
  </w:p>
  <w:p w:rsidR="000D12BB" w:rsidRDefault="000D12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657E3"/>
    <w:multiLevelType w:val="hybridMultilevel"/>
    <w:tmpl w:val="9C168A3C"/>
    <w:lvl w:ilvl="0" w:tplc="219CA3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A39226B"/>
    <w:multiLevelType w:val="hybridMultilevel"/>
    <w:tmpl w:val="C09CA33E"/>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BB"/>
    <w:rsid w:val="000D12BB"/>
    <w:rsid w:val="006E1190"/>
    <w:rsid w:val="00B1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BB"/>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BB"/>
    <w:pPr>
      <w:tabs>
        <w:tab w:val="center" w:pos="4677"/>
        <w:tab w:val="right" w:pos="9355"/>
      </w:tabs>
    </w:pPr>
  </w:style>
  <w:style w:type="character" w:customStyle="1" w:styleId="a4">
    <w:name w:val="Верхний колонтитул Знак"/>
    <w:basedOn w:val="a0"/>
    <w:link w:val="a3"/>
    <w:uiPriority w:val="99"/>
    <w:rsid w:val="000D12BB"/>
    <w:rPr>
      <w:rFonts w:ascii="Calibri" w:hAnsi="Calibri"/>
      <w:b/>
      <w:sz w:val="22"/>
      <w:szCs w:val="22"/>
      <w:lang w:eastAsia="ru-RU"/>
    </w:rPr>
  </w:style>
  <w:style w:type="paragraph" w:styleId="a5">
    <w:name w:val="footer"/>
    <w:basedOn w:val="a"/>
    <w:link w:val="a6"/>
    <w:uiPriority w:val="99"/>
    <w:unhideWhenUsed/>
    <w:rsid w:val="000D12BB"/>
    <w:pPr>
      <w:tabs>
        <w:tab w:val="center" w:pos="4677"/>
        <w:tab w:val="right" w:pos="9355"/>
      </w:tabs>
    </w:pPr>
  </w:style>
  <w:style w:type="character" w:customStyle="1" w:styleId="a6">
    <w:name w:val="Нижний колонтитул Знак"/>
    <w:basedOn w:val="a0"/>
    <w:link w:val="a5"/>
    <w:uiPriority w:val="99"/>
    <w:rsid w:val="000D12BB"/>
    <w:rPr>
      <w:rFonts w:ascii="Calibri" w:hAnsi="Calibri"/>
      <w:b/>
      <w:sz w:val="22"/>
      <w:szCs w:val="22"/>
      <w:lang w:eastAsia="ru-RU"/>
    </w:rPr>
  </w:style>
  <w:style w:type="paragraph" w:styleId="a7">
    <w:name w:val="Balloon Text"/>
    <w:basedOn w:val="a"/>
    <w:link w:val="a8"/>
    <w:uiPriority w:val="99"/>
    <w:semiHidden/>
    <w:unhideWhenUsed/>
    <w:rsid w:val="000D12BB"/>
    <w:rPr>
      <w:rFonts w:ascii="Tahoma" w:hAnsi="Tahoma" w:cs="Tahoma"/>
      <w:sz w:val="16"/>
      <w:szCs w:val="16"/>
    </w:rPr>
  </w:style>
  <w:style w:type="character" w:customStyle="1" w:styleId="a8">
    <w:name w:val="Текст выноски Знак"/>
    <w:basedOn w:val="a0"/>
    <w:link w:val="a7"/>
    <w:uiPriority w:val="99"/>
    <w:semiHidden/>
    <w:rsid w:val="000D12BB"/>
    <w:rPr>
      <w:rFonts w:ascii="Tahoma" w:hAnsi="Tahoma" w:cs="Tahoma"/>
      <w:b/>
      <w:sz w:val="16"/>
      <w:szCs w:val="16"/>
      <w:lang w:eastAsia="ru-RU"/>
    </w:rPr>
  </w:style>
  <w:style w:type="paragraph" w:customStyle="1" w:styleId="ConsNormal">
    <w:name w:val="ConsNormal"/>
    <w:rsid w:val="000D12BB"/>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BB"/>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BB"/>
    <w:pPr>
      <w:tabs>
        <w:tab w:val="center" w:pos="4677"/>
        <w:tab w:val="right" w:pos="9355"/>
      </w:tabs>
    </w:pPr>
  </w:style>
  <w:style w:type="character" w:customStyle="1" w:styleId="a4">
    <w:name w:val="Верхний колонтитул Знак"/>
    <w:basedOn w:val="a0"/>
    <w:link w:val="a3"/>
    <w:uiPriority w:val="99"/>
    <w:rsid w:val="000D12BB"/>
    <w:rPr>
      <w:rFonts w:ascii="Calibri" w:hAnsi="Calibri"/>
      <w:b/>
      <w:sz w:val="22"/>
      <w:szCs w:val="22"/>
      <w:lang w:eastAsia="ru-RU"/>
    </w:rPr>
  </w:style>
  <w:style w:type="paragraph" w:styleId="a5">
    <w:name w:val="footer"/>
    <w:basedOn w:val="a"/>
    <w:link w:val="a6"/>
    <w:uiPriority w:val="99"/>
    <w:unhideWhenUsed/>
    <w:rsid w:val="000D12BB"/>
    <w:pPr>
      <w:tabs>
        <w:tab w:val="center" w:pos="4677"/>
        <w:tab w:val="right" w:pos="9355"/>
      </w:tabs>
    </w:pPr>
  </w:style>
  <w:style w:type="character" w:customStyle="1" w:styleId="a6">
    <w:name w:val="Нижний колонтитул Знак"/>
    <w:basedOn w:val="a0"/>
    <w:link w:val="a5"/>
    <w:uiPriority w:val="99"/>
    <w:rsid w:val="000D12BB"/>
    <w:rPr>
      <w:rFonts w:ascii="Calibri" w:hAnsi="Calibri"/>
      <w:b/>
      <w:sz w:val="22"/>
      <w:szCs w:val="22"/>
      <w:lang w:eastAsia="ru-RU"/>
    </w:rPr>
  </w:style>
  <w:style w:type="paragraph" w:styleId="a7">
    <w:name w:val="Balloon Text"/>
    <w:basedOn w:val="a"/>
    <w:link w:val="a8"/>
    <w:uiPriority w:val="99"/>
    <w:semiHidden/>
    <w:unhideWhenUsed/>
    <w:rsid w:val="000D12BB"/>
    <w:rPr>
      <w:rFonts w:ascii="Tahoma" w:hAnsi="Tahoma" w:cs="Tahoma"/>
      <w:sz w:val="16"/>
      <w:szCs w:val="16"/>
    </w:rPr>
  </w:style>
  <w:style w:type="character" w:customStyle="1" w:styleId="a8">
    <w:name w:val="Текст выноски Знак"/>
    <w:basedOn w:val="a0"/>
    <w:link w:val="a7"/>
    <w:uiPriority w:val="99"/>
    <w:semiHidden/>
    <w:rsid w:val="000D12BB"/>
    <w:rPr>
      <w:rFonts w:ascii="Tahoma" w:hAnsi="Tahoma" w:cs="Tahoma"/>
      <w:b/>
      <w:sz w:val="16"/>
      <w:szCs w:val="16"/>
      <w:lang w:eastAsia="ru-RU"/>
    </w:rPr>
  </w:style>
  <w:style w:type="paragraph" w:customStyle="1" w:styleId="ConsNormal">
    <w:name w:val="ConsNormal"/>
    <w:rsid w:val="000D12BB"/>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2019-08-23T05:01:00Z</dcterms:created>
  <dcterms:modified xsi:type="dcterms:W3CDTF">2019-08-23T05:02:00Z</dcterms:modified>
</cp:coreProperties>
</file>