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E3FA0" w:rsidTr="00FE3FA0">
        <w:trPr>
          <w:trHeight w:val="524"/>
        </w:trPr>
        <w:tc>
          <w:tcPr>
            <w:tcW w:w="9460" w:type="dxa"/>
            <w:gridSpan w:val="5"/>
            <w:hideMark/>
          </w:tcPr>
          <w:p w:rsidR="00FE3FA0" w:rsidRDefault="00FE3F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E3FA0" w:rsidRDefault="00FE3F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E3FA0" w:rsidRDefault="00FE3FA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E3FA0" w:rsidRDefault="00FE3FA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8923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3FA0" w:rsidTr="00FE3FA0">
        <w:trPr>
          <w:trHeight w:val="524"/>
        </w:trPr>
        <w:tc>
          <w:tcPr>
            <w:tcW w:w="284" w:type="dxa"/>
            <w:vAlign w:val="bottom"/>
            <w:hideMark/>
          </w:tcPr>
          <w:p w:rsidR="00FE3FA0" w:rsidRDefault="00FE3FA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3FA0" w:rsidRDefault="00FE3F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FE3FA0" w:rsidRDefault="00FE3F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3FA0" w:rsidRDefault="00FE3F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E3FA0" w:rsidRDefault="00FE3F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E3FA0" w:rsidTr="00FE3FA0">
        <w:trPr>
          <w:trHeight w:val="130"/>
        </w:trPr>
        <w:tc>
          <w:tcPr>
            <w:tcW w:w="9460" w:type="dxa"/>
            <w:gridSpan w:val="5"/>
          </w:tcPr>
          <w:p w:rsidR="00FE3FA0" w:rsidRDefault="00FE3FA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E3FA0" w:rsidTr="00FE3FA0">
        <w:tc>
          <w:tcPr>
            <w:tcW w:w="9460" w:type="dxa"/>
            <w:gridSpan w:val="5"/>
          </w:tcPr>
          <w:p w:rsidR="00FE3FA0" w:rsidRDefault="00FE3FA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E3FA0" w:rsidRDefault="00FE3FA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E3FA0" w:rsidRDefault="00FE3FA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E3FA0" w:rsidTr="00FE3FA0">
        <w:tc>
          <w:tcPr>
            <w:tcW w:w="9460" w:type="dxa"/>
            <w:gridSpan w:val="5"/>
            <w:hideMark/>
          </w:tcPr>
          <w:p w:rsidR="00FE3FA0" w:rsidRDefault="00FE3FA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сертификатом, утвержденный постановлением администрации городского округа Верхняя Пышма от 09.10.2023 № 1221 </w:t>
            </w:r>
          </w:p>
        </w:tc>
      </w:tr>
      <w:tr w:rsidR="00FE3FA0" w:rsidTr="00FE3FA0">
        <w:tc>
          <w:tcPr>
            <w:tcW w:w="9460" w:type="dxa"/>
            <w:gridSpan w:val="5"/>
          </w:tcPr>
          <w:p w:rsidR="00FE3FA0" w:rsidRDefault="00FE3F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3FA0" w:rsidRDefault="00FE3F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E3FA0" w:rsidRDefault="00FE3FA0" w:rsidP="00FE3FA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приведения действующего акта в соответствие с особенностями работы государственных, региональных и иных информационных систем, в соответствие с Федеральным законом от 29 </w:t>
      </w:r>
      <w:r w:rsidRPr="00FE3FA0">
        <w:rPr>
          <w:rFonts w:ascii="Liberation Serif" w:hAnsi="Liberation Serif"/>
          <w:sz w:val="28"/>
          <w:szCs w:val="28"/>
        </w:rPr>
        <w:t xml:space="preserve">декабря 2012 года № 273-ФЗ </w:t>
      </w:r>
      <w:r w:rsidRPr="00FE3FA0">
        <w:rPr>
          <w:rFonts w:ascii="Liberation Serif" w:hAnsi="Liberation Serif"/>
          <w:sz w:val="28"/>
          <w:szCs w:val="28"/>
        </w:rPr>
        <w:br/>
        <w:t xml:space="preserve">«Об образовании в Российской Федерации», </w:t>
      </w:r>
      <w:r w:rsidRPr="00FE3FA0">
        <w:rPr>
          <w:rStyle w:val="a5"/>
          <w:rFonts w:ascii="Liberation Serif" w:hAnsi="Liberation Serif"/>
          <w:color w:val="auto"/>
          <w:sz w:val="28"/>
          <w:szCs w:val="28"/>
        </w:rPr>
        <w:t>Федеральным законом</w:t>
      </w:r>
      <w:r w:rsidRPr="00FE3FA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>от 13 июля 2020 года № 189-ФЗ «О государственном (муниципальном) социальном заказе на оказание государственных (муниципальных) услуг в социальной сфере», постановлением администрации городского округа Верхняя Пышма от 03.07.2023 № 795 «</w:t>
      </w:r>
      <w:r>
        <w:rPr>
          <w:rFonts w:ascii="Liberation Serif" w:eastAsia="Calibri" w:hAnsi="Liberation Serif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», руководствуясь Уставом городского округа Верхняя Пышма, администрация городского округа Верхняя Пышма</w:t>
      </w:r>
    </w:p>
    <w:p w:rsidR="00FE3FA0" w:rsidRDefault="00FE3FA0" w:rsidP="00FE3FA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E3FA0" w:rsidRDefault="00FE3FA0" w:rsidP="00FE3FA0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сертификатом, утвержденный постановлением администрации городского округа Верхняя Пышма от 09.10.2023 № 1221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 следующие изменения: </w:t>
      </w:r>
    </w:p>
    <w:p w:rsidR="00FE3FA0" w:rsidRDefault="00FE3FA0" w:rsidP="00FE3FA0">
      <w:pPr>
        <w:tabs>
          <w:tab w:val="left" w:pos="0"/>
          <w:tab w:val="left" w:pos="567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 абзац 4 пункта 5 изложить в следующей редакции:</w:t>
      </w:r>
    </w:p>
    <w:p w:rsidR="00FE3FA0" w:rsidRDefault="00FE3FA0" w:rsidP="00FE3FA0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«</w:t>
      </w:r>
      <w:proofErr w:type="spellStart"/>
      <w:r>
        <w:rPr>
          <w:rFonts w:ascii="Liberation Serif" w:hAnsi="Liberation Serif"/>
          <w:sz w:val="28"/>
          <w:szCs w:val="28"/>
        </w:rPr>
        <w:t>Pj</w:t>
      </w:r>
      <w:proofErr w:type="spellEnd"/>
      <w:r>
        <w:rPr>
          <w:rFonts w:ascii="Liberation Serif" w:hAnsi="Liberation Serif"/>
          <w:sz w:val="28"/>
          <w:szCs w:val="28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городского округа Верхняя Пышма;»;</w:t>
      </w:r>
    </w:p>
    <w:p w:rsidR="00FE3FA0" w:rsidRDefault="00FE3FA0" w:rsidP="00FE3FA0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абзац 1 пункта 8 изложить в следующей редакции:</w:t>
      </w:r>
    </w:p>
    <w:p w:rsidR="00FE3FA0" w:rsidRDefault="00FE3FA0" w:rsidP="00FE3FA0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«8. Уполномоченный орган в течение 5 рабочих дней после представления получателем субсидии отчета осуществляет проверку отчета.»;</w:t>
      </w:r>
    </w:p>
    <w:p w:rsidR="00FE3FA0" w:rsidRDefault="00FE3FA0" w:rsidP="00FE3FA0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абзац 4 пункта 11 изложить в следующей редакции:</w:t>
      </w:r>
    </w:p>
    <w:p w:rsidR="00FE3FA0" w:rsidRDefault="00FE3FA0" w:rsidP="00FE3FA0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proofErr w:type="spellStart"/>
      <w:r>
        <w:rPr>
          <w:rFonts w:ascii="Liberation Serif" w:hAnsi="Liberation Serif"/>
          <w:sz w:val="28"/>
          <w:szCs w:val="28"/>
        </w:rPr>
        <w:t>Pj</w:t>
      </w:r>
      <w:proofErr w:type="spellEnd"/>
      <w:r>
        <w:rPr>
          <w:rFonts w:ascii="Liberation Serif" w:hAnsi="Liberation Serif"/>
          <w:sz w:val="28"/>
          <w:szCs w:val="28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городского округа Верхняя Пышма;».</w:t>
      </w:r>
    </w:p>
    <w:p w:rsidR="00FE3FA0" w:rsidRDefault="00FE3FA0" w:rsidP="00FE3FA0">
      <w:pPr>
        <w:pStyle w:val="a4"/>
        <w:numPr>
          <w:ilvl w:val="0"/>
          <w:numId w:val="1"/>
        </w:numPr>
        <w:tabs>
          <w:tab w:val="left" w:pos="0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правоотношения, возникающие с 1 января 2024 года.</w:t>
      </w:r>
    </w:p>
    <w:p w:rsidR="00FE3FA0" w:rsidRDefault="00FE3FA0" w:rsidP="00FE3FA0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/>
          <w:spacing w:val="-1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FE3FA0" w:rsidRDefault="00FE3FA0" w:rsidP="00FE3FA0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3FA0" w:rsidRDefault="00FE3FA0" w:rsidP="00FE3F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E3FA0" w:rsidTr="00FE3FA0">
        <w:tc>
          <w:tcPr>
            <w:tcW w:w="6237" w:type="dxa"/>
            <w:vAlign w:val="bottom"/>
            <w:hideMark/>
          </w:tcPr>
          <w:p w:rsidR="00FE3FA0" w:rsidRDefault="00FE3FA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E3FA0" w:rsidRDefault="00FE3FA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A0B06" w:rsidRDefault="004A0B06"/>
    <w:sectPr w:rsidR="004A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1168E"/>
    <w:multiLevelType w:val="hybridMultilevel"/>
    <w:tmpl w:val="87B6C19E"/>
    <w:lvl w:ilvl="0" w:tplc="2E2833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85"/>
    <w:rsid w:val="00004A85"/>
    <w:rsid w:val="004A0B06"/>
    <w:rsid w:val="00FE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F13E9-0FC8-4589-945E-9BBF3E19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FE3FA0"/>
    <w:rPr>
      <w:rFonts w:ascii="Calibri" w:eastAsia="Calibri" w:hAnsi="Calibri" w:cs="Calibri"/>
    </w:rPr>
  </w:style>
  <w:style w:type="paragraph" w:styleId="a4">
    <w:name w:val="List Paragraph"/>
    <w:aliases w:val="мой"/>
    <w:basedOn w:val="a"/>
    <w:link w:val="a3"/>
    <w:uiPriority w:val="34"/>
    <w:qFormat/>
    <w:rsid w:val="00FE3FA0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5">
    <w:name w:val="Гипертекстовая ссылка"/>
    <w:uiPriority w:val="99"/>
    <w:rsid w:val="00FE3FA0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2024-02-05T12:18:00Z</dcterms:created>
  <dcterms:modified xsi:type="dcterms:W3CDTF">2024-02-05T12:19:00Z</dcterms:modified>
</cp:coreProperties>
</file>