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425"/>
        <w:gridCol w:w="555"/>
        <w:gridCol w:w="6138"/>
      </w:tblGrid>
      <w:tr w:rsidR="00DB0D5A" w:rsidTr="00DB0D5A">
        <w:trPr>
          <w:trHeight w:val="524"/>
        </w:trPr>
        <w:tc>
          <w:tcPr>
            <w:tcW w:w="9460" w:type="dxa"/>
            <w:gridSpan w:val="5"/>
            <w:hideMark/>
          </w:tcPr>
          <w:p w:rsidR="00DB0D5A" w:rsidRDefault="00DB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B0D5A" w:rsidRDefault="00DB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B0D5A" w:rsidRDefault="00DB0D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B0D5A" w:rsidRDefault="00DB0D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1D3B87" wp14:editId="3D81822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B0D5A" w:rsidTr="00DB0D5A">
        <w:trPr>
          <w:trHeight w:val="524"/>
        </w:trPr>
        <w:tc>
          <w:tcPr>
            <w:tcW w:w="284" w:type="dxa"/>
            <w:vAlign w:val="bottom"/>
            <w:hideMark/>
          </w:tcPr>
          <w:p w:rsidR="00DB0D5A" w:rsidRDefault="00DB0D5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0D5A" w:rsidRDefault="00DB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B0D5A" w:rsidRDefault="00DB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0D5A" w:rsidRDefault="00DB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B0D5A" w:rsidRDefault="00DB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B0D5A" w:rsidTr="00DB0D5A">
        <w:trPr>
          <w:trHeight w:val="130"/>
        </w:trPr>
        <w:tc>
          <w:tcPr>
            <w:tcW w:w="9460" w:type="dxa"/>
            <w:gridSpan w:val="5"/>
          </w:tcPr>
          <w:p w:rsidR="00DB0D5A" w:rsidRDefault="00DB0D5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B0D5A" w:rsidTr="00DB0D5A">
        <w:tc>
          <w:tcPr>
            <w:tcW w:w="9460" w:type="dxa"/>
            <w:gridSpan w:val="5"/>
          </w:tcPr>
          <w:p w:rsidR="00DB0D5A" w:rsidRDefault="00DB0D5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B0D5A" w:rsidRDefault="00DB0D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B0D5A" w:rsidRDefault="00DB0D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B0D5A" w:rsidTr="00DB0D5A">
        <w:tc>
          <w:tcPr>
            <w:tcW w:w="9460" w:type="dxa"/>
            <w:gridSpan w:val="5"/>
            <w:hideMark/>
          </w:tcPr>
          <w:p w:rsidR="00DB0D5A" w:rsidRDefault="00DB0D5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 в городском округе Верхняя Пышма</w:t>
            </w:r>
          </w:p>
        </w:tc>
      </w:tr>
      <w:tr w:rsidR="00DB0D5A" w:rsidTr="00DB0D5A">
        <w:tc>
          <w:tcPr>
            <w:tcW w:w="9460" w:type="dxa"/>
            <w:gridSpan w:val="5"/>
          </w:tcPr>
          <w:p w:rsidR="00DB0D5A" w:rsidRDefault="00DB0D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B0D5A" w:rsidRDefault="00DB0D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B0D5A" w:rsidRDefault="00DB0D5A" w:rsidP="00DB0D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со статьей 16 Федерального закона от 06.10.2003                 № 131-ФЗ «Об общих принципах организации местного самоуправления в Российской Федерации», Федеральным законом от 12.01.1996 № 7-ФЗ                             «О некоммерческих организациях», Бюджетным кодексом Российской Федерации, постановлением Правительства Российской Федерации                           от 27.03.2019 № 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</w:t>
      </w:r>
      <w:proofErr w:type="gramEnd"/>
      <w:r>
        <w:rPr>
          <w:rFonts w:ascii="Liberation Serif" w:hAnsi="Liberation Serif"/>
          <w:sz w:val="28"/>
          <w:szCs w:val="28"/>
        </w:rPr>
        <w:t xml:space="preserve"> на конкурсной основе», статьями 6, 14, 41 Устава городского округа Верхняя Пышма, в целях вовлечения граждан в обсуждение и принятия решений по эффективному распределению части средств бюджета городского округа Верхняя Пышма, развития территориального общественного самоуправления и/или товариществ собственников жилья, создания условий для комфортного проживания граждан, администрация городского округа Верхняя Пышма</w:t>
      </w:r>
    </w:p>
    <w:p w:rsidR="00DB0D5A" w:rsidRDefault="00DB0D5A" w:rsidP="00DB0D5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B0D5A" w:rsidRDefault="00DB0D5A" w:rsidP="00DB0D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Порядок предоставления грантов в виде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 или товариществ собственников жилья в городском округе Верхняя Пышма (прилагается).</w:t>
      </w:r>
    </w:p>
    <w:p w:rsidR="00DB0D5A" w:rsidRDefault="00DB0D5A" w:rsidP="00DB0D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25.06.2018 № 534 «Об утверждении Порядка предоставления субсидий на реализацию социально значимых проектов, направленных на развитие территориального общественного самоуправления в городском округе Верхняя Пышма».</w:t>
      </w:r>
    </w:p>
    <w:p w:rsidR="00DB0D5A" w:rsidRDefault="00DB0D5A" w:rsidP="00DB0D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 и разместить на официальном сайте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Пышма.</w:t>
      </w:r>
    </w:p>
    <w:p w:rsidR="00DB0D5A" w:rsidRDefault="00DB0D5A" w:rsidP="00DB0D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DB0D5A" w:rsidRDefault="00DB0D5A" w:rsidP="00DB0D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0D5A" w:rsidRDefault="00DB0D5A" w:rsidP="00DB0D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B0D5A" w:rsidTr="00DB0D5A">
        <w:tc>
          <w:tcPr>
            <w:tcW w:w="6237" w:type="dxa"/>
            <w:vAlign w:val="bottom"/>
            <w:hideMark/>
          </w:tcPr>
          <w:p w:rsidR="00DB0D5A" w:rsidRDefault="00DB0D5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B0D5A" w:rsidRDefault="00DB0D5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 В. Соломин</w:t>
            </w:r>
          </w:p>
        </w:tc>
      </w:tr>
    </w:tbl>
    <w:p w:rsidR="00DB0D5A" w:rsidRDefault="00DB0D5A" w:rsidP="00DB0D5A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Default="00E21661"/>
    <w:p w:rsidR="00E21661" w:rsidRPr="00E21661" w:rsidRDefault="00E21661" w:rsidP="00E2166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661" w:rsidRPr="00777F60" w:rsidRDefault="00E21661" w:rsidP="00E21661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017845368" w:edGrp="everyone"/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</w:p>
                          <w:p w:rsidR="00E21661" w:rsidRPr="00777F60" w:rsidRDefault="00E21661" w:rsidP="00E21661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E21661" w:rsidRPr="00777F60" w:rsidRDefault="00E21661" w:rsidP="00E21661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21661" w:rsidRPr="00777F60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17845368"/>
                                <w:p w:rsidR="00E21661" w:rsidRPr="00777F60" w:rsidRDefault="00E21661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141585275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61" w:rsidRPr="00777F60" w:rsidRDefault="00E2166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41585275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21661" w:rsidRPr="00777F60" w:rsidRDefault="00E21661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85645931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61" w:rsidRPr="00777F60" w:rsidRDefault="00E2166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777F6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856459313"/>
                                </w:p>
                              </w:tc>
                            </w:tr>
                          </w:tbl>
                          <w:p w:rsidR="00E21661" w:rsidRPr="003C063F" w:rsidRDefault="00E21661" w:rsidP="00E216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21661" w:rsidRPr="003C063F" w:rsidRDefault="00E21661" w:rsidP="00E216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21661" w:rsidRPr="003C063F" w:rsidRDefault="00E21661" w:rsidP="00E2166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21661" w:rsidRPr="00777F60" w:rsidRDefault="00E21661" w:rsidP="00E21661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017845368" w:edGrp="everyone"/>
                      <w:r w:rsidRPr="00777F60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 xml:space="preserve">Приложение </w:t>
                      </w:r>
                    </w:p>
                    <w:p w:rsidR="00E21661" w:rsidRPr="00777F60" w:rsidRDefault="00E21661" w:rsidP="00E21661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777F60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E21661" w:rsidRPr="00777F60" w:rsidRDefault="00E21661" w:rsidP="00E21661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777F60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21661" w:rsidRPr="00777F60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17845368"/>
                          <w:p w:rsidR="00E21661" w:rsidRPr="00777F60" w:rsidRDefault="00E21661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141585275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21661" w:rsidRPr="00777F60" w:rsidRDefault="00E2166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41585275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21661" w:rsidRPr="00777F60" w:rsidRDefault="00E21661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85645931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21661" w:rsidRPr="00777F60" w:rsidRDefault="00E2166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7F6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856459313"/>
                          </w:p>
                        </w:tc>
                      </w:tr>
                    </w:tbl>
                    <w:p w:rsidR="00E21661" w:rsidRPr="003C063F" w:rsidRDefault="00E21661" w:rsidP="00E216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21661" w:rsidRPr="003C063F" w:rsidRDefault="00E21661" w:rsidP="00E216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21661" w:rsidRPr="003C063F" w:rsidRDefault="00E21661" w:rsidP="00E2166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1661" w:rsidRPr="00E21661" w:rsidRDefault="00E21661" w:rsidP="00E21661">
      <w:pPr>
        <w:jc w:val="center"/>
        <w:rPr>
          <w:rFonts w:ascii="Liberation Serif" w:hAnsi="Liberation Serif"/>
          <w:sz w:val="28"/>
          <w:szCs w:val="28"/>
        </w:rPr>
      </w:pPr>
    </w:p>
    <w:p w:rsidR="00E21661" w:rsidRPr="00E21661" w:rsidRDefault="00E21661" w:rsidP="00E21661">
      <w:pPr>
        <w:jc w:val="center"/>
        <w:rPr>
          <w:rFonts w:ascii="Liberation Serif" w:hAnsi="Liberation Serif"/>
          <w:sz w:val="28"/>
          <w:szCs w:val="28"/>
        </w:rPr>
      </w:pPr>
    </w:p>
    <w:p w:rsidR="00E21661" w:rsidRPr="00E21661" w:rsidRDefault="00E21661" w:rsidP="00E21661">
      <w:pPr>
        <w:jc w:val="center"/>
        <w:rPr>
          <w:rFonts w:ascii="Liberation Serif" w:hAnsi="Liberation Serif"/>
          <w:sz w:val="28"/>
          <w:szCs w:val="28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E21661">
        <w:rPr>
          <w:rFonts w:ascii="Liberation Serif" w:hAnsi="Liberation Serif"/>
          <w:b/>
          <w:bCs/>
        </w:rPr>
        <w:t>ПОРЯДОК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E21661">
        <w:rPr>
          <w:rFonts w:ascii="Liberation Serif" w:hAnsi="Liberation Serif"/>
          <w:b/>
          <w:bCs/>
        </w:rPr>
        <w:t xml:space="preserve">ПРЕДОСТАВЛЕНИЯ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proofErr w:type="gramStart"/>
      <w:r w:rsidRPr="00E21661">
        <w:rPr>
          <w:rFonts w:ascii="Liberation Serif" w:hAnsi="Liberation Serif"/>
          <w:b/>
          <w:bCs/>
        </w:rPr>
        <w:t>В ГОРОДСКОМ ОКРУГЕ ВЕРХНЯЯ ПЫШМА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1. Общие положения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1.1. Настоящий Порядок устанавливает механизм предоставления грантов в форме субсидий (далее – гранты) на реализацию социально значимых проектов, направленных на развитие территориального общественного самоуправления и /или товариществ собственников жилья в городском округе Верхняя Пышма (далее – Объединения).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bookmarkStart w:id="0" w:name="Par40"/>
      <w:bookmarkEnd w:id="0"/>
      <w:r w:rsidRPr="00E21661">
        <w:rPr>
          <w:rFonts w:ascii="Liberation Serif" w:hAnsi="Liberation Serif"/>
        </w:rPr>
        <w:t xml:space="preserve">1.2. </w:t>
      </w:r>
      <w:proofErr w:type="gramStart"/>
      <w:r w:rsidRPr="00E21661">
        <w:rPr>
          <w:rFonts w:ascii="Liberation Serif" w:hAnsi="Liberation Serif"/>
        </w:rPr>
        <w:t>Социально значимым проектом в рамках настоящего Порядка считается комплекс мероприятий по осуществлению собственных инициатив жителей городского округа Верхняя Пышма (далее – городской округ) по вопросам местного значения в области благоустройства городского округа: обустройство общественных пространств (за исключением установки новых памятников, мемориалов, памятных досок), детских площадок, мест для занятия физической культурой и спортом, освещение улиц, озеленение (далее - Проект).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1.3. Гранты предоставляются на безвозмездной и безвозвратной конкурсной основе на условиях </w:t>
      </w:r>
      <w:proofErr w:type="spellStart"/>
      <w:r w:rsidRPr="00E21661">
        <w:rPr>
          <w:rFonts w:ascii="Liberation Serif" w:hAnsi="Liberation Serif"/>
        </w:rPr>
        <w:t>софинансирования</w:t>
      </w:r>
      <w:proofErr w:type="spellEnd"/>
      <w:r w:rsidRPr="00E21661">
        <w:rPr>
          <w:rFonts w:ascii="Liberation Serif" w:hAnsi="Liberation Serif"/>
        </w:rPr>
        <w:t xml:space="preserve"> части расходов по реализации Проектов.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1.4. </w:t>
      </w:r>
      <w:proofErr w:type="gramStart"/>
      <w:r w:rsidRPr="00E21661">
        <w:rPr>
          <w:rFonts w:ascii="Liberation Serif" w:hAnsi="Liberation Serif"/>
        </w:rPr>
        <w:t>Главным распорядителем средств бюджета городского округа, осуществляющим предоставление грантов в пределах бюджетных ассигнований, предусмотренных в бюджете городского округа на соответствующий финансовый год и плановый период, и лимитов бюджетных обязательств, утвержденных на предоставление грантов, является администрация городского округа Верхняя Пышма (далее – Администрация).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1.5. Основными принципами проведения конкурса на право получения грантов на реализацию Проектов (далее – Конкурс) являются: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- социальная значимость Проектов, представляемых для участия в </w:t>
      </w:r>
      <w:proofErr w:type="gramStart"/>
      <w:r w:rsidRPr="00E21661">
        <w:rPr>
          <w:rFonts w:ascii="Liberation Serif" w:hAnsi="Liberation Serif"/>
        </w:rPr>
        <w:t>Конкурсе</w:t>
      </w:r>
      <w:proofErr w:type="gramEnd"/>
      <w:r w:rsidRPr="00E21661">
        <w:rPr>
          <w:rFonts w:ascii="Liberation Serif" w:hAnsi="Liberation Serif"/>
        </w:rPr>
        <w:t>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- гласность, информирование населения об объявлении, ходе и результатах Конкурса;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- равенство прав участников Конкурса;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- состязательность;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- определение победителей на конкурсной основе с учетом критериев оценки представленных Проектов.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1.6. Целью проведения Конкурса является развитие и поддержка собственных инициатив граждан через Объединения.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1.7. Задачи Конкурса: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- популяризация деятельности Объединений;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- поддержка и стимулирование собственных инициатив граждан, создание условий для реализации Проектов в </w:t>
      </w:r>
      <w:proofErr w:type="gramStart"/>
      <w:r w:rsidRPr="00E21661">
        <w:rPr>
          <w:rFonts w:ascii="Liberation Serif" w:hAnsi="Liberation Serif"/>
        </w:rPr>
        <w:t>интересах</w:t>
      </w:r>
      <w:proofErr w:type="gramEnd"/>
      <w:r w:rsidRPr="00E21661">
        <w:rPr>
          <w:rFonts w:ascii="Liberation Serif" w:hAnsi="Liberation Serif"/>
        </w:rPr>
        <w:t xml:space="preserve"> населения соответствующей территории городского округа.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1.8. Гранты предоставляются Объединениям, отвечающим следующим требованиям:</w:t>
      </w:r>
    </w:p>
    <w:p w:rsidR="00E21661" w:rsidRPr="00E21661" w:rsidRDefault="00E21661" w:rsidP="00E2166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hAnsi="Liberation Serif"/>
        </w:rPr>
      </w:pPr>
      <w:proofErr w:type="gramStart"/>
      <w:r w:rsidRPr="00E21661">
        <w:rPr>
          <w:rFonts w:ascii="Liberation Serif" w:hAnsi="Liberation Serif"/>
        </w:rPr>
        <w:t>зарегистрированным в качестве юридического лица в порядке, установленном законодательством Российской Федерации, и состоящим на налоговом учете в территориальном налоговом органе городского округа Верхняя Пышма;</w:t>
      </w:r>
      <w:proofErr w:type="gramEnd"/>
    </w:p>
    <w:p w:rsidR="00E21661" w:rsidRPr="00E21661" w:rsidRDefault="00E21661" w:rsidP="00E2166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hAnsi="Liberation Serif"/>
        </w:rPr>
      </w:pPr>
      <w:proofErr w:type="gramStart"/>
      <w:r w:rsidRPr="00E21661">
        <w:rPr>
          <w:rFonts w:ascii="Liberation Serif" w:hAnsi="Liberation Serif"/>
        </w:rPr>
        <w:t>осуществляющим</w:t>
      </w:r>
      <w:proofErr w:type="gramEnd"/>
      <w:r w:rsidRPr="00E21661">
        <w:rPr>
          <w:rFonts w:ascii="Liberation Serif" w:hAnsi="Liberation Serif"/>
        </w:rPr>
        <w:t xml:space="preserve"> деятельность на территории городского округа Верхняя Пышма;</w:t>
      </w:r>
    </w:p>
    <w:p w:rsidR="00E21661" w:rsidRPr="00E21661" w:rsidRDefault="00E21661" w:rsidP="00E2166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hAnsi="Liberation Serif"/>
        </w:rPr>
      </w:pPr>
      <w:proofErr w:type="gramStart"/>
      <w:r w:rsidRPr="00E21661">
        <w:rPr>
          <w:rFonts w:ascii="Liberation Serif" w:hAnsi="Liberation Serif"/>
        </w:rPr>
        <w:t>не являющимся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E21661">
        <w:rPr>
          <w:rFonts w:ascii="Liberation Serif" w:hAnsi="Liberation Serif"/>
        </w:rPr>
        <w:t xml:space="preserve"> юридических лиц, в совокупности превышает 50 процентов;</w:t>
      </w:r>
    </w:p>
    <w:p w:rsidR="00E21661" w:rsidRPr="00E21661" w:rsidRDefault="00E21661" w:rsidP="00E2166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не находящимся в состоянии реорганизации, ликвидации, в отношении которых не принято решение о признании банкротом </w:t>
      </w:r>
      <w:proofErr w:type="gramStart"/>
      <w:r w:rsidRPr="00E21661">
        <w:rPr>
          <w:rFonts w:ascii="Liberation Serif" w:hAnsi="Liberation Serif"/>
        </w:rPr>
        <w:t>и</w:t>
      </w:r>
      <w:proofErr w:type="gramEnd"/>
      <w:r w:rsidRPr="00E21661">
        <w:rPr>
          <w:rFonts w:ascii="Liberation Serif" w:hAnsi="Liberation Serif"/>
        </w:rPr>
        <w:t xml:space="preserve"> об открытии конкурсного производства;</w:t>
      </w:r>
    </w:p>
    <w:p w:rsidR="00E21661" w:rsidRPr="00E21661" w:rsidRDefault="00E21661" w:rsidP="00E2166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не имеющим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1661" w:rsidRPr="00E21661" w:rsidRDefault="00E21661" w:rsidP="00E2166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hAnsi="Liberation Serif"/>
        </w:rPr>
      </w:pPr>
      <w:proofErr w:type="gramStart"/>
      <w:r w:rsidRPr="00E21661">
        <w:rPr>
          <w:rFonts w:ascii="Liberation Serif" w:hAnsi="Liberation Serif"/>
        </w:rPr>
        <w:t>не имеющим просроченной задолженности по возврату в бюджет городского округа Верхняя Пышма грантов,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Пышма;</w:t>
      </w:r>
      <w:proofErr w:type="gramEnd"/>
    </w:p>
    <w:p w:rsidR="00E21661" w:rsidRPr="00E21661" w:rsidRDefault="00E21661" w:rsidP="00E2166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hAnsi="Liberation Serif"/>
        </w:rPr>
      </w:pPr>
      <w:proofErr w:type="gramStart"/>
      <w:r w:rsidRPr="00E21661">
        <w:rPr>
          <w:rFonts w:ascii="Liberation Serif" w:hAnsi="Liberation Serif"/>
        </w:rPr>
        <w:t>не являющимся получателями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1.6. настоящего Порядка;</w:t>
      </w:r>
      <w:proofErr w:type="gramEnd"/>
    </w:p>
    <w:p w:rsidR="00E21661" w:rsidRPr="00E21661" w:rsidRDefault="00E21661" w:rsidP="00E2166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получатель гранта обеспечивает </w:t>
      </w:r>
      <w:proofErr w:type="spellStart"/>
      <w:r w:rsidRPr="00E21661">
        <w:rPr>
          <w:rFonts w:ascii="Liberation Serif" w:hAnsi="Liberation Serif"/>
        </w:rPr>
        <w:t>софинансирование</w:t>
      </w:r>
      <w:proofErr w:type="spellEnd"/>
      <w:r w:rsidRPr="00E21661">
        <w:rPr>
          <w:rFonts w:ascii="Liberation Serif" w:hAnsi="Liberation Serif"/>
        </w:rPr>
        <w:t>, при котором минимальный размер долевого участия средств Объединения на реализацию Проекта составляет не менее 5 процентов фактической стоимости работ.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2. Порядок проведения отбора соискателей гранта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2.1. Организатором Конкурса является Администрация. Фактические функции </w:t>
      </w:r>
      <w:r w:rsidRPr="00E21661">
        <w:rPr>
          <w:rFonts w:ascii="Liberation Serif" w:hAnsi="Liberation Serif"/>
        </w:rPr>
        <w:lastRenderedPageBreak/>
        <w:t xml:space="preserve">организации Конкурса выполняет Муниципальное казенное учреждение «Комитет жилищно-коммунального хозяйства» (далее – Организатор конкурса). 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2.2. Организатор конкурса осуществляет следующие функции: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1) определяет дату проведения Конкурса;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2) </w:t>
      </w:r>
      <w:proofErr w:type="gramStart"/>
      <w:r w:rsidRPr="00E21661">
        <w:rPr>
          <w:rFonts w:ascii="Liberation Serif" w:hAnsi="Liberation Serif"/>
        </w:rPr>
        <w:t>готовит извещение о проведении Конкурса и публикует</w:t>
      </w:r>
      <w:proofErr w:type="gramEnd"/>
      <w:r w:rsidRPr="00E21661">
        <w:rPr>
          <w:rFonts w:ascii="Liberation Serif" w:hAnsi="Liberation Serif"/>
        </w:rPr>
        <w:t xml:space="preserve"> соответствующее сообщение в информационно-телекоммуникационной сети Интернет на официальном сайте Администрации;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3) обеспечивает прием, регистрацию и хранение поступивших заявок на участие в </w:t>
      </w:r>
      <w:proofErr w:type="gramStart"/>
      <w:r w:rsidRPr="00E21661">
        <w:rPr>
          <w:rFonts w:ascii="Liberation Serif" w:hAnsi="Liberation Serif"/>
        </w:rPr>
        <w:t>Конкурсе</w:t>
      </w:r>
      <w:proofErr w:type="gramEnd"/>
      <w:r w:rsidRPr="00E21661">
        <w:rPr>
          <w:rFonts w:ascii="Liberation Serif" w:hAnsi="Liberation Serif"/>
        </w:rPr>
        <w:t>, а также документов и материалов к ним;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4) осуществляет техническое обеспечение деятельности конкурсной комиссии;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5) доводит до сведения участников Конкурса его результаты;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6) осуществляет мониторинг реализуемых в </w:t>
      </w:r>
      <w:proofErr w:type="gramStart"/>
      <w:r w:rsidRPr="00E21661">
        <w:rPr>
          <w:rFonts w:ascii="Liberation Serif" w:hAnsi="Liberation Serif"/>
        </w:rPr>
        <w:t>рамках</w:t>
      </w:r>
      <w:proofErr w:type="gramEnd"/>
      <w:r w:rsidRPr="00E21661">
        <w:rPr>
          <w:rFonts w:ascii="Liberation Serif" w:hAnsi="Liberation Serif"/>
        </w:rPr>
        <w:t xml:space="preserve"> проекта мероприятий.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2.3. Проведение Конкурса осуществляет конкурсная комиссия по отбору Проектов (далее - Конкурсная комиссия).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proofErr w:type="gramStart"/>
      <w:r w:rsidRPr="00E21661">
        <w:rPr>
          <w:rFonts w:ascii="Liberation Serif" w:hAnsi="Liberation Serif"/>
        </w:rPr>
        <w:t>1) Организатор конкурса готовит муниципальный правовой акт об утверждении состава Конкурсной комиссии;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2) В состав Конкурсной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 Конкурсная комиссия является коллегиальным органом;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3) Конкурсная комиссия выполняет следующие функции: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- принимает решение о допуске либо </w:t>
      </w:r>
      <w:proofErr w:type="spellStart"/>
      <w:r w:rsidRPr="00E21661">
        <w:rPr>
          <w:rFonts w:ascii="Liberation Serif" w:hAnsi="Liberation Serif"/>
        </w:rPr>
        <w:t>недопуске</w:t>
      </w:r>
      <w:proofErr w:type="spellEnd"/>
      <w:r w:rsidRPr="00E21661">
        <w:rPr>
          <w:rFonts w:ascii="Liberation Serif" w:hAnsi="Liberation Serif"/>
        </w:rPr>
        <w:t xml:space="preserve"> Объединения к участию в конкурсе;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proofErr w:type="gramStart"/>
      <w:r w:rsidRPr="00E21661">
        <w:rPr>
          <w:rFonts w:ascii="Liberation Serif" w:hAnsi="Liberation Serif" w:cs="Arial"/>
        </w:rPr>
        <w:t xml:space="preserve">- после принятия решения о допуске Объединения к участию в Конкурсе в течение 3 рабочих дней осуществляет рассмотрение, оценку и сопоставление Проектов, представленных в заявках на участие в Конкурсе, в соответствии с критериями оценки проектов, указанными в Приложении № 4 настоящего Порядка, по балльной системе, определяет результат путем суммирования баллов, выставляемых членами Комиссией один раз; 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E21661">
        <w:rPr>
          <w:rFonts w:ascii="Liberation Serif" w:hAnsi="Liberation Serif" w:cs="Arial"/>
        </w:rPr>
        <w:t xml:space="preserve">- в </w:t>
      </w:r>
      <w:proofErr w:type="gramStart"/>
      <w:r w:rsidRPr="00E21661">
        <w:rPr>
          <w:rFonts w:ascii="Liberation Serif" w:hAnsi="Liberation Serif" w:cs="Arial"/>
        </w:rPr>
        <w:t>пределах</w:t>
      </w:r>
      <w:proofErr w:type="gramEnd"/>
      <w:r w:rsidRPr="00E21661">
        <w:rPr>
          <w:rFonts w:ascii="Liberation Serif" w:hAnsi="Liberation Serif" w:cs="Arial"/>
        </w:rPr>
        <w:t xml:space="preserve"> лимитов бюджетных обязательств на текущий год принимает решение о признании участников Конкурса, набравших наибольшие суммы баллов, победителями.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E21661">
        <w:rPr>
          <w:rFonts w:ascii="Liberation Serif" w:hAnsi="Liberation Serif" w:cs="Arial"/>
        </w:rPr>
        <w:t xml:space="preserve">В </w:t>
      </w:r>
      <w:proofErr w:type="gramStart"/>
      <w:r w:rsidRPr="00E21661">
        <w:rPr>
          <w:rFonts w:ascii="Liberation Serif" w:hAnsi="Liberation Serif" w:cs="Arial"/>
        </w:rPr>
        <w:t>случае</w:t>
      </w:r>
      <w:proofErr w:type="gramEnd"/>
      <w:r w:rsidRPr="00E21661">
        <w:rPr>
          <w:rFonts w:ascii="Liberation Serif" w:hAnsi="Liberation Serif" w:cs="Arial"/>
        </w:rPr>
        <w:t xml:space="preserve"> если участники Конкурса набрали равное количество баллов, преимущественное право на получение грантов признается за тем участником, чья заявка на участие в Конкурсе была ранее зарегистрирована в журнале регистрации заявок на участие в Конкурсе.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4) Заседание Конкурсной комиссии считается правомочным, если на нем присутствуют не менее 2/3 ее членов.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E21661">
        <w:rPr>
          <w:rFonts w:ascii="Liberation Serif" w:hAnsi="Liberation Serif" w:cs="Arial"/>
        </w:rPr>
        <w:t xml:space="preserve">5) Все решения Конкурсной комиссии (решения о допуске либо </w:t>
      </w:r>
      <w:proofErr w:type="spellStart"/>
      <w:r w:rsidRPr="00E21661">
        <w:rPr>
          <w:rFonts w:ascii="Liberation Serif" w:hAnsi="Liberation Serif" w:cs="Arial"/>
        </w:rPr>
        <w:t>недопуске</w:t>
      </w:r>
      <w:proofErr w:type="spellEnd"/>
      <w:r w:rsidRPr="00E21661">
        <w:rPr>
          <w:rFonts w:ascii="Liberation Serif" w:hAnsi="Liberation Serif" w:cs="Arial"/>
        </w:rPr>
        <w:t xml:space="preserve"> Объединения к участию в Конкурсе, о признании Объединения победителем Конкурса) оформляются протоколом Конкурсной комиссии, который доводится до Организатора конкурса в течение 3 рабочих дней с момента принятия решения.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E21661">
        <w:rPr>
          <w:rFonts w:ascii="Liberation Serif" w:hAnsi="Liberation Serif" w:cs="Arial"/>
        </w:rPr>
        <w:t>6) Объединения уведомляются Организатором конкурса о решениях Конкурсной комиссии в течение 7 рабочих дней со дня принятия решений.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2.4. Для участия в </w:t>
      </w:r>
      <w:proofErr w:type="gramStart"/>
      <w:r w:rsidRPr="00E21661">
        <w:rPr>
          <w:rFonts w:ascii="Liberation Serif" w:hAnsi="Liberation Serif"/>
        </w:rPr>
        <w:t>Конкурсе</w:t>
      </w:r>
      <w:proofErr w:type="gramEnd"/>
      <w:r w:rsidRPr="00E21661">
        <w:rPr>
          <w:rFonts w:ascii="Liberation Serif" w:hAnsi="Liberation Serif"/>
        </w:rPr>
        <w:t xml:space="preserve"> Объединения направляют Организатору конкурса заявку (Приложение № 1 к настоящему Порядку) в срок, указанный в извещении о проведении Конкурса.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2.5. К заявке прилагаются: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E21661">
        <w:rPr>
          <w:rFonts w:ascii="Liberation Serif" w:hAnsi="Liberation Serif"/>
        </w:rPr>
        <w:t>1) копия Устава Объединения, заверенная подписью руководителя и печатью;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2) выписка из Единого государственного реестра юридических лиц,</w:t>
      </w:r>
      <w:r w:rsidRPr="00E21661">
        <w:rPr>
          <w:rFonts w:ascii="Liberation Serif" w:hAnsi="Liberation Serif"/>
          <w:b/>
          <w:i/>
        </w:rPr>
        <w:t xml:space="preserve"> </w:t>
      </w:r>
      <w:r w:rsidRPr="00E21661">
        <w:rPr>
          <w:rFonts w:ascii="Liberation Serif" w:hAnsi="Liberation Serif"/>
        </w:rPr>
        <w:t xml:space="preserve">подтверждающая отсутствие процедур реорганизации, ликвидации или банкротства, </w:t>
      </w:r>
      <w:r w:rsidRPr="00E21661">
        <w:rPr>
          <w:rFonts w:ascii="Liberation Serif" w:hAnsi="Liberation Serif"/>
        </w:rPr>
        <w:lastRenderedPageBreak/>
        <w:t xml:space="preserve">выданная налоговыми органами или ее нотариально заверенная копия по состоянию на дату не ранее чем за 3 месяца до дня предоставления заявки;         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3) копия свидетельства о </w:t>
      </w:r>
      <w:proofErr w:type="gramStart"/>
      <w:r w:rsidRPr="00E21661">
        <w:rPr>
          <w:rFonts w:ascii="Liberation Serif" w:hAnsi="Liberation Serif"/>
        </w:rPr>
        <w:t>государственной</w:t>
      </w:r>
      <w:proofErr w:type="gramEnd"/>
      <w:r w:rsidRPr="00E21661">
        <w:rPr>
          <w:rFonts w:ascii="Liberation Serif" w:hAnsi="Liberation Serif"/>
        </w:rPr>
        <w:t xml:space="preserve"> регистрации юридического лица;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4) копия свидетельства о постановке на налоговый учет;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5) справка налогового органа, подтверждающая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6) документ, подтверждающий назначение на должность руководителя или доверенность, уполномочивающая физическое лицо на подписание соглашения от лица Объединения;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7) протокол собрания Объединения (Приложение № 2 к настоящему Порядку);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8) документ финансовой организации о наличии собственных средств на расчетном счете Объединения в размере не ниже средств, достаточных для </w:t>
      </w:r>
      <w:proofErr w:type="spellStart"/>
      <w:r w:rsidRPr="00E21661">
        <w:rPr>
          <w:rFonts w:ascii="Liberation Serif" w:hAnsi="Liberation Serif"/>
        </w:rPr>
        <w:t>софинансирования</w:t>
      </w:r>
      <w:proofErr w:type="spellEnd"/>
      <w:r w:rsidRPr="00E21661">
        <w:rPr>
          <w:rFonts w:ascii="Liberation Serif" w:hAnsi="Liberation Serif"/>
        </w:rPr>
        <w:t xml:space="preserve"> Проекта;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9) документы, подтверждающие обязательства по финансовому обеспечению Проекта индивидуальными предпринимателями, юридическими лицами, общественными организациями в виде гарантийных писем (при наличии); 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10) фотоматериалы о текущем состоянии объекта, где планируется проводить работы в рамках Проекта;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11) сметная документация на выполнение работ в </w:t>
      </w:r>
      <w:proofErr w:type="gramStart"/>
      <w:r w:rsidRPr="00E21661">
        <w:rPr>
          <w:rFonts w:ascii="Liberation Serif" w:hAnsi="Liberation Serif"/>
        </w:rPr>
        <w:t>рамках</w:t>
      </w:r>
      <w:proofErr w:type="gramEnd"/>
      <w:r w:rsidRPr="00E21661">
        <w:rPr>
          <w:rFonts w:ascii="Liberation Serif" w:hAnsi="Liberation Serif"/>
        </w:rPr>
        <w:t xml:space="preserve"> проекта;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12) документ, подтверждающий права на земельный участок;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13) опись представленных документов.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bookmarkStart w:id="1" w:name="Par171"/>
      <w:bookmarkEnd w:id="1"/>
      <w:r w:rsidRPr="00E21661">
        <w:rPr>
          <w:rFonts w:ascii="Liberation Serif" w:hAnsi="Liberation Serif"/>
        </w:rPr>
        <w:t xml:space="preserve">2.6. Порядок предоставления заявок на участие в </w:t>
      </w:r>
      <w:proofErr w:type="gramStart"/>
      <w:r w:rsidRPr="00E21661">
        <w:rPr>
          <w:rFonts w:ascii="Liberation Serif" w:hAnsi="Liberation Serif"/>
        </w:rPr>
        <w:t>Конкурсе</w:t>
      </w:r>
      <w:proofErr w:type="gramEnd"/>
      <w:r w:rsidRPr="00E21661">
        <w:rPr>
          <w:rFonts w:ascii="Liberation Serif" w:hAnsi="Liberation Serif"/>
        </w:rPr>
        <w:t>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1) Заявки, оформленные в </w:t>
      </w:r>
      <w:proofErr w:type="gramStart"/>
      <w:r w:rsidRPr="00E21661">
        <w:rPr>
          <w:rFonts w:ascii="Liberation Serif" w:hAnsi="Liberation Serif"/>
        </w:rPr>
        <w:t>соответствии</w:t>
      </w:r>
      <w:proofErr w:type="gramEnd"/>
      <w:r w:rsidRPr="00E21661">
        <w:rPr>
          <w:rFonts w:ascii="Liberation Serif" w:hAnsi="Liberation Serif"/>
        </w:rPr>
        <w:t xml:space="preserve"> с требованиями п. 1.8.</w:t>
      </w:r>
      <w:r w:rsidRPr="00E21661">
        <w:rPr>
          <w:rFonts w:ascii="Liberation Serif" w:hAnsi="Liberation Serif" w:cs="Arial"/>
          <w:sz w:val="20"/>
          <w:szCs w:val="20"/>
        </w:rPr>
        <w:t xml:space="preserve"> </w:t>
      </w:r>
      <w:r w:rsidRPr="00E21661">
        <w:rPr>
          <w:rFonts w:ascii="Liberation Serif" w:hAnsi="Liberation Serif"/>
        </w:rPr>
        <w:t>настоящего Порядка, представляются Организатору конкурса в сроки, определенные муниципальным правовым актом в виде распоряжения Администрации о проведении Конкурса (далее – Распоряжение).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2) Заявка подается в письменном виде в запечатанном </w:t>
      </w:r>
      <w:proofErr w:type="gramStart"/>
      <w:r w:rsidRPr="00E21661">
        <w:rPr>
          <w:rFonts w:ascii="Liberation Serif" w:hAnsi="Liberation Serif"/>
        </w:rPr>
        <w:t>конверте</w:t>
      </w:r>
      <w:proofErr w:type="gramEnd"/>
      <w:r w:rsidRPr="00E21661">
        <w:rPr>
          <w:rFonts w:ascii="Liberation Serif" w:hAnsi="Liberation Serif"/>
        </w:rPr>
        <w:t xml:space="preserve"> с описью вложения под расписку при наличии документа, удостоверяющего личность претендента, либо документа, удостоверяющего личность и полномочия его представителя, или направляются заказным письмом с описью вложения в адрес Организатора конкурса. При этом на конверте указывается наименование Конкурса.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bookmarkStart w:id="2" w:name="Par184"/>
      <w:bookmarkEnd w:id="2"/>
      <w:r w:rsidRPr="00E21661">
        <w:rPr>
          <w:rFonts w:ascii="Liberation Serif" w:hAnsi="Liberation Serif"/>
        </w:rPr>
        <w:t>3) Заявки, поступившие позднее срока, установленного Распоряжением, не рассматриваются.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4) Каждая заявка регистрируется Организатором конкурса в </w:t>
      </w:r>
      <w:hyperlink r:id="rId9" w:anchor="Par325" w:tooltip="ЖУРНАЛ" w:history="1">
        <w:proofErr w:type="gramStart"/>
        <w:r w:rsidRPr="00E21661">
          <w:rPr>
            <w:rFonts w:ascii="Liberation Serif" w:hAnsi="Liberation Serif"/>
          </w:rPr>
          <w:t>журнале</w:t>
        </w:r>
        <w:proofErr w:type="gramEnd"/>
      </w:hyperlink>
      <w:r w:rsidRPr="00E21661">
        <w:rPr>
          <w:rFonts w:ascii="Liberation Serif" w:hAnsi="Liberation Serif"/>
        </w:rPr>
        <w:t xml:space="preserve"> регистрации заявок (Приложение № 3 к настоящему Порядку). 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5) Организатор конкурса направляет зарегистрированные заявки в Конкурсную комиссию в течение 1 рабочего дня со дня окончания приема конкурсных заявок.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6) Объединение несет ответственность за достоверность информации, содержащейся в заявке.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7) Представленные заявки возврату не подлежат.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bookmarkStart w:id="3" w:name="Par189"/>
      <w:bookmarkEnd w:id="3"/>
      <w:r w:rsidRPr="00E21661">
        <w:rPr>
          <w:rFonts w:ascii="Liberation Serif" w:hAnsi="Liberation Serif"/>
        </w:rPr>
        <w:t xml:space="preserve">2.7. Основаниями для отказа Объединению в </w:t>
      </w:r>
      <w:proofErr w:type="gramStart"/>
      <w:r w:rsidRPr="00E21661">
        <w:rPr>
          <w:rFonts w:ascii="Liberation Serif" w:hAnsi="Liberation Serif"/>
        </w:rPr>
        <w:t>предоставлении</w:t>
      </w:r>
      <w:proofErr w:type="gramEnd"/>
      <w:r w:rsidRPr="00E21661">
        <w:rPr>
          <w:rFonts w:ascii="Liberation Serif" w:hAnsi="Liberation Serif"/>
        </w:rPr>
        <w:t xml:space="preserve"> гранта: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- несоответствие представленных Объединением документов, требованиям, определенным пунктом 2.6. настоящего Порядка;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- недостоверность представленной Объединением информации.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2.8. Решение о признании Объединения победителем </w:t>
      </w:r>
      <w:proofErr w:type="gramStart"/>
      <w:r w:rsidRPr="00E21661">
        <w:rPr>
          <w:rFonts w:ascii="Liberation Serif" w:hAnsi="Liberation Serif"/>
        </w:rPr>
        <w:t>объявляется Организатором конкурса в средствах массовой информации и размещается</w:t>
      </w:r>
      <w:proofErr w:type="gramEnd"/>
      <w:r w:rsidRPr="00E21661">
        <w:rPr>
          <w:rFonts w:ascii="Liberation Serif" w:hAnsi="Liberation Serif"/>
        </w:rPr>
        <w:t xml:space="preserve"> на официальном сайте Администрации в информационно-телекоммуникационной сети Интернет в течение 5 </w:t>
      </w:r>
      <w:r w:rsidRPr="00E21661">
        <w:rPr>
          <w:rFonts w:ascii="Liberation Serif" w:hAnsi="Liberation Serif"/>
        </w:rPr>
        <w:lastRenderedPageBreak/>
        <w:t>рабочих дней со дня подписания протокола о подведении итогов Конкурса.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2.9. В случае если по окончании срока подачи заявок на участие в Конкурсе не подана ни одна заявка, Конкурс признается </w:t>
      </w:r>
      <w:proofErr w:type="gramStart"/>
      <w:r w:rsidRPr="00E21661">
        <w:rPr>
          <w:rFonts w:ascii="Liberation Serif" w:hAnsi="Liberation Serif"/>
        </w:rPr>
        <w:t>несостоявшимся</w:t>
      </w:r>
      <w:proofErr w:type="gramEnd"/>
      <w:r w:rsidRPr="00E21661">
        <w:rPr>
          <w:rFonts w:ascii="Liberation Serif" w:hAnsi="Liberation Serif"/>
        </w:rPr>
        <w:t>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spacing w:line="259" w:lineRule="auto"/>
        <w:ind w:firstLine="540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3. Условия и порядок предоставления гранта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3.1. Подведение итогов Конкурса и финансирование: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1) Грант предоставляется в </w:t>
      </w:r>
      <w:proofErr w:type="gramStart"/>
      <w:r w:rsidRPr="00E21661">
        <w:rPr>
          <w:rFonts w:ascii="Liberation Serif" w:hAnsi="Liberation Serif"/>
        </w:rPr>
        <w:t>размере</w:t>
      </w:r>
      <w:proofErr w:type="gramEnd"/>
      <w:r w:rsidRPr="00E21661">
        <w:rPr>
          <w:rFonts w:ascii="Liberation Serif" w:hAnsi="Liberation Serif"/>
        </w:rPr>
        <w:t xml:space="preserve"> не более 95 процентов от общей стоимости Проекта, указанной в сметной документации, но не более суммы объявленной в Конкурсе. Предоставление грантов осуществляется в </w:t>
      </w:r>
      <w:proofErr w:type="gramStart"/>
      <w:r w:rsidRPr="00E21661">
        <w:rPr>
          <w:rFonts w:ascii="Liberation Serif" w:hAnsi="Liberation Serif"/>
        </w:rPr>
        <w:t>пределах</w:t>
      </w:r>
      <w:proofErr w:type="gramEnd"/>
      <w:r w:rsidRPr="00E21661">
        <w:rPr>
          <w:rFonts w:ascii="Liberation Serif" w:hAnsi="Liberation Serif"/>
        </w:rPr>
        <w:t xml:space="preserve"> средств, предусмотренных в бюджете городского округа на соответствующий финансовый год.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2) Проверку сметной документации по составу, видам работ и применяемым расценкам осуществляет муниципальное бюджетное учреждение «Управление капитального строительства городского округа Верхняя Пышма».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3) Грант предоставляется в </w:t>
      </w:r>
      <w:proofErr w:type="gramStart"/>
      <w:r w:rsidRPr="00E21661">
        <w:rPr>
          <w:rFonts w:ascii="Liberation Serif" w:hAnsi="Liberation Serif"/>
        </w:rPr>
        <w:t>следующем</w:t>
      </w:r>
      <w:proofErr w:type="gramEnd"/>
      <w:r w:rsidRPr="00E21661">
        <w:rPr>
          <w:rFonts w:ascii="Liberation Serif" w:hAnsi="Liberation Serif"/>
        </w:rPr>
        <w:t xml:space="preserve"> порядке: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а) первый транш в </w:t>
      </w:r>
      <w:proofErr w:type="gramStart"/>
      <w:r w:rsidRPr="00E21661">
        <w:rPr>
          <w:rFonts w:ascii="Liberation Serif" w:hAnsi="Liberation Serif"/>
        </w:rPr>
        <w:t>размере</w:t>
      </w:r>
      <w:proofErr w:type="gramEnd"/>
      <w:r w:rsidRPr="00E21661">
        <w:rPr>
          <w:rFonts w:ascii="Liberation Serif" w:hAnsi="Liberation Serif"/>
        </w:rPr>
        <w:t xml:space="preserve"> 30 (тридцати) процентов от суммы гранта, распределенной данному Объединению, в течение 10 (десяти) рабочих дней с даты предоставления Объединением Организатору конкурса, заключенного Объединением договора подряда. Перечисление гранта Объединению осуществляется на основании Соглашения, сформированного в соответствии с типовой формой договора о предоставлении гранта, установленной Финансовым управлением городского округа Верхняя Пышма, и распоряжения Администрации;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proofErr w:type="gramStart"/>
      <w:r w:rsidRPr="00E21661">
        <w:rPr>
          <w:rFonts w:ascii="Liberation Serif" w:hAnsi="Liberation Serif"/>
        </w:rPr>
        <w:t>б) второй и последующие транши (по мере выполнения работ) в размере не более 70 (семидесяти) процентов от суммы гранта, распределенной данному Объединению, в течение 10 (десяти) рабочих дней с даты предоставления получателем Организатору конкурса документов, подтверждающих выполнение работ, предусмотренных сметной документацией (акты выполненных работ по форме КС-2, справки о стоимости выполненных работ по форме КС-3, акты приемки-передачи результата выполненных работ</w:t>
      </w:r>
      <w:proofErr w:type="gramEnd"/>
      <w:r w:rsidRPr="00E21661">
        <w:rPr>
          <w:rFonts w:ascii="Liberation Serif" w:hAnsi="Liberation Serif"/>
        </w:rPr>
        <w:t xml:space="preserve"> по договору подряда), на основании распоряжения Администрации.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4) Сроки использования гранта определяются с учетом сроков реализации Проекта в пределах финансового года не позднее 15 ноября.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4. Требования к отчетности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4.1. Получатель гранта после завершения реализации Проекта не позднее 01 декабря предоставляет Организатору конкурса отчет (Приложение № 5) с приложением копий подтверждающих финансовых документов. 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4.2. Организатор конкурса предоставляет в Администрацию отчет об использовании бюджетных средств, направленных на реализацию Проектов, в срок до 25 декабря текущего года.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5. Требования об осуществлении </w:t>
      </w:r>
      <w:proofErr w:type="gramStart"/>
      <w:r w:rsidRPr="00E21661">
        <w:rPr>
          <w:rFonts w:ascii="Liberation Serif" w:hAnsi="Liberation Serif"/>
        </w:rPr>
        <w:t>контроля за</w:t>
      </w:r>
      <w:proofErr w:type="gramEnd"/>
      <w:r w:rsidRPr="00E21661">
        <w:rPr>
          <w:rFonts w:ascii="Liberation Serif" w:hAnsi="Liberation Serif"/>
        </w:rPr>
        <w:t xml:space="preserve"> соблюдением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условий, целей и порядка предоставления грантов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и ответственности за их нарушение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color w:val="7030A0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5.1. Ответственность за нарушение условий, целей и порядка предоставления гранта, а также недостоверность предоставленных документов возлагается на Объединение.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5.2. Средства гранта </w:t>
      </w:r>
      <w:proofErr w:type="gramStart"/>
      <w:r w:rsidRPr="00E21661">
        <w:rPr>
          <w:rFonts w:ascii="Liberation Serif" w:hAnsi="Liberation Serif"/>
        </w:rPr>
        <w:t>носят целевой характер и не могут</w:t>
      </w:r>
      <w:proofErr w:type="gramEnd"/>
      <w:r w:rsidRPr="00E21661">
        <w:rPr>
          <w:rFonts w:ascii="Liberation Serif" w:hAnsi="Liberation Serif"/>
        </w:rPr>
        <w:t xml:space="preserve"> быть использованы на другие цели.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5.3. Нецелевое использование гранта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lastRenderedPageBreak/>
        <w:t xml:space="preserve">5.4. Нарушение Объединением условий, целей и порядка предоставления гранта, в том числе использование гранта не по целевому назначению, а также неисполнение Объединением условий соглашения, влечет возврат гранта в местный бюджет, и </w:t>
      </w:r>
      <w:proofErr w:type="gramStart"/>
      <w:r w:rsidRPr="00E21661">
        <w:rPr>
          <w:rFonts w:ascii="Liberation Serif" w:hAnsi="Liberation Serif"/>
        </w:rPr>
        <w:t>к</w:t>
      </w:r>
      <w:proofErr w:type="gramEnd"/>
      <w:r w:rsidRPr="00E21661">
        <w:rPr>
          <w:rFonts w:ascii="Liberation Serif" w:hAnsi="Liberation Serif"/>
        </w:rPr>
        <w:t xml:space="preserve"> применяются </w:t>
      </w:r>
      <w:proofErr w:type="gramStart"/>
      <w:r w:rsidRPr="00E21661">
        <w:rPr>
          <w:rFonts w:ascii="Liberation Serif" w:hAnsi="Liberation Serif"/>
        </w:rPr>
        <w:t>меры</w:t>
      </w:r>
      <w:proofErr w:type="gramEnd"/>
      <w:r w:rsidRPr="00E21661">
        <w:rPr>
          <w:rFonts w:ascii="Liberation Serif" w:hAnsi="Liberation Serif"/>
        </w:rPr>
        <w:t xml:space="preserve"> ответственности, предусмотренные действующим законодательством Российской Федерации.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5.5. В </w:t>
      </w:r>
      <w:proofErr w:type="gramStart"/>
      <w:r w:rsidRPr="00E21661">
        <w:rPr>
          <w:rFonts w:ascii="Liberation Serif" w:hAnsi="Liberation Serif"/>
        </w:rPr>
        <w:t>случае</w:t>
      </w:r>
      <w:proofErr w:type="gramEnd"/>
      <w:r w:rsidRPr="00E21661">
        <w:rPr>
          <w:rFonts w:ascii="Liberation Serif" w:hAnsi="Liberation Serif"/>
        </w:rPr>
        <w:t xml:space="preserve"> если Объединение по состоянию на 31 декабря года предоставления гранта допущено нарушение обязательства по достижению значений показателей результативности использования гранта, установленных Соглашением, Объединение обеспечивает возврат средств в доход местного бюджета в течение первых 15 рабочих дней года, следующего за годом предоставления гранта.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При невозврате Объединением средств в срок, указанный в части первой настоящего пункта, Администрация принимает меры по взысканию подлежащему возврату гранту в местный бюджет в судебном порядке.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5.6. Не использованный на 1 января текущего финансового года остаток гранта, </w:t>
      </w:r>
      <w:proofErr w:type="gramStart"/>
      <w:r w:rsidRPr="00E21661">
        <w:rPr>
          <w:rFonts w:ascii="Liberation Serif" w:hAnsi="Liberation Serif"/>
        </w:rPr>
        <w:t>предоставленной</w:t>
      </w:r>
      <w:proofErr w:type="gramEnd"/>
      <w:r w:rsidRPr="00E21661">
        <w:rPr>
          <w:rFonts w:ascii="Liberation Serif" w:hAnsi="Liberation Serif"/>
        </w:rPr>
        <w:t xml:space="preserve"> Объединению в отчетном финансовом году, подлежит возврату в местный бюджет в течение первых 15 рабочих дней текущего финансового года.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При невозврате Объединением неиспользованного остатка гранта в срок, указанный в части первой настоящего пункта, Администрация принимает меры по взысканию подлежащего возврату остатка гранта в местный бюджет в судебном порядке.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5.7. Администрация рассматривает представленные Объединением отчеты о расходовании гранта, предложения по использованию остатка гранта и в срок до 1 марта текущего финансового года принимает решение о наличии либо об отсутствии потребности в неиспользованном остатке гранта, имеющей целевое назначение.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Решение о наличии потребности в остатке гранта оформляется путем заключения дополнительного соглашения к Соглашению.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5.8. Обязательная проверка соблюдения условий, целей и порядка предоставления грантов осуществляется Администрацией и органами муниципального финансового контроля. Объединение соглашается на осуществление таких проверок посредством заключения соглашений о предоставлении грантов.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5.9. </w:t>
      </w:r>
      <w:proofErr w:type="gramStart"/>
      <w:r w:rsidRPr="00E21661">
        <w:rPr>
          <w:rFonts w:ascii="Liberation Serif" w:hAnsi="Liberation Serif"/>
        </w:rPr>
        <w:t>В случае нарушения Объединением условий, установленных при предоставлении грантов, выявленных по фактам проверок, проведенных Администрацией и органами муниципального финансового контроля, сумма гранта, полученная на момент возникновения нарушений условий соглашения, подлежит возврату в местный бюджет в течение 30 календарных дней со дня предъявления требования о возврате.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outlineLvl w:val="1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lastRenderedPageBreak/>
        <w:t>Приложение №1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>к Порядку предоставления грантов в форме субсидий, предоставляемых на конкурсной основе на реализацию социально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 xml:space="preserve">значимых проектов, направленных на развитие </w:t>
      </w:r>
      <w:proofErr w:type="gramStart"/>
      <w:r w:rsidRPr="00E21661">
        <w:rPr>
          <w:rFonts w:ascii="Liberation Serif" w:hAnsi="Liberation Serif"/>
          <w:sz w:val="22"/>
          <w:szCs w:val="22"/>
        </w:rPr>
        <w:t>территориального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proofErr w:type="gramStart"/>
      <w:r w:rsidRPr="00E21661">
        <w:rPr>
          <w:rFonts w:ascii="Liberation Serif" w:hAnsi="Liberation Serif"/>
          <w:sz w:val="22"/>
          <w:szCs w:val="22"/>
        </w:rPr>
        <w:t>общественного самоуправления и/или товариществ собственников жилья в городском округе Верхняя Пышма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bookmarkStart w:id="4" w:name="Par254"/>
      <w:bookmarkEnd w:id="4"/>
      <w:r w:rsidRPr="00E21661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</w:t>
      </w:r>
      <w:r w:rsidRPr="00E21661">
        <w:rPr>
          <w:rFonts w:ascii="Liberation Serif" w:hAnsi="Liberation Serif"/>
        </w:rPr>
        <w:t>ЗАЯВКА</w:t>
      </w:r>
    </w:p>
    <w:p w:rsidR="00E21661" w:rsidRPr="00E21661" w:rsidRDefault="00E21661" w:rsidP="00E21661">
      <w:pPr>
        <w:widowControl w:val="0"/>
        <w:autoSpaceDE w:val="0"/>
        <w:autoSpaceDN w:val="0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для участия в конкурсном </w:t>
      </w:r>
      <w:proofErr w:type="gramStart"/>
      <w:r w:rsidRPr="00E21661">
        <w:rPr>
          <w:rFonts w:ascii="Liberation Serif" w:hAnsi="Liberation Serif"/>
        </w:rPr>
        <w:t>отборе</w:t>
      </w:r>
      <w:proofErr w:type="gramEnd"/>
      <w:r w:rsidRPr="00E21661">
        <w:rPr>
          <w:rFonts w:ascii="Liberation Serif" w:hAnsi="Liberation Serif"/>
        </w:rPr>
        <w:t xml:space="preserve"> проекта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от 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(название Объединения)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1. Название проекта: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2. Место реализации проекта: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3. Описание проекта: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3.1. Тип проекта: 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3.2. Ориентировочный бюджет проекта:</w:t>
      </w:r>
    </w:p>
    <w:p w:rsidR="00E21661" w:rsidRPr="00E21661" w:rsidRDefault="00E21661" w:rsidP="00E21661">
      <w:pPr>
        <w:widowControl w:val="0"/>
        <w:autoSpaceDE w:val="0"/>
        <w:autoSpaceDN w:val="0"/>
        <w:rPr>
          <w:rFonts w:ascii="Liberation Serif" w:hAnsi="Liberation Serif" w:cs="Calibri"/>
          <w:sz w:val="22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737"/>
        <w:gridCol w:w="567"/>
        <w:gridCol w:w="737"/>
        <w:gridCol w:w="567"/>
        <w:gridCol w:w="1417"/>
        <w:gridCol w:w="567"/>
        <w:gridCol w:w="850"/>
        <w:gridCol w:w="557"/>
      </w:tblGrid>
      <w:tr w:rsidR="00E21661" w:rsidRPr="00E21661" w:rsidTr="007F7794">
        <w:tc>
          <w:tcPr>
            <w:tcW w:w="510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 xml:space="preserve">N </w:t>
            </w:r>
            <w:proofErr w:type="gramStart"/>
            <w:r w:rsidRPr="00E21661">
              <w:rPr>
                <w:rFonts w:ascii="Liberation Serif" w:hAnsi="Liberation Serif"/>
                <w:sz w:val="22"/>
                <w:szCs w:val="20"/>
              </w:rPr>
              <w:t>п</w:t>
            </w:r>
            <w:proofErr w:type="gramEnd"/>
            <w:r w:rsidRPr="00E21661">
              <w:rPr>
                <w:rFonts w:ascii="Liberation Serif" w:hAnsi="Liberation Serif"/>
                <w:sz w:val="22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Наименование расходов</w:t>
            </w:r>
          </w:p>
        </w:tc>
        <w:tc>
          <w:tcPr>
            <w:tcW w:w="1304" w:type="dxa"/>
            <w:gridSpan w:val="2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Общая стоимость</w:t>
            </w:r>
          </w:p>
        </w:tc>
        <w:tc>
          <w:tcPr>
            <w:tcW w:w="4695" w:type="dxa"/>
            <w:gridSpan w:val="6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Финансирование за счет:</w:t>
            </w:r>
          </w:p>
        </w:tc>
      </w:tr>
      <w:tr w:rsidR="00E21661" w:rsidRPr="00E21661" w:rsidTr="007F7794">
        <w:tc>
          <w:tcPr>
            <w:tcW w:w="510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gridSpan w:val="2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gridSpan w:val="2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средств населения</w:t>
            </w:r>
          </w:p>
        </w:tc>
        <w:tc>
          <w:tcPr>
            <w:tcW w:w="1984" w:type="dxa"/>
            <w:gridSpan w:val="2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средств бюджета городского округа</w:t>
            </w:r>
          </w:p>
        </w:tc>
        <w:tc>
          <w:tcPr>
            <w:tcW w:w="1407" w:type="dxa"/>
            <w:gridSpan w:val="2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других источников (указать)</w:t>
            </w:r>
          </w:p>
        </w:tc>
      </w:tr>
      <w:tr w:rsidR="00E21661" w:rsidRPr="00E21661" w:rsidTr="007F7794">
        <w:trPr>
          <w:trHeight w:val="58"/>
        </w:trPr>
        <w:tc>
          <w:tcPr>
            <w:tcW w:w="510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руб.</w:t>
            </w: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%</w:t>
            </w: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руб.</w:t>
            </w: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%</w:t>
            </w:r>
          </w:p>
        </w:tc>
        <w:tc>
          <w:tcPr>
            <w:tcW w:w="141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руб.</w:t>
            </w: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%</w:t>
            </w:r>
          </w:p>
        </w:tc>
        <w:tc>
          <w:tcPr>
            <w:tcW w:w="8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руб.</w:t>
            </w:r>
          </w:p>
        </w:tc>
        <w:tc>
          <w:tcPr>
            <w:tcW w:w="55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%</w:t>
            </w:r>
          </w:p>
        </w:tc>
      </w:tr>
      <w:tr w:rsidR="00E21661" w:rsidRPr="00E21661" w:rsidTr="007F7794">
        <w:tc>
          <w:tcPr>
            <w:tcW w:w="51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1</w:t>
            </w:r>
          </w:p>
        </w:tc>
        <w:tc>
          <w:tcPr>
            <w:tcW w:w="255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Разработка технической документации</w:t>
            </w: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141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8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5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</w:tr>
      <w:tr w:rsidR="00E21661" w:rsidRPr="00E21661" w:rsidTr="007F7794">
        <w:tc>
          <w:tcPr>
            <w:tcW w:w="51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2</w:t>
            </w:r>
          </w:p>
        </w:tc>
        <w:tc>
          <w:tcPr>
            <w:tcW w:w="255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Строительные работы (работы по реконструкции)</w:t>
            </w: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141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8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5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</w:tr>
      <w:tr w:rsidR="00E21661" w:rsidRPr="00E21661" w:rsidTr="007F7794">
        <w:tc>
          <w:tcPr>
            <w:tcW w:w="51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3</w:t>
            </w:r>
          </w:p>
        </w:tc>
        <w:tc>
          <w:tcPr>
            <w:tcW w:w="255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Приобретение материалов</w:t>
            </w: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141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8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5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</w:tr>
      <w:tr w:rsidR="00E21661" w:rsidRPr="00E21661" w:rsidTr="007F7794">
        <w:tc>
          <w:tcPr>
            <w:tcW w:w="51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4</w:t>
            </w:r>
          </w:p>
        </w:tc>
        <w:tc>
          <w:tcPr>
            <w:tcW w:w="255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Приобретение оборудования</w:t>
            </w: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141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8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5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</w:tr>
      <w:tr w:rsidR="00E21661" w:rsidRPr="00E21661" w:rsidTr="007F7794">
        <w:tc>
          <w:tcPr>
            <w:tcW w:w="51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5</w:t>
            </w:r>
          </w:p>
        </w:tc>
        <w:tc>
          <w:tcPr>
            <w:tcW w:w="255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Технический надзор</w:t>
            </w: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141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8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5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</w:tr>
      <w:tr w:rsidR="00E21661" w:rsidRPr="00E21661" w:rsidTr="007F7794">
        <w:tc>
          <w:tcPr>
            <w:tcW w:w="51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6</w:t>
            </w:r>
          </w:p>
        </w:tc>
        <w:tc>
          <w:tcPr>
            <w:tcW w:w="255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Прочие расходы (опишите)</w:t>
            </w: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141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8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5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</w:tr>
      <w:tr w:rsidR="00E21661" w:rsidRPr="00E21661" w:rsidTr="007F7794">
        <w:tc>
          <w:tcPr>
            <w:tcW w:w="3061" w:type="dxa"/>
            <w:gridSpan w:val="2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  <w:r w:rsidRPr="00E21661">
              <w:rPr>
                <w:rFonts w:ascii="Liberation Serif" w:hAnsi="Liberation Serif"/>
                <w:sz w:val="22"/>
                <w:szCs w:val="20"/>
              </w:rPr>
              <w:t>Итого</w:t>
            </w: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73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141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6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8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  <w:tc>
          <w:tcPr>
            <w:tcW w:w="557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0"/>
              </w:rPr>
            </w:pPr>
          </w:p>
        </w:tc>
      </w:tr>
    </w:tbl>
    <w:p w:rsidR="00E21661" w:rsidRPr="00E21661" w:rsidRDefault="00E21661" w:rsidP="00E21661">
      <w:pPr>
        <w:widowControl w:val="0"/>
        <w:autoSpaceDE w:val="0"/>
        <w:autoSpaceDN w:val="0"/>
        <w:rPr>
          <w:rFonts w:ascii="Liberation Serif" w:hAnsi="Liberation Serif" w:cs="Calibri"/>
          <w:sz w:val="22"/>
          <w:szCs w:val="20"/>
        </w:rPr>
      </w:pP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3.3. Актуальность проблемы, на решение которой </w:t>
      </w:r>
      <w:proofErr w:type="gramStart"/>
      <w:r w:rsidRPr="00E21661">
        <w:rPr>
          <w:rFonts w:ascii="Liberation Serif" w:hAnsi="Liberation Serif"/>
        </w:rPr>
        <w:t>направлен</w:t>
      </w:r>
      <w:proofErr w:type="gramEnd"/>
      <w:r w:rsidRPr="00E21661">
        <w:rPr>
          <w:rFonts w:ascii="Liberation Serif" w:hAnsi="Liberation Serif"/>
        </w:rPr>
        <w:t xml:space="preserve"> проект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lastRenderedPageBreak/>
        <w:t>3.4. Социальная эффективность от реализации проекта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3.5. Планируемые результаты реализации проекта для населения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- создание новых объектов;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- восстановление существующих объектов.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3.6. </w:t>
      </w:r>
      <w:proofErr w:type="spellStart"/>
      <w:r w:rsidRPr="00E21661">
        <w:rPr>
          <w:rFonts w:ascii="Liberation Serif" w:hAnsi="Liberation Serif"/>
        </w:rPr>
        <w:t>Благополучатели</w:t>
      </w:r>
      <w:proofErr w:type="spellEnd"/>
      <w:r w:rsidRPr="00E21661">
        <w:rPr>
          <w:rFonts w:ascii="Liberation Serif" w:hAnsi="Liberation Serif"/>
        </w:rPr>
        <w:t>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Количество прямых </w:t>
      </w:r>
      <w:proofErr w:type="spellStart"/>
      <w:r w:rsidRPr="00E21661">
        <w:rPr>
          <w:rFonts w:ascii="Liberation Serif" w:hAnsi="Liberation Serif"/>
        </w:rPr>
        <w:t>благополучателей</w:t>
      </w:r>
      <w:proofErr w:type="spellEnd"/>
      <w:r w:rsidRPr="00E21661">
        <w:rPr>
          <w:rFonts w:ascii="Liberation Serif" w:hAnsi="Liberation Serif"/>
        </w:rPr>
        <w:t xml:space="preserve">: ____ человек, в </w:t>
      </w:r>
      <w:proofErr w:type="spellStart"/>
      <w:r w:rsidRPr="00E21661">
        <w:rPr>
          <w:rFonts w:ascii="Liberation Serif" w:hAnsi="Liberation Serif"/>
        </w:rPr>
        <w:t>т.ч</w:t>
      </w:r>
      <w:proofErr w:type="spellEnd"/>
      <w:r w:rsidRPr="00E21661">
        <w:rPr>
          <w:rFonts w:ascii="Liberation Serif" w:hAnsi="Liberation Serif"/>
        </w:rPr>
        <w:t>. детей ___ человек.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3.7. Создание благоприятных экологических и природных условий на территории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городского округа: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1) ...;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2) ...;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3.8.   Применение   новых   эффективных технических решений, технологий,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материалов, конструкций и оборудования: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не применяются;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применяются (какие именно) ___________________________________________.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4. Информация по объекту: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4.1. Общая характеристика объекта: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4.2.  </w:t>
      </w:r>
      <w:proofErr w:type="gramStart"/>
      <w:r w:rsidRPr="00E21661">
        <w:rPr>
          <w:rFonts w:ascii="Liberation Serif" w:hAnsi="Liberation Serif"/>
        </w:rPr>
        <w:t>Дата постройки, текущее состояние объекта (только для существующих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объектов):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4.3. Информация о собственнике объекта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(к заявке следует приложить документы (выписку), подтверждающие право собственности)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5. Наличие технической документации: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</w:t>
      </w:r>
      <w:proofErr w:type="gramStart"/>
      <w:r w:rsidRPr="00E21661">
        <w:rPr>
          <w:rFonts w:ascii="Liberation Serif" w:hAnsi="Liberation Serif"/>
        </w:rPr>
        <w:t>(указать существующую или подготовленную техническую документацию,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           приложить копии документации к данной заявке)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6. Ожидаемый срок реализации проекта: __________________________ (месяцев, дней)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                                       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7. Эксплуатация и содержание объекта: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8. Характеристика проекта в </w:t>
      </w:r>
      <w:proofErr w:type="gramStart"/>
      <w:r w:rsidRPr="00E21661">
        <w:rPr>
          <w:rFonts w:ascii="Liberation Serif" w:hAnsi="Liberation Serif"/>
        </w:rPr>
        <w:t>соответствии</w:t>
      </w:r>
      <w:proofErr w:type="gramEnd"/>
      <w:r w:rsidRPr="00E21661">
        <w:rPr>
          <w:rFonts w:ascii="Liberation Serif" w:hAnsi="Liberation Serif"/>
        </w:rPr>
        <w:t xml:space="preserve"> с критериями отбора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9. Дополнительная информация и комментарии: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Председатель Объединения: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___________________________________________________________________________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                         (подпись, Ф.И.О.)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"__" __________ 20__ года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lastRenderedPageBreak/>
        <w:t xml:space="preserve">  Приложение № 2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>к Порядку предоставления грантов в форме субсидий, предоставляемых на конкурсной основе на реализацию социально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 xml:space="preserve">значимых проектов, направленных на развитие </w:t>
      </w:r>
      <w:proofErr w:type="gramStart"/>
      <w:r w:rsidRPr="00E21661">
        <w:rPr>
          <w:rFonts w:ascii="Liberation Serif" w:hAnsi="Liberation Serif"/>
          <w:sz w:val="22"/>
          <w:szCs w:val="22"/>
        </w:rPr>
        <w:t>территориального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proofErr w:type="gramStart"/>
      <w:r w:rsidRPr="00E21661">
        <w:rPr>
          <w:rFonts w:ascii="Liberation Serif" w:hAnsi="Liberation Serif"/>
          <w:sz w:val="22"/>
          <w:szCs w:val="22"/>
        </w:rPr>
        <w:t>общественного самоуправления и/или товариществ собственников жилья в городском округе Верхняя Пышма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</w:p>
    <w:p w:rsidR="00E21661" w:rsidRPr="00E21661" w:rsidRDefault="00E21661" w:rsidP="00E21661">
      <w:pPr>
        <w:widowControl w:val="0"/>
        <w:autoSpaceDE w:val="0"/>
        <w:autoSpaceDN w:val="0"/>
        <w:jc w:val="center"/>
        <w:rPr>
          <w:rFonts w:ascii="Liberation Serif" w:hAnsi="Liberation Serif"/>
        </w:rPr>
      </w:pPr>
      <w:bookmarkStart w:id="5" w:name="Par294"/>
      <w:bookmarkEnd w:id="5"/>
      <w:r w:rsidRPr="00E21661">
        <w:rPr>
          <w:rFonts w:ascii="Liberation Serif" w:hAnsi="Liberation Serif"/>
        </w:rPr>
        <w:t>ПРОТОКОЛ</w:t>
      </w:r>
    </w:p>
    <w:p w:rsidR="00E21661" w:rsidRPr="00E21661" w:rsidRDefault="00E21661" w:rsidP="00E21661">
      <w:pPr>
        <w:widowControl w:val="0"/>
        <w:autoSpaceDE w:val="0"/>
        <w:autoSpaceDN w:val="0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собрания Объединения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Дата проведения собрания: "__" __________ 20__ г.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Адрес проведения собрания: 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Время начала собрания: __ час</w:t>
      </w:r>
      <w:proofErr w:type="gramStart"/>
      <w:r w:rsidRPr="00E21661">
        <w:rPr>
          <w:rFonts w:ascii="Liberation Serif" w:hAnsi="Liberation Serif"/>
        </w:rPr>
        <w:t>.</w:t>
      </w:r>
      <w:proofErr w:type="gramEnd"/>
      <w:r w:rsidRPr="00E21661">
        <w:rPr>
          <w:rFonts w:ascii="Liberation Serif" w:hAnsi="Liberation Serif"/>
        </w:rPr>
        <w:t xml:space="preserve"> __ </w:t>
      </w:r>
      <w:proofErr w:type="gramStart"/>
      <w:r w:rsidRPr="00E21661">
        <w:rPr>
          <w:rFonts w:ascii="Liberation Serif" w:hAnsi="Liberation Serif"/>
        </w:rPr>
        <w:t>м</w:t>
      </w:r>
      <w:proofErr w:type="gramEnd"/>
      <w:r w:rsidRPr="00E21661">
        <w:rPr>
          <w:rFonts w:ascii="Liberation Serif" w:hAnsi="Liberation Serif"/>
        </w:rPr>
        <w:t>ин.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Время окончания собрания: __ час</w:t>
      </w:r>
      <w:proofErr w:type="gramStart"/>
      <w:r w:rsidRPr="00E21661">
        <w:rPr>
          <w:rFonts w:ascii="Liberation Serif" w:hAnsi="Liberation Serif"/>
        </w:rPr>
        <w:t>.</w:t>
      </w:r>
      <w:proofErr w:type="gramEnd"/>
      <w:r w:rsidRPr="00E21661">
        <w:rPr>
          <w:rFonts w:ascii="Liberation Serif" w:hAnsi="Liberation Serif"/>
        </w:rPr>
        <w:t xml:space="preserve"> __ </w:t>
      </w:r>
      <w:proofErr w:type="gramStart"/>
      <w:r w:rsidRPr="00E21661">
        <w:rPr>
          <w:rFonts w:ascii="Liberation Serif" w:hAnsi="Liberation Serif"/>
        </w:rPr>
        <w:t>м</w:t>
      </w:r>
      <w:proofErr w:type="gramEnd"/>
      <w:r w:rsidRPr="00E21661">
        <w:rPr>
          <w:rFonts w:ascii="Liberation Serif" w:hAnsi="Liberation Serif"/>
        </w:rPr>
        <w:t>ин.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Повестка собрания: ________________________________________________________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Ход собрания: 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E21661" w:rsidRPr="00E21661" w:rsidTr="007F7794">
        <w:tc>
          <w:tcPr>
            <w:tcW w:w="1413" w:type="dxa"/>
            <w:shd w:val="clear" w:color="auto" w:fill="auto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32" w:type="dxa"/>
            <w:shd w:val="clear" w:color="auto" w:fill="auto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(описать ход проведения собрания с указанием: вопросов рассмотрения, выступающих лиц и сути их выступления по каждому вопросу, принятых решений по каждому вопросу, количества проголосовавших за, против, воздержавшихся)</w:t>
            </w:r>
          </w:p>
        </w:tc>
      </w:tr>
    </w:tbl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Итоги собрания и принятые решения: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350"/>
        <w:gridCol w:w="2211"/>
      </w:tblGrid>
      <w:tr w:rsidR="00E21661" w:rsidRPr="00E21661" w:rsidTr="007F7794"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 xml:space="preserve">N </w:t>
            </w:r>
            <w:proofErr w:type="gramStart"/>
            <w:r w:rsidRPr="00E21661">
              <w:rPr>
                <w:rFonts w:ascii="Liberation Serif" w:hAnsi="Liberation Serif"/>
              </w:rPr>
              <w:t>п</w:t>
            </w:r>
            <w:proofErr w:type="gramEnd"/>
            <w:r w:rsidRPr="00E21661">
              <w:rPr>
                <w:rFonts w:ascii="Liberation Serif" w:hAnsi="Liberation Serif"/>
              </w:rPr>
              <w:t>/п</w:t>
            </w:r>
          </w:p>
        </w:tc>
        <w:tc>
          <w:tcPr>
            <w:tcW w:w="635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Итоги собрания, принятые решения</w:t>
            </w:r>
          </w:p>
        </w:tc>
      </w:tr>
      <w:tr w:rsidR="00E21661" w:rsidRPr="00E21661" w:rsidTr="007F7794"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</w:t>
            </w:r>
          </w:p>
        </w:tc>
        <w:tc>
          <w:tcPr>
            <w:tcW w:w="63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 xml:space="preserve">Количество жителей, присутствовавших на собрании (чел.) </w:t>
            </w:r>
          </w:p>
        </w:tc>
        <w:tc>
          <w:tcPr>
            <w:tcW w:w="221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2</w:t>
            </w:r>
          </w:p>
        </w:tc>
        <w:tc>
          <w:tcPr>
            <w:tcW w:w="63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Наименования проектов, которые обсуждались</w:t>
            </w:r>
          </w:p>
        </w:tc>
        <w:tc>
          <w:tcPr>
            <w:tcW w:w="221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rPr>
          <w:trHeight w:val="263"/>
        </w:trPr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3</w:t>
            </w:r>
          </w:p>
        </w:tc>
        <w:tc>
          <w:tcPr>
            <w:tcW w:w="63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Наименование проекта</w:t>
            </w:r>
          </w:p>
        </w:tc>
        <w:tc>
          <w:tcPr>
            <w:tcW w:w="221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4</w:t>
            </w:r>
          </w:p>
        </w:tc>
        <w:tc>
          <w:tcPr>
            <w:tcW w:w="63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21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5</w:t>
            </w:r>
          </w:p>
        </w:tc>
        <w:tc>
          <w:tcPr>
            <w:tcW w:w="63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Сумма вклада населения на реализацию выбранного проекта (руб.)</w:t>
            </w:r>
          </w:p>
        </w:tc>
        <w:tc>
          <w:tcPr>
            <w:tcW w:w="221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6</w:t>
            </w:r>
          </w:p>
        </w:tc>
        <w:tc>
          <w:tcPr>
            <w:tcW w:w="63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Сумма вклада юридических лиц, индивидуальных предпринимателей, общественных организаций, за исключением поступлений от предприятий и организаций муниципальной формы собственности (руб.)</w:t>
            </w:r>
          </w:p>
        </w:tc>
        <w:tc>
          <w:tcPr>
            <w:tcW w:w="221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7</w:t>
            </w:r>
          </w:p>
        </w:tc>
        <w:tc>
          <w:tcPr>
            <w:tcW w:w="63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Порядок сбора средств на реализацию выбранного Проекта</w:t>
            </w:r>
          </w:p>
        </w:tc>
        <w:tc>
          <w:tcPr>
            <w:tcW w:w="221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510" w:type="dxa"/>
            <w:vAlign w:val="center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8</w:t>
            </w:r>
          </w:p>
        </w:tc>
        <w:tc>
          <w:tcPr>
            <w:tcW w:w="6350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Срок сбора средств на реализацию выбранного Проекта</w:t>
            </w:r>
          </w:p>
        </w:tc>
        <w:tc>
          <w:tcPr>
            <w:tcW w:w="2211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E21661" w:rsidRPr="00E21661" w:rsidRDefault="00E21661" w:rsidP="00E21661">
      <w:pPr>
        <w:widowControl w:val="0"/>
        <w:autoSpaceDE w:val="0"/>
        <w:autoSpaceDN w:val="0"/>
        <w:rPr>
          <w:rFonts w:ascii="Liberation Serif" w:hAnsi="Liberation Serif" w:cs="Calibri"/>
          <w:sz w:val="22"/>
          <w:szCs w:val="20"/>
        </w:rPr>
      </w:pP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Председатель собрания: _______________ 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                       подпись        (Ф.И.О.)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lastRenderedPageBreak/>
        <w:t>Секретарь собрания: _______________ ____________________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                           подпись           (Ф.И.О.)</w:t>
      </w:r>
    </w:p>
    <w:p w:rsidR="00E21661" w:rsidRPr="00E21661" w:rsidRDefault="00E21661" w:rsidP="00E21661">
      <w:pPr>
        <w:widowControl w:val="0"/>
        <w:autoSpaceDE w:val="0"/>
        <w:autoSpaceDN w:val="0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 xml:space="preserve">  Приложение № 3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>к Порядку предоставления грантов в форме субсидий, предоставляемых на конкурсной основе на реализацию социально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 xml:space="preserve">значимых проектов, направленных на развитие </w:t>
      </w:r>
      <w:proofErr w:type="gramStart"/>
      <w:r w:rsidRPr="00E21661">
        <w:rPr>
          <w:rFonts w:ascii="Liberation Serif" w:hAnsi="Liberation Serif"/>
          <w:sz w:val="22"/>
          <w:szCs w:val="22"/>
        </w:rPr>
        <w:t>территориального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proofErr w:type="gramStart"/>
      <w:r w:rsidRPr="00E21661">
        <w:rPr>
          <w:rFonts w:ascii="Liberation Serif" w:hAnsi="Liberation Serif"/>
          <w:sz w:val="22"/>
          <w:szCs w:val="22"/>
        </w:rPr>
        <w:t>общественного самоуправления и/или товариществ собственников жилья в городском округе Верхняя Пышма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ЖУРНАЛ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регистрации заявок на участие в </w:t>
      </w:r>
      <w:proofErr w:type="gramStart"/>
      <w:r w:rsidRPr="00E21661">
        <w:rPr>
          <w:rFonts w:ascii="Liberation Serif" w:hAnsi="Liberation Serif"/>
        </w:rPr>
        <w:t>конкурсе</w:t>
      </w:r>
      <w:proofErr w:type="gramEnd"/>
      <w:r w:rsidRPr="00E21661">
        <w:rPr>
          <w:rFonts w:ascii="Liberation Serif" w:hAnsi="Liberation Serif"/>
        </w:rPr>
        <w:t xml:space="preserve"> Проектов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68"/>
        <w:gridCol w:w="2248"/>
        <w:gridCol w:w="2464"/>
        <w:gridCol w:w="1984"/>
      </w:tblGrid>
      <w:tr w:rsidR="00E21661" w:rsidRPr="00E21661" w:rsidTr="007F779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 xml:space="preserve">№ </w:t>
            </w:r>
            <w:proofErr w:type="gramStart"/>
            <w:r w:rsidRPr="00E21661">
              <w:rPr>
                <w:rFonts w:ascii="Liberation Serif" w:hAnsi="Liberation Serif"/>
              </w:rPr>
              <w:t>п</w:t>
            </w:r>
            <w:proofErr w:type="gramEnd"/>
            <w:r w:rsidRPr="00E21661">
              <w:rPr>
                <w:rFonts w:ascii="Liberation Serif" w:hAnsi="Liberation Serif"/>
              </w:rPr>
              <w:t>/п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Дата, время поступления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Регистрационный номер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Наименование Объединения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Номинация</w:t>
            </w:r>
          </w:p>
        </w:tc>
      </w:tr>
      <w:tr w:rsidR="00E21661" w:rsidRPr="00E21661" w:rsidTr="007F779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</w:tr>
    </w:tbl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lang w:val="en-US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lastRenderedPageBreak/>
        <w:t xml:space="preserve">   Приложение № 4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>к Порядку предоставления грантов в форме субсидий, предоставляемых на конкурсной основе на реализацию социально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 xml:space="preserve">значимых проектов, направленных на развитие </w:t>
      </w:r>
      <w:proofErr w:type="gramStart"/>
      <w:r w:rsidRPr="00E21661">
        <w:rPr>
          <w:rFonts w:ascii="Liberation Serif" w:hAnsi="Liberation Serif"/>
          <w:sz w:val="22"/>
          <w:szCs w:val="22"/>
        </w:rPr>
        <w:t>территориального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proofErr w:type="gramStart"/>
      <w:r w:rsidRPr="00E21661">
        <w:rPr>
          <w:rFonts w:ascii="Liberation Serif" w:hAnsi="Liberation Serif"/>
          <w:sz w:val="22"/>
          <w:szCs w:val="22"/>
        </w:rPr>
        <w:t>общественного самоуправления и/или товариществ собственников жилья в городском округе Верхняя Пышма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jc w:val="center"/>
        <w:rPr>
          <w:rFonts w:ascii="Liberation Serif" w:hAnsi="Liberation Serif"/>
        </w:rPr>
      </w:pPr>
      <w:bookmarkStart w:id="6" w:name="Par325"/>
      <w:bookmarkEnd w:id="6"/>
      <w:r w:rsidRPr="00E21661">
        <w:rPr>
          <w:rFonts w:ascii="Liberation Serif" w:hAnsi="Liberation Serif"/>
        </w:rPr>
        <w:t>Критерии</w:t>
      </w:r>
    </w:p>
    <w:p w:rsidR="00E21661" w:rsidRPr="00E21661" w:rsidRDefault="00E21661" w:rsidP="00E21661">
      <w:pPr>
        <w:widowControl w:val="0"/>
        <w:autoSpaceDE w:val="0"/>
        <w:autoSpaceDN w:val="0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 xml:space="preserve">оценки проектов </w:t>
      </w:r>
      <w:proofErr w:type="gramStart"/>
      <w:r w:rsidRPr="00E21661">
        <w:rPr>
          <w:rFonts w:ascii="Liberation Serif" w:hAnsi="Liberation Serif"/>
        </w:rPr>
        <w:t>инициативного</w:t>
      </w:r>
      <w:proofErr w:type="gramEnd"/>
      <w:r w:rsidRPr="00E21661">
        <w:rPr>
          <w:rFonts w:ascii="Liberation Serif" w:hAnsi="Liberation Serif"/>
        </w:rPr>
        <w:t xml:space="preserve"> бюджетирования</w:t>
      </w:r>
    </w:p>
    <w:p w:rsidR="00E21661" w:rsidRPr="00E21661" w:rsidRDefault="00E21661" w:rsidP="00E21661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329"/>
        <w:gridCol w:w="2098"/>
        <w:gridCol w:w="1134"/>
      </w:tblGrid>
      <w:tr w:rsidR="00E21661" w:rsidRPr="00E21661" w:rsidTr="007F7794">
        <w:trPr>
          <w:tblHeader/>
        </w:trPr>
        <w:tc>
          <w:tcPr>
            <w:tcW w:w="45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N</w:t>
            </w:r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proofErr w:type="gramStart"/>
            <w:r w:rsidRPr="00E21661">
              <w:rPr>
                <w:rFonts w:ascii="Liberation Serif" w:hAnsi="Liberation Serif"/>
              </w:rPr>
              <w:t>п</w:t>
            </w:r>
            <w:proofErr w:type="gramEnd"/>
            <w:r w:rsidRPr="00E21661">
              <w:rPr>
                <w:rFonts w:ascii="Liberation Serif" w:hAnsi="Liberation Serif"/>
              </w:rPr>
              <w:t>/п</w:t>
            </w:r>
          </w:p>
        </w:tc>
        <w:tc>
          <w:tcPr>
            <w:tcW w:w="5329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Наименование критерия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Значение критериев оценки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Количество баллов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Проведение мероприятий, посвященных предварительному обсуждению проекта (подписные листы, анкеты, предварительные собрания, подомовой обход, в группе в социальных сетях и т.д.)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отсутствие предварительного обсуждения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0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наличие предварительного обсуждения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5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2.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 xml:space="preserve">Степень участия населения в </w:t>
            </w:r>
            <w:proofErr w:type="gramStart"/>
            <w:r w:rsidRPr="00E21661">
              <w:rPr>
                <w:rFonts w:ascii="Liberation Serif" w:hAnsi="Liberation Serif"/>
              </w:rPr>
              <w:t>определении</w:t>
            </w:r>
            <w:proofErr w:type="gramEnd"/>
            <w:r w:rsidRPr="00E21661">
              <w:rPr>
                <w:rFonts w:ascii="Liberation Serif" w:hAnsi="Liberation Serif"/>
              </w:rPr>
              <w:t xml:space="preserve"> проблемы, заявленной в проекте (процентное соотношение количества подписей в поддержку проекта к количеству зарегистрированных граждан в Объединении)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до 30 %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</w:t>
            </w:r>
          </w:p>
        </w:tc>
      </w:tr>
      <w:tr w:rsidR="00E21661" w:rsidRPr="00E21661" w:rsidTr="007F7794">
        <w:trPr>
          <w:trHeight w:val="383"/>
        </w:trPr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от   31 до    60 %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3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свыше   60   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5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3.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 xml:space="preserve">Уровень </w:t>
            </w:r>
            <w:proofErr w:type="spellStart"/>
            <w:r w:rsidRPr="00E21661">
              <w:rPr>
                <w:rFonts w:ascii="Liberation Serif" w:hAnsi="Liberation Serif"/>
              </w:rPr>
              <w:t>софинансирования</w:t>
            </w:r>
            <w:proofErr w:type="spellEnd"/>
            <w:r w:rsidRPr="00E21661">
              <w:rPr>
                <w:rFonts w:ascii="Liberation Serif" w:hAnsi="Liberation Serif"/>
              </w:rPr>
              <w:t xml:space="preserve"> проекта за счет средств Объединения (доля </w:t>
            </w:r>
            <w:proofErr w:type="spellStart"/>
            <w:r w:rsidRPr="00E21661">
              <w:rPr>
                <w:rFonts w:ascii="Liberation Serif" w:hAnsi="Liberation Serif"/>
              </w:rPr>
              <w:t>софинансирования</w:t>
            </w:r>
            <w:proofErr w:type="spellEnd"/>
            <w:r w:rsidRPr="00E21661">
              <w:rPr>
                <w:rFonts w:ascii="Liberation Serif" w:hAnsi="Liberation Serif"/>
              </w:rPr>
              <w:t xml:space="preserve"> в </w:t>
            </w:r>
            <w:proofErr w:type="gramStart"/>
            <w:r w:rsidRPr="00E21661">
              <w:rPr>
                <w:rFonts w:ascii="Liberation Serif" w:hAnsi="Liberation Serif"/>
              </w:rPr>
              <w:t>пределах</w:t>
            </w:r>
            <w:proofErr w:type="gramEnd"/>
            <w:r w:rsidRPr="00E21661">
              <w:rPr>
                <w:rFonts w:ascii="Liberation Serif" w:hAnsi="Liberation Serif"/>
              </w:rPr>
              <w:t xml:space="preserve"> не менее 5% стоимости проекта)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5%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от 6 % до 10%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5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от 11 % до 20%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7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Свыше 20 %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10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4.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 xml:space="preserve">Удельный вес населения, получающего выгоду от реализации проекта (прямых </w:t>
            </w:r>
            <w:proofErr w:type="spellStart"/>
            <w:r w:rsidRPr="00E21661">
              <w:rPr>
                <w:rFonts w:ascii="Liberation Serif" w:hAnsi="Liberation Serif"/>
              </w:rPr>
              <w:t>благополучателей</w:t>
            </w:r>
            <w:proofErr w:type="spellEnd"/>
            <w:r w:rsidRPr="00E21661">
              <w:rPr>
                <w:rFonts w:ascii="Liberation Serif" w:hAnsi="Liberation Serif"/>
              </w:rPr>
              <w:t>) (процентов от зарегистрированных граждан</w:t>
            </w:r>
            <w:r w:rsidRPr="00E21661">
              <w:rPr>
                <w:rFonts w:ascii="Liberation Serif" w:hAnsi="Liberation Serif"/>
                <w:vertAlign w:val="superscript"/>
              </w:rPr>
              <w:footnoteReference w:id="1"/>
            </w:r>
            <w:r w:rsidRPr="00E21661">
              <w:rPr>
                <w:rFonts w:ascii="Liberation Serif" w:hAnsi="Liberation Serif"/>
              </w:rPr>
              <w:t>)</w:t>
            </w:r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 xml:space="preserve">((Количество </w:t>
            </w:r>
            <w:proofErr w:type="spellStart"/>
            <w:r w:rsidRPr="00E21661">
              <w:rPr>
                <w:rFonts w:ascii="Liberation Serif" w:hAnsi="Liberation Serif"/>
              </w:rPr>
              <w:t>благополучателей</w:t>
            </w:r>
            <w:proofErr w:type="spellEnd"/>
            <w:r w:rsidRPr="00E21661">
              <w:rPr>
                <w:rFonts w:ascii="Liberation Serif" w:hAnsi="Liberation Serif"/>
              </w:rPr>
              <w:t xml:space="preserve"> / количество зарегистрированных граждан) x 100%)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до 50%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От 51% до 75%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5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свыше    75 %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10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5.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"Срок жизни" результатов проекта (лет)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до 1 лет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от 1 до 5 лет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3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свыше 5 лет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5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lastRenderedPageBreak/>
              <w:t>6.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Участие населения (неоплачиваемый труд, материалы и др.) в реализации проекта при наличии соответствующего документального подтверждения (калькуляция, сметная документация, другое)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не предусматривается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0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предусматривается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7.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По итогам реализации проекта предусмотрено мероприятие: "Торжественное открытие с установлением таблички и освещением в СМИ".</w:t>
            </w:r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proofErr w:type="gramStart"/>
            <w:r w:rsidRPr="00E21661">
              <w:rPr>
                <w:rFonts w:ascii="Liberation Serif" w:hAnsi="Liberation Serif"/>
              </w:rPr>
              <w:t>(СМИ: интернет, периодические издания.</w:t>
            </w:r>
            <w:proofErr w:type="gramEnd"/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Размер и формат таблички: на усмотрение заявителя.</w:t>
            </w:r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Обязательно: табличка должна быть установлена вблизи или на реализованном проекте с указанием: названия проекта, информации, что проект Объединения, год реализации проекта.</w:t>
            </w:r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Например, "Экологическая тропа. Проект Объединения" 2019 год)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не предусмотрено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0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предусмотрено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9.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Проектом предусмотрено дальнейшее его содержание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не предусмотрено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0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предусмотрено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</w:t>
            </w:r>
          </w:p>
        </w:tc>
      </w:tr>
      <w:tr w:rsidR="00E21661" w:rsidRPr="00E21661" w:rsidTr="007F7794">
        <w:tc>
          <w:tcPr>
            <w:tcW w:w="454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10.</w:t>
            </w:r>
          </w:p>
        </w:tc>
        <w:tc>
          <w:tcPr>
            <w:tcW w:w="5329" w:type="dxa"/>
            <w:vMerge w:val="restart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 xml:space="preserve">Оригинальность/необычность (использование инновационных подходов и новых технологий в </w:t>
            </w:r>
            <w:proofErr w:type="gramStart"/>
            <w:r w:rsidRPr="00E21661">
              <w:rPr>
                <w:rFonts w:ascii="Liberation Serif" w:hAnsi="Liberation Serif"/>
              </w:rPr>
              <w:t>проекте</w:t>
            </w:r>
            <w:proofErr w:type="gramEnd"/>
            <w:r w:rsidRPr="00E21661">
              <w:rPr>
                <w:rFonts w:ascii="Liberation Serif" w:hAnsi="Liberation Serif"/>
              </w:rPr>
              <w:t>)</w:t>
            </w: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нет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0</w:t>
            </w:r>
          </w:p>
        </w:tc>
      </w:tr>
      <w:tr w:rsidR="00E21661" w:rsidRPr="00E21661" w:rsidTr="007F7794">
        <w:tc>
          <w:tcPr>
            <w:tcW w:w="454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329" w:type="dxa"/>
            <w:vMerge/>
          </w:tcPr>
          <w:p w:rsidR="00E21661" w:rsidRPr="00E21661" w:rsidRDefault="00E21661" w:rsidP="00E2166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98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да</w:t>
            </w:r>
          </w:p>
        </w:tc>
        <w:tc>
          <w:tcPr>
            <w:tcW w:w="1134" w:type="dxa"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21661">
              <w:rPr>
                <w:rFonts w:ascii="Liberation Serif" w:hAnsi="Liberation Serif"/>
              </w:rPr>
              <w:t>3</w:t>
            </w:r>
          </w:p>
        </w:tc>
      </w:tr>
    </w:tbl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</w:rPr>
      </w:pPr>
    </w:p>
    <w:p w:rsid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</w:rPr>
      </w:pPr>
      <w:bookmarkStart w:id="7" w:name="_GoBack"/>
      <w:bookmarkEnd w:id="7"/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Calibri"/>
          <w:sz w:val="22"/>
          <w:szCs w:val="20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lang w:val="en-US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lastRenderedPageBreak/>
        <w:t xml:space="preserve">  Приложение № 5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>к Порядку предоставления грантов в форме субсидий, предоставляемых на конкурсной основе на реализацию социально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r w:rsidRPr="00E21661">
        <w:rPr>
          <w:rFonts w:ascii="Liberation Serif" w:hAnsi="Liberation Serif"/>
          <w:sz w:val="22"/>
          <w:szCs w:val="22"/>
        </w:rPr>
        <w:t xml:space="preserve">значимых проектов, направленных на развитие </w:t>
      </w:r>
      <w:proofErr w:type="gramStart"/>
      <w:r w:rsidRPr="00E21661">
        <w:rPr>
          <w:rFonts w:ascii="Liberation Serif" w:hAnsi="Liberation Serif"/>
          <w:sz w:val="22"/>
          <w:szCs w:val="22"/>
        </w:rPr>
        <w:t>территориального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ind w:left="6096"/>
        <w:rPr>
          <w:rFonts w:ascii="Liberation Serif" w:hAnsi="Liberation Serif"/>
          <w:sz w:val="22"/>
          <w:szCs w:val="22"/>
        </w:rPr>
      </w:pPr>
      <w:proofErr w:type="gramStart"/>
      <w:r w:rsidRPr="00E21661">
        <w:rPr>
          <w:rFonts w:ascii="Liberation Serif" w:hAnsi="Liberation Serif"/>
          <w:sz w:val="22"/>
          <w:szCs w:val="22"/>
        </w:rPr>
        <w:t>общественного самоуправления и/или товариществ собственников жилья в городском округе Верхняя Пышма</w:t>
      </w:r>
      <w:proofErr w:type="gramEnd"/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  <w:bookmarkStart w:id="8" w:name="Par471"/>
      <w:bookmarkEnd w:id="8"/>
      <w:r w:rsidRPr="00E21661">
        <w:rPr>
          <w:rFonts w:ascii="Liberation Serif" w:hAnsi="Liberation Serif"/>
        </w:rPr>
        <w:t>Форма отчета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E21661">
        <w:rPr>
          <w:rFonts w:ascii="Liberation Serif" w:hAnsi="Liberation Serif"/>
        </w:rPr>
        <w:t>о расходовании сре</w:t>
      </w:r>
      <w:proofErr w:type="gramStart"/>
      <w:r w:rsidRPr="00E21661">
        <w:rPr>
          <w:rFonts w:ascii="Liberation Serif" w:hAnsi="Liberation Serif"/>
        </w:rPr>
        <w:t>дств гр</w:t>
      </w:r>
      <w:proofErr w:type="gramEnd"/>
      <w:r w:rsidRPr="00E21661">
        <w:rPr>
          <w:rFonts w:ascii="Liberation Serif" w:hAnsi="Liberation Serif"/>
        </w:rPr>
        <w:t>анта Объединением по итогам исполнения проекта</w:t>
      </w:r>
    </w:p>
    <w:p w:rsidR="00E21661" w:rsidRPr="00E21661" w:rsidRDefault="00E21661" w:rsidP="00E216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tbl>
      <w:tblPr>
        <w:tblW w:w="480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0"/>
        <w:gridCol w:w="993"/>
        <w:gridCol w:w="1115"/>
        <w:gridCol w:w="1007"/>
        <w:gridCol w:w="432"/>
        <w:gridCol w:w="548"/>
        <w:gridCol w:w="1319"/>
        <w:gridCol w:w="530"/>
        <w:gridCol w:w="18"/>
        <w:gridCol w:w="424"/>
        <w:gridCol w:w="9"/>
        <w:gridCol w:w="435"/>
        <w:gridCol w:w="920"/>
        <w:gridCol w:w="16"/>
      </w:tblGrid>
      <w:tr w:rsidR="00E21661" w:rsidRPr="00E21661" w:rsidTr="007F7794">
        <w:trPr>
          <w:gridAfter w:val="1"/>
          <w:wAfter w:w="9" w:type="pct"/>
          <w:trHeight w:val="79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 xml:space="preserve">Основание для предоставления гранта </w:t>
            </w:r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(реквизиты документов)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Цель предоставления гранта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Предоставлено средств (руб.)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Израсходовано</w:t>
            </w:r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 xml:space="preserve">(руб.) 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Перечень подтверждающих документов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Остаток неиспользованных средств с начала года</w:t>
            </w:r>
          </w:p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Причины отклонений</w:t>
            </w:r>
          </w:p>
        </w:tc>
      </w:tr>
      <w:tr w:rsidR="00E21661" w:rsidRPr="00E21661" w:rsidTr="007F7794">
        <w:trPr>
          <w:gridAfter w:val="1"/>
          <w:wAfter w:w="9" w:type="pct"/>
          <w:trHeight w:val="795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Собственные средства Объединения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 xml:space="preserve">Средства юр. лиц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Собственные средства Объединения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Средства юр. лиц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21661" w:rsidRPr="00E21661" w:rsidTr="007F7794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1661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21661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E21661" w:rsidRPr="00E21661" w:rsidTr="007F7794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</w:tr>
      <w:tr w:rsidR="00E21661" w:rsidRPr="00E21661" w:rsidTr="007F7794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1" w:rsidRPr="00E21661" w:rsidRDefault="00E21661" w:rsidP="00E216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</w:rPr>
            </w:pPr>
          </w:p>
        </w:tc>
      </w:tr>
    </w:tbl>
    <w:p w:rsidR="00E21661" w:rsidRPr="00E21661" w:rsidRDefault="00E21661" w:rsidP="00E2166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21661" w:rsidRDefault="00E21661"/>
    <w:sectPr w:rsidR="00E2166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BB" w:rsidRDefault="002928BB" w:rsidP="00DB0D5A">
      <w:r>
        <w:separator/>
      </w:r>
    </w:p>
  </w:endnote>
  <w:endnote w:type="continuationSeparator" w:id="0">
    <w:p w:rsidR="002928BB" w:rsidRDefault="002928BB" w:rsidP="00DB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BB" w:rsidRDefault="002928BB" w:rsidP="00DB0D5A">
      <w:r>
        <w:separator/>
      </w:r>
    </w:p>
  </w:footnote>
  <w:footnote w:type="continuationSeparator" w:id="0">
    <w:p w:rsidR="002928BB" w:rsidRDefault="002928BB" w:rsidP="00DB0D5A">
      <w:r>
        <w:continuationSeparator/>
      </w:r>
    </w:p>
  </w:footnote>
  <w:footnote w:id="1">
    <w:p w:rsidR="00E21661" w:rsidRPr="00A00635" w:rsidRDefault="00E21661" w:rsidP="00E21661">
      <w:pPr>
        <w:pStyle w:val="a9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5A" w:rsidRDefault="00DB0D5A">
    <w:pPr>
      <w:pStyle w:val="a3"/>
    </w:pPr>
  </w:p>
  <w:p w:rsidR="00DB0D5A" w:rsidRDefault="00DB0D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A2AB2"/>
    <w:multiLevelType w:val="hybridMultilevel"/>
    <w:tmpl w:val="76AE7D2E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5A"/>
    <w:rsid w:val="002928BB"/>
    <w:rsid w:val="00473BB5"/>
    <w:rsid w:val="006E1190"/>
    <w:rsid w:val="00DB0D5A"/>
    <w:rsid w:val="00E2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5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D5A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B0D5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B0D5A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B0D5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D5A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D5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DB0D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footnote text"/>
    <w:basedOn w:val="a"/>
    <w:link w:val="aa"/>
    <w:unhideWhenUsed/>
    <w:rsid w:val="00E21661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E21661"/>
    <w:rPr>
      <w:rFonts w:ascii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5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D5A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B0D5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B0D5A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B0D5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D5A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D5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DB0D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footnote text"/>
    <w:basedOn w:val="a"/>
    <w:link w:val="aa"/>
    <w:unhideWhenUsed/>
    <w:rsid w:val="00E21661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E21661"/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grenaderov\AppData\Local\Temp\Local%20Settings\Temp\2f3be5a0-3332-4f71-ac41-08aebe1e5e29\&#1058;&#1054;&#1057;&#1099;\&#1055;&#1088;&#1086;&#1077;&#1082;&#1090;%20&#1055;&#1086;&#1089;&#1090;&#1072;&#1085;&#1086;&#1074;&#1083;&#1077;&#1085;&#1080;&#1103;%20&#1087;&#1086;%20&#1058;&#1054;&#1057;&#1072;&#1084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CD39-D4CC-42D5-9BD1-CD64620A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4141</Words>
  <Characters>23605</Characters>
  <Application>Microsoft Office Word</Application>
  <DocSecurity>0</DocSecurity>
  <Lines>196</Lines>
  <Paragraphs>55</Paragraphs>
  <ScaleCrop>false</ScaleCrop>
  <Company/>
  <LinksUpToDate>false</LinksUpToDate>
  <CharactersWithSpaces>27691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2019-07-17T09:20:00Z</dcterms:created>
  <dcterms:modified xsi:type="dcterms:W3CDTF">2019-07-17T09:22:00Z</dcterms:modified>
</cp:coreProperties>
</file>