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B6E2C" w:rsidTr="009B6E2C">
        <w:trPr>
          <w:trHeight w:val="524"/>
        </w:trPr>
        <w:tc>
          <w:tcPr>
            <w:tcW w:w="9460" w:type="dxa"/>
            <w:gridSpan w:val="5"/>
            <w:hideMark/>
          </w:tcPr>
          <w:p w:rsidR="009B6E2C" w:rsidRDefault="009B6E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B6E2C" w:rsidRDefault="009B6E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B6E2C" w:rsidRDefault="009B6E2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B6E2C" w:rsidRDefault="009B6E2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9204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B6E2C" w:rsidTr="009B6E2C">
        <w:trPr>
          <w:trHeight w:val="524"/>
        </w:trPr>
        <w:tc>
          <w:tcPr>
            <w:tcW w:w="284" w:type="dxa"/>
            <w:vAlign w:val="bottom"/>
            <w:hideMark/>
          </w:tcPr>
          <w:p w:rsidR="009B6E2C" w:rsidRDefault="009B6E2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6E2C" w:rsidRDefault="009B6E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B6E2C" w:rsidRDefault="009B6E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6E2C" w:rsidRDefault="009B6E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B6E2C" w:rsidRDefault="009B6E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B6E2C" w:rsidTr="009B6E2C">
        <w:trPr>
          <w:trHeight w:val="130"/>
        </w:trPr>
        <w:tc>
          <w:tcPr>
            <w:tcW w:w="9460" w:type="dxa"/>
            <w:gridSpan w:val="5"/>
          </w:tcPr>
          <w:p w:rsidR="009B6E2C" w:rsidRDefault="009B6E2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B6E2C" w:rsidTr="009B6E2C">
        <w:tc>
          <w:tcPr>
            <w:tcW w:w="9460" w:type="dxa"/>
            <w:gridSpan w:val="5"/>
          </w:tcPr>
          <w:p w:rsidR="009B6E2C" w:rsidRDefault="009B6E2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B6E2C" w:rsidRDefault="009B6E2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B6E2C" w:rsidRDefault="009B6E2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B6E2C" w:rsidTr="009B6E2C">
        <w:tc>
          <w:tcPr>
            <w:tcW w:w="9460" w:type="dxa"/>
            <w:gridSpan w:val="5"/>
            <w:hideMark/>
          </w:tcPr>
          <w:p w:rsidR="009B6E2C" w:rsidRDefault="009B6E2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1709 </w:t>
            </w:r>
          </w:p>
        </w:tc>
      </w:tr>
      <w:tr w:rsidR="009B6E2C" w:rsidTr="009B6E2C">
        <w:tc>
          <w:tcPr>
            <w:tcW w:w="9460" w:type="dxa"/>
            <w:gridSpan w:val="5"/>
          </w:tcPr>
          <w:p w:rsidR="009B6E2C" w:rsidRDefault="009B6E2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B6E2C" w:rsidRDefault="009B6E2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B6E2C" w:rsidRDefault="009B6E2C" w:rsidP="009B6E2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 21.12.2023 №</w:t>
      </w:r>
      <w:bookmarkStart w:id="1" w:name="_Hlk54633939"/>
      <w:r>
        <w:rPr>
          <w:rFonts w:ascii="Liberation Serif" w:hAnsi="Liberation Serif"/>
          <w:sz w:val="28"/>
          <w:szCs w:val="28"/>
        </w:rPr>
        <w:t> </w:t>
      </w:r>
      <w:bookmarkEnd w:id="1"/>
      <w:r>
        <w:rPr>
          <w:rFonts w:ascii="Liberation Serif" w:hAnsi="Liberation Serif"/>
          <w:sz w:val="28"/>
          <w:szCs w:val="28"/>
        </w:rPr>
        <w:t>6/2 «О бюджете городского округа Верхняя Пышма на 2024 год и плановый период 2025 и 2026 годов»,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администрация городского округа Верхняя Пышма</w:t>
      </w:r>
    </w:p>
    <w:p w:rsidR="009B6E2C" w:rsidRDefault="009B6E2C" w:rsidP="009B6E2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B6E2C" w:rsidRDefault="009B6E2C" w:rsidP="009B6E2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1709 (в ред. от 22.01.2024 № 48) (далее – муниципальная программа) следующие изменения:</w:t>
      </w:r>
    </w:p>
    <w:p w:rsidR="009B6E2C" w:rsidRDefault="009B6E2C" w:rsidP="009B6E2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паспорте Программы </w:t>
      </w:r>
      <w:r>
        <w:rPr>
          <w:rFonts w:ascii="Liberation Serif" w:hAnsi="Liberation Serif"/>
          <w:sz w:val="28"/>
          <w:szCs w:val="28"/>
          <w:lang w:val="en-US"/>
        </w:rPr>
        <w:t>c</w:t>
      </w:r>
      <w:r>
        <w:rPr>
          <w:rFonts w:ascii="Liberation Serif" w:hAnsi="Liberation Serif"/>
          <w:sz w:val="28"/>
          <w:szCs w:val="28"/>
        </w:rPr>
        <w:t>троку «Объемы финансирования муниципальной программы по годам реализации, тыс. рублей» изложить в следующей редакции:</w:t>
      </w:r>
    </w:p>
    <w:p w:rsidR="009B6E2C" w:rsidRDefault="009B6E2C" w:rsidP="009B6E2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3352"/>
        <w:gridCol w:w="5702"/>
      </w:tblGrid>
      <w:tr w:rsidR="009B6E2C" w:rsidTr="009B6E2C">
        <w:trPr>
          <w:trHeight w:val="360"/>
        </w:trPr>
        <w:tc>
          <w:tcPr>
            <w:tcW w:w="157" w:type="pct"/>
          </w:tcPr>
          <w:p w:rsidR="009B6E2C" w:rsidRDefault="009B6E2C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B6E2C" w:rsidRDefault="009B6E2C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Обьем финансирования</w:t>
            </w:r>
          </w:p>
        </w:tc>
        <w:tc>
          <w:tcPr>
            <w:tcW w:w="305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9B6E2C" w:rsidRDefault="009B6E2C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ВСЕГО:</w:t>
            </w:r>
          </w:p>
        </w:tc>
      </w:tr>
      <w:tr w:rsidR="009B6E2C" w:rsidTr="009B6E2C">
        <w:trPr>
          <w:trHeight w:val="360"/>
        </w:trPr>
        <w:tc>
          <w:tcPr>
            <w:tcW w:w="157" w:type="pct"/>
          </w:tcPr>
          <w:p w:rsidR="009B6E2C" w:rsidRDefault="009B6E2C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B6E2C" w:rsidRDefault="009B6E2C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B6E2C" w:rsidRDefault="009B6E2C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1 960 274,6 тыс. рублей</w:t>
            </w:r>
          </w:p>
        </w:tc>
      </w:tr>
      <w:tr w:rsidR="009B6E2C" w:rsidTr="009B6E2C">
        <w:trPr>
          <w:trHeight w:val="360"/>
        </w:trPr>
        <w:tc>
          <w:tcPr>
            <w:tcW w:w="157" w:type="pct"/>
          </w:tcPr>
          <w:p w:rsidR="009B6E2C" w:rsidRDefault="009B6E2C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B6E2C" w:rsidRDefault="009B6E2C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B6E2C" w:rsidRDefault="009B6E2C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9B6E2C" w:rsidTr="009B6E2C">
        <w:trPr>
          <w:trHeight w:val="2940"/>
        </w:trPr>
        <w:tc>
          <w:tcPr>
            <w:tcW w:w="157" w:type="pct"/>
          </w:tcPr>
          <w:p w:rsidR="009B6E2C" w:rsidRDefault="009B6E2C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B6E2C" w:rsidRDefault="009B6E2C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реализации, тыс. рублей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B6E2C" w:rsidRDefault="009B6E2C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– 189 913,1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– 189 703,5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– 207 318,3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– 198 221,4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– 237 279,3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– 230 851,1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– 230 558,7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– 236 898,1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– 239 531,2 тыс. рублей</w:t>
            </w:r>
          </w:p>
        </w:tc>
      </w:tr>
      <w:tr w:rsidR="009B6E2C" w:rsidTr="009B6E2C">
        <w:trPr>
          <w:trHeight w:val="360"/>
        </w:trPr>
        <w:tc>
          <w:tcPr>
            <w:tcW w:w="157" w:type="pct"/>
          </w:tcPr>
          <w:p w:rsidR="009B6E2C" w:rsidRDefault="009B6E2C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6E2C" w:rsidRDefault="009B6E2C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19"/>
                <w:szCs w:val="19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B6E2C" w:rsidRDefault="009B6E2C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из них:</w:t>
            </w:r>
          </w:p>
        </w:tc>
      </w:tr>
      <w:tr w:rsidR="009B6E2C" w:rsidTr="009B6E2C">
        <w:trPr>
          <w:trHeight w:val="360"/>
        </w:trPr>
        <w:tc>
          <w:tcPr>
            <w:tcW w:w="157" w:type="pct"/>
          </w:tcPr>
          <w:p w:rsidR="009B6E2C" w:rsidRDefault="009B6E2C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6E2C" w:rsidRDefault="009B6E2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B6E2C" w:rsidRDefault="009B6E2C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областной бюджет</w:t>
            </w:r>
          </w:p>
        </w:tc>
      </w:tr>
      <w:tr w:rsidR="009B6E2C" w:rsidTr="009B6E2C">
        <w:trPr>
          <w:trHeight w:val="360"/>
        </w:trPr>
        <w:tc>
          <w:tcPr>
            <w:tcW w:w="157" w:type="pct"/>
          </w:tcPr>
          <w:p w:rsidR="009B6E2C" w:rsidRDefault="009B6E2C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6E2C" w:rsidRDefault="009B6E2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B6E2C" w:rsidRDefault="009B6E2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1 640 444,7 тыс. рублей</w:t>
            </w:r>
          </w:p>
        </w:tc>
      </w:tr>
      <w:tr w:rsidR="009B6E2C" w:rsidTr="009B6E2C">
        <w:trPr>
          <w:trHeight w:val="360"/>
        </w:trPr>
        <w:tc>
          <w:tcPr>
            <w:tcW w:w="157" w:type="pct"/>
          </w:tcPr>
          <w:p w:rsidR="009B6E2C" w:rsidRDefault="009B6E2C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6E2C" w:rsidRDefault="009B6E2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B6E2C" w:rsidRDefault="009B6E2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9B6E2C" w:rsidTr="009B6E2C">
        <w:trPr>
          <w:trHeight w:val="2970"/>
        </w:trPr>
        <w:tc>
          <w:tcPr>
            <w:tcW w:w="157" w:type="pct"/>
          </w:tcPr>
          <w:p w:rsidR="009B6E2C" w:rsidRDefault="009B6E2C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6E2C" w:rsidRDefault="009B6E2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B6E2C" w:rsidRDefault="009B6E2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– 136 264,6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– 138 213,7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– 151 041,2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– 177 004,6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– 211 375,8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– 198 188,2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– 204 703,6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– 210 997,0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– 212 656,0 тыс. рублей</w:t>
            </w:r>
          </w:p>
        </w:tc>
      </w:tr>
      <w:tr w:rsidR="009B6E2C" w:rsidTr="009B6E2C">
        <w:trPr>
          <w:trHeight w:val="360"/>
        </w:trPr>
        <w:tc>
          <w:tcPr>
            <w:tcW w:w="157" w:type="pct"/>
          </w:tcPr>
          <w:p w:rsidR="009B6E2C" w:rsidRDefault="009B6E2C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6E2C" w:rsidRDefault="009B6E2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B6E2C" w:rsidRDefault="009B6E2C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федеральный бюджет</w:t>
            </w:r>
          </w:p>
        </w:tc>
      </w:tr>
      <w:tr w:rsidR="009B6E2C" w:rsidTr="009B6E2C">
        <w:trPr>
          <w:trHeight w:val="360"/>
        </w:trPr>
        <w:tc>
          <w:tcPr>
            <w:tcW w:w="157" w:type="pct"/>
          </w:tcPr>
          <w:p w:rsidR="009B6E2C" w:rsidRDefault="009B6E2C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6E2C" w:rsidRDefault="009B6E2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B6E2C" w:rsidRDefault="009B6E2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99 743,8 тыс. рублей</w:t>
            </w:r>
          </w:p>
        </w:tc>
      </w:tr>
      <w:tr w:rsidR="009B6E2C" w:rsidTr="009B6E2C">
        <w:trPr>
          <w:trHeight w:val="360"/>
        </w:trPr>
        <w:tc>
          <w:tcPr>
            <w:tcW w:w="157" w:type="pct"/>
          </w:tcPr>
          <w:p w:rsidR="009B6E2C" w:rsidRDefault="009B6E2C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6E2C" w:rsidRDefault="009B6E2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B6E2C" w:rsidRDefault="009B6E2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9B6E2C" w:rsidTr="009B6E2C">
        <w:trPr>
          <w:trHeight w:val="2985"/>
        </w:trPr>
        <w:tc>
          <w:tcPr>
            <w:tcW w:w="157" w:type="pct"/>
          </w:tcPr>
          <w:p w:rsidR="009B6E2C" w:rsidRDefault="009B6E2C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6E2C" w:rsidRDefault="009B6E2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B6E2C" w:rsidRDefault="009B6E2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– 34 102,4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– 31 124,7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– 33 398,6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–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– 1 118,0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–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–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–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– 0,0 тыс. рублей</w:t>
            </w:r>
          </w:p>
        </w:tc>
      </w:tr>
      <w:tr w:rsidR="009B6E2C" w:rsidTr="009B6E2C">
        <w:trPr>
          <w:trHeight w:val="360"/>
        </w:trPr>
        <w:tc>
          <w:tcPr>
            <w:tcW w:w="157" w:type="pct"/>
          </w:tcPr>
          <w:p w:rsidR="009B6E2C" w:rsidRDefault="009B6E2C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6E2C" w:rsidRDefault="009B6E2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B6E2C" w:rsidRDefault="009B6E2C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местный бюджет</w:t>
            </w:r>
          </w:p>
        </w:tc>
      </w:tr>
      <w:tr w:rsidR="009B6E2C" w:rsidTr="009B6E2C">
        <w:trPr>
          <w:trHeight w:val="360"/>
        </w:trPr>
        <w:tc>
          <w:tcPr>
            <w:tcW w:w="157" w:type="pct"/>
          </w:tcPr>
          <w:p w:rsidR="009B6E2C" w:rsidRDefault="009B6E2C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6E2C" w:rsidRDefault="009B6E2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B6E2C" w:rsidRDefault="009B6E2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220 086,1 тыс. рублей</w:t>
            </w:r>
          </w:p>
        </w:tc>
      </w:tr>
      <w:tr w:rsidR="009B6E2C" w:rsidTr="009B6E2C">
        <w:trPr>
          <w:trHeight w:val="360"/>
        </w:trPr>
        <w:tc>
          <w:tcPr>
            <w:tcW w:w="157" w:type="pct"/>
          </w:tcPr>
          <w:p w:rsidR="009B6E2C" w:rsidRDefault="009B6E2C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6E2C" w:rsidRDefault="009B6E2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B6E2C" w:rsidRDefault="009B6E2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9B6E2C" w:rsidTr="009B6E2C">
        <w:trPr>
          <w:trHeight w:val="2985"/>
        </w:trPr>
        <w:tc>
          <w:tcPr>
            <w:tcW w:w="157" w:type="pct"/>
          </w:tcPr>
          <w:p w:rsidR="009B6E2C" w:rsidRDefault="009B6E2C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6E2C" w:rsidRDefault="009B6E2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B6E2C" w:rsidRDefault="009B6E2C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– 19 546,1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– 20 365,1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– 22 878,4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– 21 216,8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– 24 785,5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– 32 662,9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– 25 855,1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– 25 901,1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– 26 875,2 тыс. рублей</w:t>
            </w:r>
          </w:p>
        </w:tc>
      </w:tr>
    </w:tbl>
    <w:p w:rsidR="009B6E2C" w:rsidRDefault="009B6E2C" w:rsidP="009B6E2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6E2C" w:rsidRDefault="009B6E2C" w:rsidP="009B6E2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приложение № 1 изложить в новой редакции (прилагается);</w:t>
      </w:r>
    </w:p>
    <w:p w:rsidR="009B6E2C" w:rsidRDefault="009B6E2C" w:rsidP="009B6E2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приложение № 2 изложить в новой редакции (прилагается).</w:t>
      </w:r>
    </w:p>
    <w:p w:rsidR="009B6E2C" w:rsidRDefault="009B6E2C" w:rsidP="009B6E2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(www.movp.ru).</w:t>
      </w:r>
    </w:p>
    <w:p w:rsidR="009B6E2C" w:rsidRDefault="009B6E2C" w:rsidP="009B6E2C"/>
    <w:p w:rsidR="009B6E2C" w:rsidRDefault="009B6E2C" w:rsidP="009B6E2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B6E2C" w:rsidTr="009B6E2C">
        <w:tc>
          <w:tcPr>
            <w:tcW w:w="6237" w:type="dxa"/>
            <w:vAlign w:val="bottom"/>
            <w:hideMark/>
          </w:tcPr>
          <w:p w:rsidR="009B6E2C" w:rsidRDefault="009B6E2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B6E2C" w:rsidRDefault="009B6E2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B6E2C" w:rsidRDefault="009B6E2C" w:rsidP="009B6E2C">
      <w:pPr>
        <w:pStyle w:val="ConsNormal"/>
        <w:widowControl/>
        <w:ind w:firstLine="0"/>
        <w:rPr>
          <w:rFonts w:ascii="Liberation Serif" w:hAnsi="Liberation Serif"/>
        </w:rPr>
      </w:pPr>
    </w:p>
    <w:p w:rsidR="00030B5B" w:rsidRDefault="00030B5B"/>
    <w:sectPr w:rsidR="00030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9D"/>
    <w:rsid w:val="00030B5B"/>
    <w:rsid w:val="0025349D"/>
    <w:rsid w:val="009B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34ACA-EBF1-4979-9F99-52DA6EE4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B6E2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2024-02-07T11:45:00Z</dcterms:created>
  <dcterms:modified xsi:type="dcterms:W3CDTF">2024-02-07T11:46:00Z</dcterms:modified>
</cp:coreProperties>
</file>