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F04D9D" w:rsidRPr="00F04D9D" w:rsidTr="00F04D9D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4D9D" w:rsidRPr="00F04D9D" w:rsidRDefault="00F04D9D" w:rsidP="00E631AA">
            <w:pPr>
              <w:spacing w:after="0" w:line="240" w:lineRule="auto"/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04D9D"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</w:p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04D9D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04D9D">
              <w:rPr>
                <w:rFonts w:ascii="Liberation Serif" w:hAnsi="Liberation Serif"/>
                <w:sz w:val="24"/>
                <w:szCs w:val="24"/>
              </w:rPr>
              <w:t>от _________________ № ________</w:t>
            </w:r>
          </w:p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04D9D">
              <w:rPr>
                <w:rFonts w:ascii="Liberation Serif" w:hAnsi="Liberation Serif"/>
                <w:sz w:val="24"/>
                <w:szCs w:val="24"/>
              </w:rPr>
              <w:t>Приложение № 2</w:t>
            </w:r>
          </w:p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F04D9D">
              <w:rPr>
                <w:rFonts w:ascii="Liberation Serif" w:hAnsi="Liberation Serif"/>
                <w:sz w:val="24"/>
                <w:szCs w:val="24"/>
              </w:rPr>
              <w:t xml:space="preserve"> к муниципальной программе 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  <w:tr w:rsidR="00F04D9D" w:rsidRPr="00F04D9D" w:rsidTr="00F04D9D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F04D9D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F04D9D" w:rsidRPr="00F04D9D" w:rsidTr="00F04D9D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F04D9D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F04D9D" w:rsidRPr="00F04D9D" w:rsidTr="00F04D9D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F04D9D">
              <w:rPr>
                <w:rFonts w:ascii="Liberation Serif" w:hAnsi="Liberation Serif"/>
                <w:b/>
                <w:bCs/>
                <w:sz w:val="22"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</w:tbl>
    <w:p w:rsidR="00FE19E6" w:rsidRPr="00F04D9D" w:rsidRDefault="00FE19E6" w:rsidP="00E631AA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7"/>
        <w:gridCol w:w="2336"/>
        <w:gridCol w:w="1122"/>
        <w:gridCol w:w="1017"/>
        <w:gridCol w:w="1017"/>
        <w:gridCol w:w="1017"/>
        <w:gridCol w:w="1017"/>
        <w:gridCol w:w="988"/>
        <w:gridCol w:w="988"/>
        <w:gridCol w:w="988"/>
        <w:gridCol w:w="988"/>
        <w:gridCol w:w="994"/>
        <w:gridCol w:w="1401"/>
      </w:tblGrid>
      <w:tr w:rsidR="00F04D9D" w:rsidRPr="00F04D9D" w:rsidTr="00E631AA">
        <w:trPr>
          <w:cantSplit/>
          <w:trHeight w:val="518"/>
        </w:trPr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49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F04D9D" w:rsidRPr="00F04D9D" w:rsidTr="00E631AA">
        <w:trPr>
          <w:cantSplit/>
          <w:trHeight w:val="1125"/>
        </w:trPr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F04D9D" w:rsidRPr="00F04D9D" w:rsidRDefault="00F04D9D" w:rsidP="00E631AA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4"/>
        <w:gridCol w:w="2274"/>
        <w:gridCol w:w="1127"/>
        <w:gridCol w:w="1022"/>
        <w:gridCol w:w="1022"/>
        <w:gridCol w:w="1022"/>
        <w:gridCol w:w="1022"/>
        <w:gridCol w:w="993"/>
        <w:gridCol w:w="993"/>
        <w:gridCol w:w="993"/>
        <w:gridCol w:w="993"/>
        <w:gridCol w:w="999"/>
        <w:gridCol w:w="1406"/>
      </w:tblGrid>
      <w:tr w:rsidR="00F04D9D" w:rsidRPr="00F04D9D" w:rsidTr="00E631AA">
        <w:trPr>
          <w:cantSplit/>
          <w:trHeight w:val="255"/>
          <w:tblHeader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F04D9D" w:rsidRPr="00F04D9D" w:rsidTr="00E631AA">
        <w:trPr>
          <w:cantSplit/>
          <w:trHeight w:val="102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1 931 418,6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  <w:bookmarkStart w:id="0" w:name="_GoBack"/>
            <w:bookmarkEnd w:id="0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89 913,1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198 221,3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230 851,1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230 558,7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236 898,1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210 675,2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99 743,8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1 625 700,1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198 188,2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204 703,6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210 997,0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197 911,4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205 974,7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21 216,7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32 662,9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25 855,1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25 901,1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12 763,8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1 931 418,6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198 221,3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230 851,1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230 558,7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236 898,1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210 675,2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99 743,8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1 625 700,1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198 188,2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204 703,6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210 997,0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197 911,4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205 974,7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21 216,7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32 662,9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25 855,1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25 901,1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12 763,8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1</w:t>
            </w:r>
            <w:proofErr w:type="gramEnd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«ДОПОЛНИТЕЛЬНЫЕ МЕРЫ СОЦИАЛЬНОЙ ПОДДЕРЖКИ ОТДЕЛЬНЫХ КАТЕГОРИЙ ГРАЖДАН ГОРОДСКОГО ОКРУГА ВЕРХНЯЯ ПЫШМА ДО 2027 ГОДА»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80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2027 ГОДА»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1 624 328,5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189 910,2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195 907,3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201 789,2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190 667,8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93 055,8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1 493 836,8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185 087,0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191 084,1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196 966,0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185 488,7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37 435,9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4 823,2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4 823,2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4 823,2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5 179,1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76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1 624 328,5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189 910,2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195 907,3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201 789,2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190 667,8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93 055,8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1 493 836,8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185 087,0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191 084,1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196 966,0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185 488,7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37 435,9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4 823,2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4 823,2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4 823,2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5 179,1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153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Оказание материальной помощи населению, оказавшемуся в трудной жизненной ситуации,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8 184,7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561,2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685,7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653,8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1 030,8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863,3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1 161,6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1.1.1., 1.1.2., 1.1.3.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8 184,7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561,2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685,7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653,8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1 030,8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863,3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1 076,1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1 076,1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1 076,1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1 161,6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04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Ежемесячные выплаты денежного вознаграждения почетным гражданам городского округа Верхняя Пышма,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17 089,1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1 885,0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1 822,9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2 022,5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1 696,5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1 919,6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1 919,6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1 919,6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2 103,4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17 089,1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1 885,0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1 822,9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2 022,5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1 800,0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1 696,5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1 919,6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1 919,6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1 919,6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2 103,4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178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Социальная поддержка отдельных категорий граждан в области транспортного обслуживания,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8 402,6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812,6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854,2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1 215,8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1.1.6.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8 402,6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812,6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854,2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1 215,8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382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Компенсация расходов на оплату жилого помещения и коммунальных услуг супруге (супругу) умершего гражданина, которому присвоено звание «Почетный гражданин городского округа Верхняя Пышма», не вступившей (не вступившему) в повторный брак,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307,6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1.1.7.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307,6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38,3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37,9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816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услуг",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1 412 260,8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134 957,4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137 595,1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150 265,3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146 553,9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172 151,6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164 405,9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169 973,5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175 064,7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161 293,4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1.1.3., 1.1.4.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93 055,8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30 410,4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29 937,7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32 707,7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1 319 205,0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104 547,0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107 657,4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117 557,6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146 553,9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172 151,6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164 405,9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169 973,5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175 064,7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161 293,4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739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услуг",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161 504,7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15 017,9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14 776,0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19 259,2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15 586,0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19 681,3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17 941,1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18 520,6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19 311,3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21 411,3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1.1.5.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161 504,7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15 017,9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14 776,0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19 259,2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15 586,0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19 681,3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17 941,1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18 520,6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19 311,3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21 411,3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331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1 816,2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202,0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208,0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203,6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1.3.1., 1.5.10., 1.5.15., 1.5.2., 1.5.3., 1.5.4., 1.5.5., 1.5.8., 1.5.9.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1 816,2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187,7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202,0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208,0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203,6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125,1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224,6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224,6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224,6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216,0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408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Осуществление государственного полномочия Свердловской области по предоставлению гражданам, проживающим на территории Свердловской области, мер социальной поддержки по частичному освобождению от платы за коммунальные услуги,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13 127,1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2 423,1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2 740,0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2 590,0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2 590,0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2 784,0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1.1.1., 1.1.3.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13 127,1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2 423,1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2 740,0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2 590,0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2 590,0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2 784,0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04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1.9. Организация работы с объединениями ветеранов, расположенных на территории городского округа Верхняя Пышма, всего, из них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1 635,7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153,1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280,2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1 635,7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125,4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269,4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269,4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153,1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179,4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179,4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179,4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280,2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2</w:t>
            </w:r>
            <w:proofErr w:type="gramEnd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«ПРОФИЛАКТИКА ИНФЕКЦИОННЫХ ЗАБОЛЕВАНИЙ В ГОРОДСКОМ ОКРУГЕ ВЕРХНЯЯ ПЫШМА ДО 2027 ГОДА»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29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«ПРОФИЛАКТИКА ИНФЕКЦИОННЫХ ЗАБОЛЕВАНИЙ В ГОРОДСКОМ ОКРУГЕ ВЕРХНЯЯ ПЫШМА ДО 2027 ГОДА»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51 750,9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7 286,2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6 166,8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6 202,8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51 750,9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7 286,2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6 166,8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6 202,8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76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51 750,9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7 286,2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6 166,8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6 202,8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51 750,9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7 286,2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6 166,8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6 202,8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80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2.1. Обеспечение иммунизации детей городского округа в возрасте от 1,5 до 17 лет по прививаемым инфекциям (ревакцинация против клещевого </w:t>
            </w:r>
            <w:proofErr w:type="gramStart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энцефалита)всего</w:t>
            </w:r>
            <w:proofErr w:type="gramEnd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7 383,4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746,3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764,9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781,7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886,4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886,4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886,4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2.1.2.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7 383,4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746,3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776,5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764,9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778,7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781,7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886,4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886,4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886,4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876,0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29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2.2. Обеспечение иммунизации детей городского округа в возрасте от 6 до 12 лет по прививаемым инфекциям (вакцинация против гепатита </w:t>
            </w:r>
            <w:proofErr w:type="gramStart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А)всего</w:t>
            </w:r>
            <w:proofErr w:type="gramEnd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3 701,7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393,0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396,8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388,3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378,2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416,4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423,6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423,6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423,6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458,2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2.1.3.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3 701,7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393,0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396,8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388,3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378,2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416,4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423,6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423,6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423,6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458,2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153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Профилактика инфекционных заболеваний в сфере образования,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32 489,9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4 850,1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3 729,2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3 765,2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3 577,3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32 489,9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4 850,1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3 729,2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3 765,2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3 577,3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16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2.3.1. Проведение </w:t>
            </w: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образования,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13 797,4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1 452,1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1 852,1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1 524,3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1 282,5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1 382,3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1 908,5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1 467,4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1 481,6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1 446,6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13 797,4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1 452,1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1 852,1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1 524,3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1 282,5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1 382,3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1 908,5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1 467,4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1 481,6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1 446,6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1847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2.3.2. Проведение дезинсекции помещений муниципальных учреждений в сфере образования против тараканов,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9 216,7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891,1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936,6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883,1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900,8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1 016,5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1 403,4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1 079,1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1 089,5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1 016,5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9 216,7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891,1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936,6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883,1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900,8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1 016,5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1 403,4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1 079,1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1 089,5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1 016,5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842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2.3.3. Проведение </w:t>
            </w: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образования (с приготовлением </w:t>
            </w: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proofErr w:type="gram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),  всего</w:t>
            </w:r>
            <w:proofErr w:type="gram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16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2.3.4. Проведение </w:t>
            </w: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</w:t>
            </w:r>
            <w:proofErr w:type="gram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2 972,8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341,7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326,5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508,7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391,1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394,9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2 972,8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136,5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136,5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341,7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326,5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508,7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391,1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394,9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70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2.3.5. Проведение работ по определению объекта на заселенность </w:t>
            </w: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синатропными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насекомыми в муниципальных образовательных учреждениях,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2 200,4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232,6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321,1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246,9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249,3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232,6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2 200,4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255,2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255,2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202,1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205,5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232,6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321,1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246,9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249,3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232,6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43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2.3.6. Проведение работ по обследованию территории муниципальных общеобразовательных учреждений на </w:t>
            </w: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заклещевленность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454,5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11,9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81,8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62,9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454,5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11,9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51,4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52,5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81,8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63,5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5814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2.3.7. </w:t>
            </w: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Паразитологическое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исследование биологического материала детей дошкольного и младшего школьного возраста, посещающих муниципальные </w:t>
            </w:r>
            <w:proofErr w:type="gram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образовательные  учреждения</w:t>
            </w:r>
            <w:proofErr w:type="gram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(дети, оставшиеся без попечения родителей, дети - инвалиды, дети из многодетных семей, дети из семей, имеющих среднедушевой доход ниже величины прожиточного минимума, установленного в Свердловской области)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3 574,8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379,5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418,7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578,0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444,4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418,7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3 574,8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257,9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257,9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379,5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371,0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418,7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578,0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444,4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448,7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418,7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108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2.3.8. Проведение санитарно-эпидемиологических экспертиз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256,5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48,6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256,5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31,2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31,2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48,6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37,4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37,7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178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Профилактика инфекционных заболеваний в сфере физической культуры, спорта и молодежной политики, всего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4 600,8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572,2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572,2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572,2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4 600,8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572,2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572,2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572,2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43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2.4.1. Проведение </w:t>
            </w: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1 657,3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160,2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168,7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194,2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177,0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170,1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147,9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139,8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324,4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1 657,3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160,2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168,7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175,1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194,2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177,0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170,1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147,9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139,8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324,4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16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2.4.2. Проведение дезинсекции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2 342,9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157,3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163,4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164,2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227,2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329,7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348,0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2 342,9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157,3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163,4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164,2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257,1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227,2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329,7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348,0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348,0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348,0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378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2.4.3. Проведение </w:t>
            </w: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физической культуры, спорта и молодежной политики (с приготовлением </w:t>
            </w: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proofErr w:type="gram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),  всего</w:t>
            </w:r>
            <w:proofErr w:type="gram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43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2.4.4. Проведение </w:t>
            </w: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376,1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55,7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58,6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66,6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38,0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376,1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26,4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34,5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55,7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58,6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66,6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38,0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97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2.4.5. Проведение обследования территории на </w:t>
            </w: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заклещеванность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территории муниципальных учреждений в сфере физической культуры, спорта и молодежной политики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33,7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33,7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43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2.4.6. Проведение санитарно-эпидемиологических экспертиз муниципальными учреждениями в сфере физической культуры, спорта и молодежной политики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54,8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54,8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16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2.4.7. Проведение дезинфекции помещений муниципальных учреждений в сфере физической культуры, спорта и молодежной политики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133,2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133,2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10,7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51,3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51,7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127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Профилактика инфекционных заболеваний в сфере культуры,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3 575,2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553,9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3 575,2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553,9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555,4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555,4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189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Проведение </w:t>
            </w: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культуры,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2 452,9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387,6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387,6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387,6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2 452,9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251,3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278,8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387,6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387,6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387,6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133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2.5.3. Проведение дератизации и дезинсекции муниципальных учреждений дополнительного образования в сфере культу</w:t>
            </w:r>
            <w:r w:rsidR="002A7AB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ры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548,4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166,3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167,8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167,8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548,4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14,5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166,3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167,8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167,8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1571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2.5.4. Проведение дератизации и дезинсекции в муниципальных учреждениях в сфере культуры, всего, из них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573,9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123,3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144,9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145,7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573,9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123,3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144,9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145,7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3</w:t>
            </w:r>
            <w:proofErr w:type="gramEnd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«КОМПЛЕКСНЫЕ МЕРЫ ПО ОГРАНИЧЕНИЮ РАСПРОСТРАНЕНИЯ СОЦИАЛЬНО ЗНАЧИМЫХ ЗАБОЛЕВАНИЙ НА ТЕРРИТОРИИ ГОРОДСКОГО ОКРУГА ВЕРХНЯЯ ПЫШМА ДО 2027 ГОДА»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331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«КОМПЛЕКСНЫЕ МЕРЫ ПО ОГРАНИЧЕНИЮ РАСПРОСТРАНЕНИЯ СОЦИАЛЬНО ЗНАЧИМЫХ ЗАБОЛЕВАНИЙ НА ТЕРРИТОРИИ ГОРОДСКОГО ОКРУГА ВЕРХНЯЯ ПЫШМА ДО 2027 ГОДА»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1 102,4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1 102,4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76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1 102,4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1 102,4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80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3.3. 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</w:t>
            </w:r>
            <w:proofErr w:type="gramStart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культуры,  всего</w:t>
            </w:r>
            <w:proofErr w:type="gramEnd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392,8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3.1.1., 3.1.2.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392,8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21,0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21,8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80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Разработка, издание и тиражирование информационных материалов по профилактике ВИЧ-инфекции, туберкулеза и наркомании для распространения среди различных групп населения,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709,6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73,7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709,6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117,0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64,3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79,0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73,7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80,7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4</w:t>
            </w:r>
            <w:proofErr w:type="gramEnd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«ДОСТУПНАЯ СРЕДА НА ТЕРРИТОРИИ ГОРОДСКОГО ОКРУГА ВЕРХНЯЯ ПЫШМА ДО 2027 ГОДА»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04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«ДОСТУПНАЯ СРЕДА НА ТЕРРИТОРИИ ГОРОДСКОГО ОКРУГА ВЕРХНЯЯ ПЫШМА ДО 2027 ГОДА»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28 782,1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10 820,5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2 132,1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2 142,1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28 782,1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10 820,5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2 132,1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2 142,1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76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28 782,1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10 820,5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2 132,1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2 142,1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28 782,1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10 820,5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2 132,1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2 142,1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153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4.2. Организация работы муниципальной психолого-медико-педагогической </w:t>
            </w:r>
            <w:proofErr w:type="spellStart"/>
            <w:proofErr w:type="gramStart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комиссии,всего</w:t>
            </w:r>
            <w:proofErr w:type="gramEnd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,из</w:t>
            </w:r>
            <w:proofErr w:type="spellEnd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6 566,0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559,8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767,1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820,1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820,1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820,1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4.4.1.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6 566,0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559,8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671,8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671,8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685,2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767,1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820,1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820,1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820,1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750,0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178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Создание в образовательных организациях условий для инклюзивного образования детей - инвалидов,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12 148,4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2 593,2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8 445,2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4.2.2., 4.4.1.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12 148,4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710,0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2 593,2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8 445,2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04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Оборудование муниципальных учреждений молодежной политики, физкультуры и спорта элементами доступной среды,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915,5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4.2.3.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915,5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40,5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225,0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178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Оборудование муниципальных учреждений в сфере культуры элементами доступной среды,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3 963,9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370,4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440,2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677,0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1 068,1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394,2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3 963,9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702,1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370,4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440,2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677,0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1 068,1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394,2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151,0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161,0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5 188,3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845,3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4.5.1.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5 188,3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845,3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810,0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1 011,0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1 011,0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1 011,0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5</w:t>
            </w:r>
            <w:proofErr w:type="gramEnd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«ОБЕСПЕЧЕНИЕ ЖИЛЬЕМ МОЛОДЫХ СЕМЕЙ ГОРОДСКОГО ОКРУГА ВЕРХНЯЯ ПЫШМА ДО 2027 ГОДА»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29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«ОБЕСПЕЧЕНИЕ ЖИЛЬЕМ МОЛОДЫХ СЕМЕЙ ГОРОДСКОГО ОКРУГА ВЕРХНЯЯ ПЫШМА ДО 2027 ГОДА»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117 882,4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6 687,9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24 291,0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86 903,4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76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117 882,4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6 687,9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24 291,0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86 903,4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9 600,0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153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Предоставление социальных выплат молодым семьям на приобретение (строительство) жилья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117 882,4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6 687,9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3 692,0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1 187,0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690,9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1 118,0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24 291,0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7 977,6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5 507,8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3 819,2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3 552,7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3 433,7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86 903,4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10 095,3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10 980,5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12 366,9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8 873,2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9 787,5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9 600,0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6</w:t>
            </w:r>
            <w:proofErr w:type="gramEnd"/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408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107 572,3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13 101,2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13 619,5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14 031,0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107 572,3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13 101,2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13 619,5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14 031,0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4D9D" w:rsidRPr="00F04D9D" w:rsidRDefault="00F04D9D" w:rsidP="00E631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76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107 572,3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13 101,2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13 619,5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14 031,0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107 572,3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13 101,2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13 619,5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14 031,0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04D9D" w:rsidRPr="00F04D9D" w:rsidTr="00E631AA">
        <w:trPr>
          <w:cantSplit/>
          <w:trHeight w:val="204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6.1. </w:t>
            </w:r>
            <w:r w:rsidR="00922B0C" w:rsidRPr="00922B0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«Обеспечение деятельности отдела по начислению жилищных компенсаций и субсидий населению МКУ «УКС и ЖКХ ГО Верхняя Пышма» на осуществление государственных </w:t>
            </w:r>
            <w:r w:rsidR="00922B0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полномочий, всего, в том числе: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107 572,3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13 101,2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13 619,5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14 031,0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F04D9D" w:rsidRPr="00F04D9D" w:rsidTr="00E631AA">
        <w:trPr>
          <w:cantSplit/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D9D" w:rsidRPr="002A7AB2" w:rsidRDefault="00F04D9D" w:rsidP="00E631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107 572,3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8 722,1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10 272,5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10 405,2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11 312,0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13 686,1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13 101,2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13 619,5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14 031,0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12 422,7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9D" w:rsidRPr="00F04D9D" w:rsidRDefault="00F04D9D" w:rsidP="00E631A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04D9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F04D9D" w:rsidRPr="00F04D9D" w:rsidRDefault="00F04D9D" w:rsidP="00E631AA">
      <w:pPr>
        <w:spacing w:after="0" w:line="240" w:lineRule="auto"/>
        <w:rPr>
          <w:rFonts w:ascii="Liberation Serif" w:hAnsi="Liberation Serif"/>
        </w:rPr>
      </w:pPr>
    </w:p>
    <w:sectPr w:rsidR="00F04D9D" w:rsidRPr="00F04D9D" w:rsidSect="00E631AA">
      <w:headerReference w:type="default" r:id="rId7"/>
      <w:pgSz w:w="16838" w:h="11906" w:orient="landscape"/>
      <w:pgMar w:top="1304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EA3" w:rsidRDefault="002E4EA3" w:rsidP="002A7AB2">
      <w:pPr>
        <w:spacing w:after="0" w:line="240" w:lineRule="auto"/>
      </w:pPr>
      <w:r>
        <w:separator/>
      </w:r>
    </w:p>
  </w:endnote>
  <w:endnote w:type="continuationSeparator" w:id="0">
    <w:p w:rsidR="002E4EA3" w:rsidRDefault="002E4EA3" w:rsidP="002A7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EA3" w:rsidRDefault="002E4EA3" w:rsidP="002A7AB2">
      <w:pPr>
        <w:spacing w:after="0" w:line="240" w:lineRule="auto"/>
      </w:pPr>
      <w:r>
        <w:separator/>
      </w:r>
    </w:p>
  </w:footnote>
  <w:footnote w:type="continuationSeparator" w:id="0">
    <w:p w:rsidR="002E4EA3" w:rsidRDefault="002E4EA3" w:rsidP="002A7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1538726"/>
      <w:docPartObj>
        <w:docPartGallery w:val="Page Numbers (Top of Page)"/>
        <w:docPartUnique/>
      </w:docPartObj>
    </w:sdtPr>
    <w:sdtContent>
      <w:p w:rsidR="00E631AA" w:rsidRDefault="00E631AA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32A5">
          <w:rPr>
            <w:noProof/>
          </w:rPr>
          <w:t>19</w:t>
        </w:r>
        <w:r>
          <w:fldChar w:fldCharType="end"/>
        </w:r>
      </w:p>
    </w:sdtContent>
  </w:sdt>
  <w:p w:rsidR="00E631AA" w:rsidRDefault="00E631A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87C35"/>
    <w:multiLevelType w:val="hybridMultilevel"/>
    <w:tmpl w:val="98F80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D9D"/>
    <w:rsid w:val="000D7525"/>
    <w:rsid w:val="002A7AB2"/>
    <w:rsid w:val="002E4EA3"/>
    <w:rsid w:val="00845EDA"/>
    <w:rsid w:val="00922B0C"/>
    <w:rsid w:val="00DD0C20"/>
    <w:rsid w:val="00DD32A5"/>
    <w:rsid w:val="00E631AA"/>
    <w:rsid w:val="00F04D9D"/>
    <w:rsid w:val="00F93B48"/>
    <w:rsid w:val="00FE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24750F7-FE0D-452F-A96F-B0D0C2BED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6">
    <w:name w:val="xl66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F04D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F04D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F04D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F04D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F04D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F04D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F04D9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04D9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A7AB2"/>
    <w:pPr>
      <w:ind w:left="720"/>
    </w:pPr>
  </w:style>
  <w:style w:type="paragraph" w:styleId="a4">
    <w:name w:val="header"/>
    <w:basedOn w:val="a"/>
    <w:link w:val="a5"/>
    <w:uiPriority w:val="99"/>
    <w:unhideWhenUsed/>
    <w:rsid w:val="002A7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7AB2"/>
    <w:rPr>
      <w:rFonts w:ascii="Times New Roman" w:hAnsi="Times New Roman" w:cs="Times New Roman"/>
      <w:sz w:val="2"/>
    </w:rPr>
  </w:style>
  <w:style w:type="paragraph" w:styleId="a6">
    <w:name w:val="footer"/>
    <w:basedOn w:val="a"/>
    <w:link w:val="a7"/>
    <w:uiPriority w:val="99"/>
    <w:unhideWhenUsed/>
    <w:rsid w:val="002A7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7AB2"/>
    <w:rPr>
      <w:rFonts w:ascii="Times New Roman" w:hAnsi="Times New Roman" w:cs="Times New Roman"/>
      <w:sz w:val="2"/>
    </w:rPr>
  </w:style>
  <w:style w:type="paragraph" w:styleId="a8">
    <w:name w:val="Balloon Text"/>
    <w:basedOn w:val="a"/>
    <w:link w:val="a9"/>
    <w:uiPriority w:val="99"/>
    <w:semiHidden/>
    <w:unhideWhenUsed/>
    <w:rsid w:val="00DD3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D32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3174</Words>
  <Characters>18094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7</cp:revision>
  <cp:lastPrinted>2024-02-07T10:39:00Z</cp:lastPrinted>
  <dcterms:created xsi:type="dcterms:W3CDTF">2024-02-07T02:37:00Z</dcterms:created>
  <dcterms:modified xsi:type="dcterms:W3CDTF">2024-02-07T10:39:00Z</dcterms:modified>
</cp:coreProperties>
</file>