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DF" w:rsidRPr="005525ED" w:rsidRDefault="00552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25E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C73DF" w:rsidRPr="005525ED" w:rsidRDefault="00552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C73DF" w:rsidRPr="005525ED" w:rsidRDefault="005525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"Предоставление информации об очередности предоставления жилых помещений на условиях социального найма на территории городского округа Верхняя Пышма"</w:t>
      </w:r>
    </w:p>
    <w:bookmarkEnd w:id="0"/>
    <w:p w:rsidR="00FC73DF" w:rsidRPr="005525ED" w:rsidRDefault="00FC73DF">
      <w:pPr>
        <w:spacing w:after="1"/>
      </w:pPr>
    </w:p>
    <w:p w:rsidR="00FC73DF" w:rsidRPr="005525ED" w:rsidRDefault="00FC73DF">
      <w:pPr>
        <w:pStyle w:val="ConsPlusNormal"/>
        <w:jc w:val="both"/>
      </w:pPr>
    </w:p>
    <w:p w:rsidR="00FC73DF" w:rsidRPr="005525ED" w:rsidRDefault="00FC73DF" w:rsidP="002D55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"Предоставление информации об очередности предоставления жилых помещений на условиях социального найма на территории городского округа Верхняя Пышма" (далее -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потребителей данной услуги, определяет сроки и последовательность действий (административные процедуры) по предоставлению муниципальной услуги.</w:t>
      </w:r>
      <w:proofErr w:type="gramEnd"/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5525ED">
        <w:rPr>
          <w:rFonts w:ascii="Times New Roman" w:hAnsi="Times New Roman" w:cs="Times New Roman"/>
          <w:sz w:val="28"/>
          <w:szCs w:val="28"/>
        </w:rPr>
        <w:t>2. Получателями муниципальной услуги (далее - Заявителями) являются граждане, признанные в установленном порядке нуждающимися, либо их представители, действующие на основании доверенности, оформленной в соответствии с действующим законодательством Российской Федерации. Интересы недееспособных и ограниченно дееспособных граждан может представлять законный представитель - опекун, попечитель при предъявлении соответствующих документов о назначении опеки, попечительства.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3. Информацию о предоставлении муниципальной услуги, в том числе о ходе ее предоставления, Заявитель может получить в информационно-телекоммуникационной сети "Интернет" (далее - Интернет):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(http://www.gosuslugi.ru);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Портале государственных и муниципальных услуг Свердловской области (http://www.66.gosuslugi.ru);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официальном сайте городского округа Верхняя Пышма (http://www.movp.ru).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5525ED">
        <w:rPr>
          <w:rFonts w:ascii="Times New Roman" w:hAnsi="Times New Roman" w:cs="Times New Roman"/>
          <w:sz w:val="28"/>
          <w:szCs w:val="28"/>
        </w:rPr>
        <w:t>4. Требования к порядку информирования о предоставлении муниципальной услуги: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Место нахождения администрации городского округа Верхняя Пышма: 624090, город Верхняя Пышма, ул. Красноармейская, д. 13.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Прием граждан, юридических лиц осуществляется специалистами отдела по учету и распределению жилья (далее - Отдел) по адресу: г. Верхняя Пышма, ул. Красноармейская, дом 13, </w:t>
      </w:r>
      <w:proofErr w:type="spellStart"/>
      <w:r w:rsidRPr="005525E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525ED">
        <w:rPr>
          <w:rFonts w:ascii="Times New Roman" w:hAnsi="Times New Roman" w:cs="Times New Roman"/>
          <w:sz w:val="28"/>
          <w:szCs w:val="28"/>
        </w:rPr>
        <w:t>. 12 в соответствии со следующим графиком: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четверг - с 8-30 час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>о 16-00 час.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5. Среднее время ожидания в очереди при обращении заявителей за муниципальной услугой до 15 минут.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lastRenderedPageBreak/>
        <w:t>6. Информация о муниципальной услуге предоставляется: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непосредственно в помещении Отдела (на личном приеме у специалистов Отдела);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по телефону Отдела 8-34368-5-33-63;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информационных стендах;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официальном сайте городского округа Верхняя Пышма в сети Интернет: http://www.movp.munrus.ru;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через электронную почту по электронному адресу: vpa@uraltc.ru направление в администрацию городского округа электронных сообщений по вопросам предоставления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услуг: http://www.gosuslugi.ru;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на Портале государственных и муниципальных услуг Свердловской области: http://www.66.gosuslugi.ru.</w:t>
      </w:r>
    </w:p>
    <w:p w:rsidR="00FC73DF" w:rsidRPr="005525ED" w:rsidRDefault="00FC73DF" w:rsidP="002D5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- В многофункциональном центре предоставления государственных и муниципальных услуг (далее - МФЦ).</w:t>
      </w:r>
    </w:p>
    <w:p w:rsidR="00FC73DF" w:rsidRPr="005525ED" w:rsidRDefault="00FC73DF" w:rsidP="002D5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Информацию о месте нахождения, телефонах, адресах электронной почты, графике и режиме работы МФЦ (отделов МФЦ) можно получить на официальном сайте государственного бюджетного учреждения Свердловской области "Многофункциональный центр предоставления государственных и муниципальных услуг" (http://www.mfc66.ru).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7.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4) о сроках предоставления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7) краткое описание порядка предоставления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8) перечень документов, необходимых для получения муниципальной услуги, а также требования, предъявляемые к этим документам;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9) образцы оформления документов, необходимых для получения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10)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11) график приема граждан;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12) порядок получения консультаций (справок), информации о ходе предоставления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13) порядок обжалования решений, действий (бездействия) специалистов, ответственных за предоставление муниципальной услуги.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8. Наименование муниципальной услуги: "Предоставление информации об очередности предоставления жилых помещений на условиях социального найма на территории городского округа Верхняя Пышма".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9. Муниципальную услугу предоставляет администрация городского округа Верхняя Пышма. 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10. Перечень нормативных правовых актов, регулирующих исполнение услуги: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1) </w:t>
      </w:r>
      <w:hyperlink r:id="rId5" w:history="1">
        <w:r w:rsidRPr="005525ED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2) Гражданский </w:t>
      </w:r>
      <w:hyperlink r:id="rId6" w:history="1">
        <w:r w:rsidRPr="005525E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30.11.1994 N 51-ФЗ;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3) Жилищный </w:t>
      </w:r>
      <w:hyperlink r:id="rId7" w:history="1">
        <w:r w:rsidRPr="005525E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188-ФЗ;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4) Федеральный </w:t>
      </w:r>
      <w:hyperlink r:id="rId8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29.12.2004 N 189-ФЗ "О введении в действие Жилищного кодекса Российской Федерации";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5) Федеральный </w:t>
      </w:r>
      <w:hyperlink r:id="rId9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6) Федеральный </w:t>
      </w:r>
      <w:hyperlink r:id="rId10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7) Федеральный </w:t>
      </w:r>
      <w:hyperlink r:id="rId11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8) </w:t>
      </w:r>
      <w:hyperlink r:id="rId12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Свердловской области от 22.07.2005 N 97-ОЗ "Об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9) </w:t>
      </w:r>
      <w:hyperlink r:id="rId13" w:history="1">
        <w:r w:rsidRPr="005525ED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10) </w:t>
      </w:r>
      <w:hyperlink r:id="rId14" w:history="1">
        <w:r w:rsidRPr="005525E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"Верхняя Пышма" от 21.10.2005 N 3123 "Об установлении учетной нормы площади жилого помещения и нормы предоставления площади жилого помещения на территории муниципального образования "Верхняя Пышма";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11) Федеральный </w:t>
      </w:r>
      <w:hyperlink r:id="rId15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N 152-ФЗ "О персональных данных";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12) Федеральный </w:t>
      </w:r>
      <w:hyperlink r:id="rId16" w:history="1">
        <w:r w:rsidRPr="005525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1</w:t>
      </w:r>
      <w:r w:rsidRPr="005525ED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1) при личном обращении заявителей о предоставлении услуги: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 об очередности предоставления жилых помещений на условиях социального найма;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при письменном обращении (в том числе, переданном по электронным каналам связи) о предоставлении услуги: письменный ответ специалиста, содержащий информацию об очередности предоставления жилых помещений на условиях социального найма;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письменный мотивированный отказ в предоставлении муниципальной услуги.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2</w:t>
      </w:r>
      <w:r w:rsidRPr="005525ED">
        <w:rPr>
          <w:rFonts w:ascii="Times New Roman" w:hAnsi="Times New Roman" w:cs="Times New Roman"/>
          <w:sz w:val="28"/>
          <w:szCs w:val="28"/>
        </w:rPr>
        <w:t>. Устная информация о муниципальной услуге предоставляется заявителям на приеме граждан по личным вопросам в течение 15 минут с момента обращения.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По письменному заявлению муниципальная услуга предоставляется в течение 30 дней со дня регистрации заявления. В случае подачи заявления в МФЦ срок исчисляется со дня регистрации в МФЦ.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3</w:t>
      </w:r>
      <w:r w:rsidRPr="005525ED">
        <w:rPr>
          <w:rFonts w:ascii="Times New Roman" w:hAnsi="Times New Roman" w:cs="Times New Roman"/>
          <w:sz w:val="28"/>
          <w:szCs w:val="28"/>
        </w:rPr>
        <w:t>. Документы, необходимые для предоставления муниципальной услуги.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46" w:history="1">
        <w:r w:rsidRPr="005525E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на имя</w:t>
      </w:r>
      <w:r w:rsidR="00583EED" w:rsidRPr="005525ED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Pr="005525ED">
        <w:rPr>
          <w:rFonts w:ascii="Times New Roman" w:hAnsi="Times New Roman" w:cs="Times New Roman"/>
          <w:sz w:val="28"/>
          <w:szCs w:val="28"/>
        </w:rPr>
        <w:t xml:space="preserve">главы администрации городского округа Верхняя Пышма </w:t>
      </w:r>
      <w:r w:rsidR="00583EED" w:rsidRPr="005525ED">
        <w:rPr>
          <w:rFonts w:ascii="Times New Roman" w:hAnsi="Times New Roman" w:cs="Times New Roman"/>
          <w:sz w:val="28"/>
          <w:szCs w:val="28"/>
        </w:rPr>
        <w:t xml:space="preserve">по общим вопросам </w:t>
      </w:r>
      <w:r w:rsidRPr="005525ED">
        <w:rPr>
          <w:rFonts w:ascii="Times New Roman" w:hAnsi="Times New Roman" w:cs="Times New Roman"/>
          <w:sz w:val="28"/>
          <w:szCs w:val="28"/>
        </w:rPr>
        <w:t>о предоставлении информации (приложение N 1 к административному регламенту);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5525ED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Заявителя: копия паспорта гражданина Российской Федерации; копия паспорта иностранного гражданина, копия вида на жительство со сведениями о регистрации по месту жительства или пребывания (в </w:t>
      </w:r>
      <w:r w:rsidR="00DD461F" w:rsidRPr="005525ED">
        <w:rPr>
          <w:rFonts w:ascii="Times New Roman" w:hAnsi="Times New Roman" w:cs="Times New Roman"/>
          <w:sz w:val="28"/>
          <w:szCs w:val="28"/>
        </w:rPr>
        <w:t>случае,</w:t>
      </w:r>
      <w:r w:rsidRPr="005525ED">
        <w:rPr>
          <w:rFonts w:ascii="Times New Roman" w:hAnsi="Times New Roman" w:cs="Times New Roman"/>
          <w:sz w:val="28"/>
          <w:szCs w:val="28"/>
        </w:rPr>
        <w:t xml:space="preserve"> когда получателем услуги является иностранный гражданин); копия вида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на жительство лица без гражданства со сведениями о регистрации по месту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жительства или пребывания (в </w:t>
      </w:r>
      <w:r w:rsidR="00DD461F" w:rsidRPr="005525ED">
        <w:rPr>
          <w:rFonts w:ascii="Times New Roman" w:hAnsi="Times New Roman" w:cs="Times New Roman"/>
          <w:sz w:val="28"/>
          <w:szCs w:val="28"/>
        </w:rPr>
        <w:t>случае,</w:t>
      </w:r>
      <w:r w:rsidRPr="005525ED">
        <w:rPr>
          <w:rFonts w:ascii="Times New Roman" w:hAnsi="Times New Roman" w:cs="Times New Roman"/>
          <w:sz w:val="28"/>
          <w:szCs w:val="28"/>
        </w:rPr>
        <w:t xml:space="preserve"> когда получателем услуги является лицо без гражданства); или иной документ, удостоверяющий в соответствии с законодательством Российской Федерации личность получателя услуги.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услуг;</w:t>
      </w:r>
      <w:proofErr w:type="gramEnd"/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3) доверенность на представление интересов, оформленная в соответствии с Гражданским </w:t>
      </w:r>
      <w:hyperlink r:id="rId17" w:history="1">
        <w:r w:rsidRPr="005525E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Российской Федерации, если с запросом обращается представитель физического лица;</w:t>
      </w:r>
    </w:p>
    <w:p w:rsidR="00352F0D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4) согласие на обработку персональных данных всех совместно проживающих членов семьи</w:t>
      </w:r>
      <w:r w:rsidR="00352F0D" w:rsidRPr="005525ED">
        <w:rPr>
          <w:rFonts w:ascii="Times New Roman" w:hAnsi="Times New Roman" w:cs="Times New Roman"/>
          <w:sz w:val="28"/>
          <w:szCs w:val="28"/>
        </w:rPr>
        <w:t>;</w:t>
      </w:r>
    </w:p>
    <w:p w:rsidR="00FC73DF" w:rsidRPr="005525ED" w:rsidRDefault="00352F0D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5) копию страхового номера индивидуального лицевого счета СНИЛС</w:t>
      </w:r>
      <w:r w:rsidR="00FC73DF" w:rsidRPr="005525ED">
        <w:rPr>
          <w:rFonts w:ascii="Times New Roman" w:hAnsi="Times New Roman" w:cs="Times New Roman"/>
          <w:sz w:val="28"/>
          <w:szCs w:val="28"/>
        </w:rPr>
        <w:t>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4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Граждане, подающие заявления в администрацию городского округа Верхняя Пышма или МФЦ о предоставлении информации об очередности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жилых помещений на условиях социального найма от имени гражданина, признанного недееспособным, законными представителями которого они являются, прилагают наряду с документами, предусмотренными в </w:t>
      </w:r>
      <w:hyperlink w:anchor="P79" w:history="1">
        <w:r w:rsidRPr="005525ED">
          <w:rPr>
            <w:rFonts w:ascii="Times New Roman" w:hAnsi="Times New Roman" w:cs="Times New Roman"/>
            <w:sz w:val="28"/>
            <w:szCs w:val="28"/>
          </w:rPr>
          <w:t>пункте 1</w:t>
        </w:r>
        <w:r w:rsidR="00583EED" w:rsidRPr="005525ED">
          <w:rPr>
            <w:rFonts w:ascii="Times New Roman" w:hAnsi="Times New Roman" w:cs="Times New Roman"/>
            <w:sz w:val="28"/>
            <w:szCs w:val="28"/>
          </w:rPr>
          <w:t>3</w:t>
        </w:r>
        <w:r w:rsidRPr="005525ED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следующие документы: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копию паспорта или иного документа, удостоверяющего личность гражданина, признанного недееспособным;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2) копию решения суда о признании гражданина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>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решение органов опеки и попечительства о назначении опекуном.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5</w:t>
      </w:r>
      <w:r w:rsidRPr="005525ED">
        <w:rPr>
          <w:rFonts w:ascii="Times New Roman" w:hAnsi="Times New Roman" w:cs="Times New Roman"/>
          <w:sz w:val="28"/>
          <w:szCs w:val="28"/>
        </w:rPr>
        <w:t>. Требования, предъявляемые к документам: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текст документов должен быть написан разборчиво;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фамилии, имена и отчества должны соответствовать документам, удостоверяющим личность;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не должно быть подчисток, приписок, зачеркнутых слов и иных исправлений;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4) документы не должны быть исполнены карандашом;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5) в документах не должно быть серьезных повреждений, наличие которых не позволяло бы однозначно истолковать их содержание.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6</w:t>
      </w:r>
      <w:r w:rsidRPr="005525ED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ED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18" w:history="1">
        <w:r w:rsidRPr="005525ED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Федерального закона N 210-ФЗ "Об организации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услуг".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7</w:t>
      </w:r>
      <w:r w:rsidRPr="005525ED">
        <w:rPr>
          <w:rFonts w:ascii="Times New Roman" w:hAnsi="Times New Roman" w:cs="Times New Roman"/>
          <w:sz w:val="28"/>
          <w:szCs w:val="28"/>
        </w:rPr>
        <w:t>. Основанием для отказа в приеме документов, необходимых для предоставления услуги, является: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наличие противоречивых сведений в представленных документах и сведений в документах, удостоверяющих личность заявителя;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наличие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Отказ в приеме документов не является препятствием для повторного обращения заявителя после устранения причин, послуживших основанием для отказа.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D461F" w:rsidRPr="005525ED">
        <w:rPr>
          <w:rFonts w:ascii="Times New Roman" w:hAnsi="Times New Roman" w:cs="Times New Roman"/>
          <w:sz w:val="28"/>
          <w:szCs w:val="28"/>
        </w:rPr>
        <w:t>8</w:t>
      </w:r>
      <w:r w:rsidRPr="005525ED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являются: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не представлен документ, удостоверяющий личность гражданина, состоящего в списках очередности в качестве нуждающегося в жилом помещении муниципального жилищного фонда по договору социального найма, либо документ, подтверждающий полномочия представителя;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2) заявление подано от имени лица, не указанного в </w:t>
      </w:r>
      <w:hyperlink w:anchor="P17" w:history="1">
        <w:r w:rsidRPr="005525ED">
          <w:rPr>
            <w:rFonts w:ascii="Times New Roman" w:hAnsi="Times New Roman" w:cs="Times New Roman"/>
            <w:sz w:val="28"/>
            <w:szCs w:val="28"/>
          </w:rPr>
          <w:t>пункте 2 главы 1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должно содержать основания такого отказа с обязательной ссылкой на нарушения, предусмотренные данным пунктом.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FC73DF" w:rsidRPr="005525ED" w:rsidRDefault="00DD461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19</w:t>
      </w:r>
      <w:r w:rsidR="00FC73DF" w:rsidRPr="005525ED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0</w:t>
      </w:r>
      <w:r w:rsidRPr="005525ED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- 15 минут.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1</w:t>
      </w:r>
      <w:r w:rsidRPr="005525ED">
        <w:rPr>
          <w:rFonts w:ascii="Times New Roman" w:hAnsi="Times New Roman" w:cs="Times New Roman"/>
          <w:sz w:val="28"/>
          <w:szCs w:val="28"/>
        </w:rPr>
        <w:t>. Письменный запрос о предоставлении информации об очередности предоставления жилых помещений на условиях социального найма подлежит регистрации в день поступления.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2</w:t>
      </w:r>
      <w:r w:rsidRPr="005525ED">
        <w:rPr>
          <w:rFonts w:ascii="Times New Roman" w:hAnsi="Times New Roman" w:cs="Times New Roman"/>
          <w:sz w:val="28"/>
          <w:szCs w:val="28"/>
        </w:rPr>
        <w:t>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Места ожидания для Заявителей должны быть оборудованы средствами пожаротушения, оповещения о возникновении чрезвычайной ситуации, системой охраны, местами общего пользования (туалетными комнатами).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Помещения для ожидания оборудуются стульями или скамьями, а для удобства заполнения заявления о предоставлении муниципальной услуги - столами и информационными стендами с образцами заполнения заявления о предоставлении муниципальной услуги.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Кабинеты приема Заявителей оборудуются информационными табличками (вывесками) с указанием номера кабинета, Ф.И.О., специалиста, осуществляющего предоставление муниципальной услуги, и режима работы.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печатающим устройствам.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 w:rsidRPr="005525E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525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25E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525ED">
        <w:rPr>
          <w:rFonts w:ascii="Times New Roman" w:hAnsi="Times New Roman" w:cs="Times New Roman"/>
          <w:sz w:val="28"/>
          <w:szCs w:val="28"/>
        </w:rPr>
        <w:t>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ED">
        <w:rPr>
          <w:rFonts w:ascii="Times New Roman" w:hAnsi="Times New Roman" w:cs="Times New Roman"/>
          <w:sz w:val="28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ED">
        <w:rPr>
          <w:rFonts w:ascii="Times New Roman" w:hAnsi="Times New Roman" w:cs="Times New Roman"/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3</w:t>
      </w:r>
      <w:r w:rsidRPr="005525ED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ED">
        <w:rPr>
          <w:rFonts w:ascii="Times New Roman" w:hAnsi="Times New Roman" w:cs="Times New Roman"/>
          <w:sz w:val="28"/>
          <w:szCs w:val="28"/>
        </w:rPr>
        <w:t>1) информированность Заявителя о получении муниципальной услуги (содержание, порядок и условия ее получения);</w:t>
      </w:r>
      <w:proofErr w:type="gramEnd"/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ED">
        <w:rPr>
          <w:rFonts w:ascii="Times New Roman" w:hAnsi="Times New Roman" w:cs="Times New Roman"/>
          <w:sz w:val="28"/>
          <w:szCs w:val="28"/>
        </w:rPr>
        <w:t>2)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тактичность));</w:t>
      </w:r>
      <w:proofErr w:type="gramEnd"/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бесплатность получения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4) режим работы специалиста;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5)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6) получение услуги заявителем посредством МФЦ.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4</w:t>
      </w:r>
      <w:r w:rsidRPr="005525ED">
        <w:rPr>
          <w:rFonts w:ascii="Times New Roman" w:hAnsi="Times New Roman" w:cs="Times New Roman"/>
          <w:sz w:val="28"/>
          <w:szCs w:val="28"/>
        </w:rPr>
        <w:t>. Показателями качества муниципальной услуги являются: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точность обработки данных, правильность оформления документов;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компетентность специалиста, осуществляющего предоставление муниципальной услуги (профессиональная грамотность);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4) количество обоснованных жалоб;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5) удовлетворенность граждан при предоставлении муниципальной услуги не менее 90%.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информирование заявителей о порядке предоставления муниципальной услуги;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прием и регистрация заявления и документов;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выдачу результата предоставления услуги.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FC73DF" w:rsidRPr="005525ED" w:rsidRDefault="00FC73DF" w:rsidP="002D5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</w:p>
    <w:p w:rsidR="00FC73DF" w:rsidRPr="005525ED" w:rsidRDefault="00FC73DF" w:rsidP="002D5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</w:t>
      </w:r>
    </w:p>
    <w:p w:rsidR="00FC73DF" w:rsidRPr="005525ED" w:rsidRDefault="00FC73DF" w:rsidP="002D5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5</w:t>
      </w:r>
      <w:r w:rsidRPr="005525ED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прием и регистрация документов от заявителя;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рассмотрение письменного обращения и подготовка ответа заявителю;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3) направление ответа заявителю.</w:t>
      </w:r>
    </w:p>
    <w:p w:rsidR="00FC73DF" w:rsidRPr="005525ED" w:rsidRDefault="005525ED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87" w:history="1">
        <w:r w:rsidR="00FC73DF" w:rsidRPr="005525E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FC73DF" w:rsidRPr="005525E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N 3 к административному регламенту.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6</w:t>
      </w:r>
      <w:r w:rsidRPr="005525ED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"Прием и регистрация документов от заявителя" является поступление письменного обращения заявителя о предоставлении муниципальной услуги в администрацию городского округа Верхняя Пышма или в МФЦ. Письменное обращение заявителя регистрируется в Отделе в день поступления обращения в администрацию городского округа Верхняя Пышма или в МФЦ. Результатом административной процедуры является регистрация заявления.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Информирование и консультирование по вопросам предоставления муниципальной услуги осуществляется специалистами Отдела, а также специалистами МФЦ.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7</w:t>
      </w:r>
      <w:r w:rsidRPr="005525ED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"Рассмотрение письменного обращения и подготовка ответа заявителю" является зарегистрированное заявление</w:t>
      </w:r>
      <w:r w:rsidR="00824526" w:rsidRPr="005525ED">
        <w:rPr>
          <w:rFonts w:ascii="Times New Roman" w:hAnsi="Times New Roman" w:cs="Times New Roman"/>
          <w:sz w:val="28"/>
          <w:szCs w:val="28"/>
        </w:rPr>
        <w:t xml:space="preserve"> специалистом отдела</w:t>
      </w:r>
      <w:r w:rsidRPr="005525ED">
        <w:rPr>
          <w:rFonts w:ascii="Times New Roman" w:hAnsi="Times New Roman" w:cs="Times New Roman"/>
          <w:sz w:val="28"/>
          <w:szCs w:val="28"/>
        </w:rPr>
        <w:t>. Специалист после получения запроса осуществляет следующие действия: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а) проводит сверку со списком граждан, состоящих на учете в качестве нуждающихся в улучшении жилищных условий, в электронном виде и на бумажном носителе;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б) готовит </w:t>
      </w:r>
      <w:hyperlink w:anchor="P271" w:history="1">
        <w:r w:rsidRPr="005525ED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(приложение N 2 к административному регламенту).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Специалист готовит справку на имя заявителя с указанием даты постановки на учет и номера очереди либо уведомление об отсутствии решения о признании гражданина нуждающимся в жилых помещениях. Ответ на обращение заявителя предоставляется в простой, четкой и понятной форме с указанием фамилии, имени, отчества, номера телефона специалиста. Справка направляется на подпись </w:t>
      </w:r>
      <w:r w:rsidR="00583EED" w:rsidRPr="005525ED">
        <w:rPr>
          <w:rFonts w:ascii="Times New Roman" w:hAnsi="Times New Roman" w:cs="Times New Roman"/>
          <w:sz w:val="28"/>
          <w:szCs w:val="28"/>
        </w:rPr>
        <w:t>заместителю главы</w:t>
      </w:r>
      <w:r w:rsidRPr="005525E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Верхняя Пышма</w:t>
      </w:r>
      <w:r w:rsidR="00583EED" w:rsidRPr="005525ED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После подписи </w:t>
      </w:r>
      <w:r w:rsidR="00583EED" w:rsidRPr="005525ED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городского округа Верхняя Пышма по общим вопросам, справка </w:t>
      </w:r>
      <w:r w:rsidR="00B10A75" w:rsidRPr="005525ED">
        <w:rPr>
          <w:rFonts w:ascii="Times New Roman" w:hAnsi="Times New Roman" w:cs="Times New Roman"/>
          <w:sz w:val="28"/>
          <w:szCs w:val="28"/>
        </w:rPr>
        <w:t>регистрируется управлением</w:t>
      </w:r>
      <w:r w:rsidR="00824526" w:rsidRPr="005525ED">
        <w:rPr>
          <w:rFonts w:ascii="Times New Roman" w:hAnsi="Times New Roman" w:cs="Times New Roman"/>
          <w:sz w:val="28"/>
          <w:szCs w:val="28"/>
        </w:rPr>
        <w:t xml:space="preserve"> делами</w:t>
      </w:r>
      <w:r w:rsidRPr="005525ED">
        <w:rPr>
          <w:rFonts w:ascii="Times New Roman" w:hAnsi="Times New Roman" w:cs="Times New Roman"/>
          <w:sz w:val="28"/>
          <w:szCs w:val="28"/>
        </w:rPr>
        <w:t>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в установленном порядке ответ заявителю.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</w:t>
      </w:r>
      <w:r w:rsidR="00DD461F" w:rsidRPr="005525ED">
        <w:rPr>
          <w:rFonts w:ascii="Times New Roman" w:hAnsi="Times New Roman" w:cs="Times New Roman"/>
          <w:sz w:val="28"/>
          <w:szCs w:val="28"/>
        </w:rPr>
        <w:t>8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"Направление ответа заявителю" является подготовленный в установленном порядке ответ заявителю, подписанный </w:t>
      </w:r>
      <w:r w:rsidR="00583EED" w:rsidRPr="005525ED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городского округа Верхняя Пышма по общим вопросам </w:t>
      </w:r>
      <w:r w:rsidRPr="005525ED">
        <w:rPr>
          <w:rFonts w:ascii="Times New Roman" w:hAnsi="Times New Roman" w:cs="Times New Roman"/>
          <w:sz w:val="28"/>
          <w:szCs w:val="28"/>
        </w:rPr>
        <w:t xml:space="preserve">и зарегистрированный </w:t>
      </w:r>
      <w:r w:rsidR="00B10A75" w:rsidRPr="005525ED">
        <w:rPr>
          <w:rFonts w:ascii="Times New Roman" w:hAnsi="Times New Roman" w:cs="Times New Roman"/>
          <w:sz w:val="28"/>
          <w:szCs w:val="28"/>
        </w:rPr>
        <w:t>управлением делами.</w:t>
      </w:r>
      <w:r w:rsidRPr="005525ED">
        <w:rPr>
          <w:rFonts w:ascii="Times New Roman" w:hAnsi="Times New Roman" w:cs="Times New Roman"/>
          <w:sz w:val="28"/>
          <w:szCs w:val="28"/>
        </w:rPr>
        <w:t xml:space="preserve"> Ответ заявителю направляется в письменной форме по почтовому адресу, указанному в обращении, или в форме электронного документа в зависимости от способа обращения заявителя за информацией или способа доставки ответа, указанного в обращении заявителя. При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желании гражданина ответ может быть предоставлен при личном обращении. При получении справки у Специалиста гражданин расписывается за получение на копии справки.</w:t>
      </w:r>
    </w:p>
    <w:p w:rsidR="00FC73DF" w:rsidRPr="005525ED" w:rsidRDefault="00DD461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29</w:t>
      </w:r>
      <w:r w:rsidR="00FC73DF" w:rsidRPr="005525ED">
        <w:rPr>
          <w:rFonts w:ascii="Times New Roman" w:hAnsi="Times New Roman" w:cs="Times New Roman"/>
          <w:sz w:val="28"/>
          <w:szCs w:val="28"/>
        </w:rPr>
        <w:t>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Администрация городского округа Верхняя Пышма передает в МФЦ результат предоставления услуги в течение одного рабочего дня после оформления результата предоставления муниципальной услуги.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В МФЦ производится только выдача результата, а направление по почтовому адресу не осуществляется.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DD461F" w:rsidRPr="005525ED">
        <w:rPr>
          <w:rFonts w:ascii="Times New Roman" w:hAnsi="Times New Roman" w:cs="Times New Roman"/>
          <w:sz w:val="28"/>
          <w:szCs w:val="28"/>
        </w:rPr>
        <w:t>0</w:t>
      </w:r>
      <w:r w:rsidRPr="005525ED">
        <w:rPr>
          <w:rFonts w:ascii="Times New Roman" w:hAnsi="Times New Roman" w:cs="Times New Roman"/>
          <w:sz w:val="28"/>
          <w:szCs w:val="28"/>
        </w:rPr>
        <w:t>. Предоставление муниципальной услуги при личном приеме заявителей: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заинтересованные лица вправе лично обратиться к специалисту Отдела. Прием граждан и устное консультирование по вопросам предоставления муниципальной услуги осуществляется специалистом в соответствии с графиком работы. При личном обращении заявитель представляет документы, указанные в </w:t>
      </w:r>
      <w:hyperlink w:anchor="P77" w:history="1">
        <w:r w:rsidRPr="005525ED">
          <w:rPr>
            <w:rFonts w:ascii="Times New Roman" w:hAnsi="Times New Roman" w:cs="Times New Roman"/>
            <w:sz w:val="28"/>
            <w:szCs w:val="28"/>
          </w:rPr>
          <w:t>пункте 1</w:t>
        </w:r>
        <w:r w:rsidR="00DD461F" w:rsidRPr="005525ED">
          <w:rPr>
            <w:rFonts w:ascii="Times New Roman" w:hAnsi="Times New Roman" w:cs="Times New Roman"/>
            <w:sz w:val="28"/>
            <w:szCs w:val="28"/>
          </w:rPr>
          <w:t>3</w:t>
        </w:r>
        <w:r w:rsidRPr="005525ED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Специалист осуществляет следующие действия: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1) устанавливает личность и полномочия заявителя, в том числе проверяет документ, удостоверяющий личность, и документ, подтверждающий полномочия, в случае, если с запросом обращается представитель физического лица;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2) уточняет номера очереди заявителя в списке граждан, состоящих на учете в качестве нуждающихся в жилых помещениях, предоставляемых по договорам социального найма, и сообщает заявителю.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 личном обращении заявителя специалист должен представиться, указать фамилию, имя и отчество, сообщить занимаемую должность, дать ответ на заданный заявителем вопрос. Индивидуальное устное консультирование каждого заявителя осуществляется не более 15 минут. В случае если для подготовки ответа требуется продолжительное время, предложить заявителю обратиться за необходимой информацией в письменной форме либо назначить другое удобное для него время. Результатом административной процедуры является предоставление информации о номере очереди Заявителя, данное в устной форме.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DD461F" w:rsidRPr="005525ED">
        <w:rPr>
          <w:rFonts w:ascii="Times New Roman" w:hAnsi="Times New Roman" w:cs="Times New Roman"/>
          <w:sz w:val="28"/>
          <w:szCs w:val="28"/>
        </w:rPr>
        <w:t>1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9" w:history="1">
        <w:r w:rsidRPr="005525E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услуг, Федерального </w:t>
      </w:r>
      <w:hyperlink r:id="rId20" w:history="1">
        <w:r w:rsidRPr="005525E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подписи", </w:t>
      </w:r>
      <w:hyperlink r:id="rId21" w:history="1">
        <w:r w:rsidRPr="005525E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25.01.2013 N 33 "Об использовании простой электронной подписи при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DD461F" w:rsidRPr="005525ED">
        <w:rPr>
          <w:rFonts w:ascii="Times New Roman" w:hAnsi="Times New Roman" w:cs="Times New Roman"/>
          <w:sz w:val="28"/>
          <w:szCs w:val="28"/>
        </w:rPr>
        <w:t>2</w:t>
      </w:r>
      <w:r w:rsidRPr="005525ED">
        <w:rPr>
          <w:rFonts w:ascii="Times New Roman" w:hAnsi="Times New Roman" w:cs="Times New Roman"/>
          <w:sz w:val="28"/>
          <w:szCs w:val="28"/>
        </w:rPr>
        <w:t>. 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DD461F" w:rsidRPr="005525ED">
        <w:rPr>
          <w:rFonts w:ascii="Times New Roman" w:hAnsi="Times New Roman" w:cs="Times New Roman"/>
          <w:sz w:val="28"/>
          <w:szCs w:val="28"/>
        </w:rPr>
        <w:t>3</w:t>
      </w:r>
      <w:r w:rsidRPr="005525ED">
        <w:rPr>
          <w:rFonts w:ascii="Times New Roman" w:hAnsi="Times New Roman" w:cs="Times New Roman"/>
          <w:sz w:val="28"/>
          <w:szCs w:val="28"/>
        </w:rPr>
        <w:t>.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290A03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DD461F" w:rsidRPr="005525ED">
        <w:rPr>
          <w:rFonts w:ascii="Times New Roman" w:hAnsi="Times New Roman" w:cs="Times New Roman"/>
          <w:sz w:val="28"/>
          <w:szCs w:val="28"/>
        </w:rPr>
        <w:t>4</w:t>
      </w:r>
      <w:r w:rsidRPr="005525ED">
        <w:rPr>
          <w:rFonts w:ascii="Times New Roman" w:hAnsi="Times New Roman" w:cs="Times New Roman"/>
          <w:sz w:val="28"/>
          <w:szCs w:val="28"/>
        </w:rPr>
        <w:t xml:space="preserve">. </w:t>
      </w:r>
      <w:r w:rsidR="00290A03" w:rsidRPr="005525ED">
        <w:rPr>
          <w:rFonts w:ascii="Times New Roman" w:hAnsi="Times New Roman" w:cs="Times New Roman"/>
          <w:sz w:val="28"/>
          <w:szCs w:val="28"/>
        </w:rPr>
        <w:t xml:space="preserve">Сведения о заявителях и членах его семьи вносятся в Единую государственную информационную систему социального обеспечения (ЕГИССО), в сети Интернет: </w:t>
      </w:r>
      <w:r w:rsidR="00290A03" w:rsidRPr="005525E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90A03" w:rsidRPr="005525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0A03" w:rsidRPr="005525ED">
        <w:rPr>
          <w:rFonts w:ascii="Times New Roman" w:hAnsi="Times New Roman" w:cs="Times New Roman"/>
          <w:sz w:val="28"/>
          <w:szCs w:val="28"/>
          <w:lang w:val="en-US"/>
        </w:rPr>
        <w:t>egisso</w:t>
      </w:r>
      <w:proofErr w:type="spellEnd"/>
      <w:r w:rsidR="00290A03" w:rsidRPr="005525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0A03" w:rsidRPr="005525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0A03" w:rsidRPr="005525ED">
        <w:rPr>
          <w:rFonts w:ascii="Times New Roman" w:hAnsi="Times New Roman" w:cs="Times New Roman"/>
          <w:sz w:val="28"/>
          <w:szCs w:val="28"/>
        </w:rPr>
        <w:t>.</w:t>
      </w:r>
    </w:p>
    <w:p w:rsidR="00FC73DF" w:rsidRPr="005525ED" w:rsidRDefault="00290A03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35. </w:t>
      </w:r>
      <w:r w:rsidR="00FC73DF" w:rsidRPr="005525E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290A03" w:rsidRPr="005525ED">
        <w:rPr>
          <w:rFonts w:ascii="Times New Roman" w:hAnsi="Times New Roman" w:cs="Times New Roman"/>
          <w:sz w:val="28"/>
          <w:szCs w:val="28"/>
        </w:rPr>
        <w:t>6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В целях эффективности, полноты и качества оказания муниципальной услуги осуществляется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(далее - контроль).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Задачами осуществления контроля являются: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предупреждение и пресечение возможных нарушений прав и законных интересов заявителей;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выявление имеющихся нарушений прав и законных интересов заявителей и устранение таких нарушений;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- совершенствование процесса оказания муниципальной услуги.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290A03" w:rsidRPr="005525ED">
        <w:rPr>
          <w:rFonts w:ascii="Times New Roman" w:hAnsi="Times New Roman" w:cs="Times New Roman"/>
          <w:sz w:val="28"/>
          <w:szCs w:val="28"/>
        </w:rPr>
        <w:t>7</w:t>
      </w:r>
      <w:r w:rsidRPr="005525ED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запросы заявителей, содержащие жалобы на решения, действия (бездействия) должностных лиц.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принятием решений Отделом по исполнению настоящего регламента осуществляется заместителем главы администрации городского округа Верхняя Пышма, главой администрации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городского округа Верхняя Пышма в форме проверок соблюдения и исполнения отделом положений настоящего регламента.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290A03" w:rsidRPr="005525ED">
        <w:rPr>
          <w:rFonts w:ascii="Times New Roman" w:hAnsi="Times New Roman" w:cs="Times New Roman"/>
          <w:sz w:val="28"/>
          <w:szCs w:val="28"/>
        </w:rPr>
        <w:t>8</w:t>
      </w:r>
      <w:r w:rsidRPr="005525ED">
        <w:rPr>
          <w:rFonts w:ascii="Times New Roman" w:hAnsi="Times New Roman" w:cs="Times New Roman"/>
          <w:sz w:val="28"/>
          <w:szCs w:val="28"/>
        </w:rPr>
        <w:t>. Проверки могут быть плановыми и внеплановыми. 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услуги).</w:t>
      </w:r>
    </w:p>
    <w:p w:rsidR="00FC73DF" w:rsidRPr="005525ED" w:rsidRDefault="00DD461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3</w:t>
      </w:r>
      <w:r w:rsidR="00290A03" w:rsidRPr="005525ED">
        <w:rPr>
          <w:rFonts w:ascii="Times New Roman" w:hAnsi="Times New Roman" w:cs="Times New Roman"/>
          <w:sz w:val="28"/>
          <w:szCs w:val="28"/>
        </w:rPr>
        <w:t>9</w:t>
      </w:r>
      <w:r w:rsidR="00FC73DF" w:rsidRPr="005525ED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FC73DF" w:rsidRPr="005525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73DF" w:rsidRPr="005525ED">
        <w:rPr>
          <w:rFonts w:ascii="Times New Roman" w:hAnsi="Times New Roman" w:cs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FC73DF" w:rsidRPr="005525ED" w:rsidRDefault="00290A03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40</w:t>
      </w:r>
      <w:r w:rsidR="00FC73DF" w:rsidRPr="005525ED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</w:t>
      </w:r>
      <w:r w:rsidRPr="005525E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</w:t>
      </w:r>
      <w:r w:rsidRPr="005525ED"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</w:t>
      </w:r>
    </w:p>
    <w:p w:rsidR="00FC73DF" w:rsidRPr="005525ED" w:rsidRDefault="00FC73DF" w:rsidP="002D5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1</w:t>
      </w:r>
      <w:r w:rsidRPr="005525ED">
        <w:rPr>
          <w:rFonts w:ascii="Times New Roman" w:hAnsi="Times New Roman" w:cs="Times New Roman"/>
          <w:sz w:val="28"/>
          <w:szCs w:val="28"/>
        </w:rPr>
        <w:t>. Заявитель имеет право на обжалование решений и действий (бездействия) должностных лиц администрации при предоставлении муниципальной услуги в досудебном или в судебном порядке.</w:t>
      </w:r>
    </w:p>
    <w:p w:rsidR="00FC73DF" w:rsidRPr="005525ED" w:rsidRDefault="00290A03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42</w:t>
      </w:r>
      <w:r w:rsidR="00FC73DF" w:rsidRPr="005525ED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обжалования является обращение (жалоба) заявителя или его уполномоченного представителя, в адрес администрации городского округа Верхняя Пышма, предоставленное в письменной форме, в том числе при личном приеме заявителя или его уполномоченного представителя, или в электронном виде.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3</w:t>
      </w:r>
      <w:r w:rsidRPr="005525ED">
        <w:rPr>
          <w:rFonts w:ascii="Times New Roman" w:hAnsi="Times New Roman" w:cs="Times New Roman"/>
          <w:sz w:val="28"/>
          <w:szCs w:val="28"/>
        </w:rPr>
        <w:t>. В случае подачи обращения (жалобы)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4</w:t>
      </w:r>
      <w:r w:rsidRPr="005525ED">
        <w:rPr>
          <w:rFonts w:ascii="Times New Roman" w:hAnsi="Times New Roman" w:cs="Times New Roman"/>
          <w:sz w:val="28"/>
          <w:szCs w:val="28"/>
        </w:rPr>
        <w:t>. В случае если обращение (жалоба)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5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Прием обращений (жалоб) в письменной форме осуществляется администрацией по адресу, указанному в </w:t>
      </w:r>
      <w:hyperlink w:anchor="P22" w:history="1">
        <w:r w:rsidRPr="005525ED">
          <w:rPr>
            <w:rFonts w:ascii="Times New Roman" w:hAnsi="Times New Roman" w:cs="Times New Roman"/>
            <w:sz w:val="28"/>
            <w:szCs w:val="28"/>
          </w:rPr>
          <w:t>пункте 4 раздела 1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Обращение (жалоба) в письменной форме может быть также направлена </w:t>
      </w:r>
      <w:r w:rsidRPr="005525ED">
        <w:rPr>
          <w:rFonts w:ascii="Times New Roman" w:hAnsi="Times New Roman" w:cs="Times New Roman"/>
          <w:sz w:val="28"/>
          <w:szCs w:val="28"/>
        </w:rPr>
        <w:lastRenderedPageBreak/>
        <w:t>по почте.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6</w:t>
      </w:r>
      <w:r w:rsidRPr="005525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В электронном виде обращение (жалоба) может быть подана заявителем на официальный сайт городского округа Верхняя Пышма в информационно-телекоммуникационной сети Интернет: http://www.movp.munrus.ru, а также через единый портал государственных и муниципальных услуг либо портал государственных и муниципальных услуг Свердловской области, либо через МФЦ предоставления государственных и муниципальных услуг (по мере открытия).</w:t>
      </w:r>
      <w:proofErr w:type="gramEnd"/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7</w:t>
      </w:r>
      <w:r w:rsidRPr="005525ED">
        <w:rPr>
          <w:rFonts w:ascii="Times New Roman" w:hAnsi="Times New Roman" w:cs="Times New Roman"/>
          <w:sz w:val="28"/>
          <w:szCs w:val="28"/>
        </w:rPr>
        <w:t>. При подаче обращения (жалобы) в электронном виде документы могут быть представлены по адресу: vpa@uraltc.ru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C73DF" w:rsidRPr="005525ED" w:rsidRDefault="00290A03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48</w:t>
      </w:r>
      <w:r w:rsidR="00FC73DF" w:rsidRPr="005525ED">
        <w:rPr>
          <w:rFonts w:ascii="Times New Roman" w:hAnsi="Times New Roman" w:cs="Times New Roman"/>
          <w:sz w:val="28"/>
          <w:szCs w:val="28"/>
        </w:rPr>
        <w:t xml:space="preserve">. Время приема обращений (жалоб) совпадает со временем предоставления государственных и муниципальных услуг и осуществляется в соответствии с графиком, указанным в </w:t>
      </w:r>
      <w:hyperlink w:anchor="P22" w:history="1">
        <w:r w:rsidR="00FC73DF" w:rsidRPr="005525ED">
          <w:rPr>
            <w:rFonts w:ascii="Times New Roman" w:hAnsi="Times New Roman" w:cs="Times New Roman"/>
            <w:sz w:val="28"/>
            <w:szCs w:val="28"/>
          </w:rPr>
          <w:t>пункте 4 разделе 1</w:t>
        </w:r>
      </w:hyperlink>
      <w:r w:rsidR="00FC73DF" w:rsidRPr="005525E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4</w:t>
      </w:r>
      <w:r w:rsidR="00290A03" w:rsidRPr="005525ED">
        <w:rPr>
          <w:rFonts w:ascii="Times New Roman" w:hAnsi="Times New Roman" w:cs="Times New Roman"/>
          <w:sz w:val="28"/>
          <w:szCs w:val="28"/>
        </w:rPr>
        <w:t>9.</w:t>
      </w:r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Срок рассмотрения обращения (жалобы) не должен превышать 15 рабочих дней с момента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FC73DF" w:rsidRPr="005525ED" w:rsidRDefault="00290A03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50</w:t>
      </w:r>
      <w:r w:rsidR="00FC73DF" w:rsidRPr="005525ED">
        <w:rPr>
          <w:rFonts w:ascii="Times New Roman" w:hAnsi="Times New Roman" w:cs="Times New Roman"/>
          <w:sz w:val="28"/>
          <w:szCs w:val="28"/>
        </w:rPr>
        <w:t>. Письменный ответ, содержащий результаты рассмотрения обращения (жалобы) направляется заявителю. Ответ на обращение (жалобу), поданную в форме электронного документа, направляется по адресу электронной почты, указанному в обращении (жалобе), или в письменной форме по почтовому адресу, указанному заявителем.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</w:t>
      </w:r>
      <w:r w:rsidR="00290A03" w:rsidRPr="005525ED">
        <w:rPr>
          <w:rFonts w:ascii="Times New Roman" w:hAnsi="Times New Roman" w:cs="Times New Roman"/>
          <w:sz w:val="28"/>
          <w:szCs w:val="28"/>
        </w:rPr>
        <w:t>1</w:t>
      </w:r>
      <w:r w:rsidRPr="005525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(жалобе) заявителя содержится вопрос, на который заявителю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обстоятельства, </w:t>
      </w:r>
      <w:r w:rsidR="00DC19B4" w:rsidRPr="005525E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5525E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C19B4" w:rsidRPr="005525ED">
        <w:rPr>
          <w:rFonts w:ascii="Times New Roman" w:hAnsi="Times New Roman" w:cs="Times New Roman"/>
          <w:sz w:val="28"/>
          <w:szCs w:val="28"/>
        </w:rPr>
        <w:t xml:space="preserve">городского округа Верхняя Пышма по общим вопросам </w:t>
      </w:r>
      <w:r w:rsidRPr="005525ED">
        <w:rPr>
          <w:rFonts w:ascii="Times New Roman" w:hAnsi="Times New Roman" w:cs="Times New Roman"/>
          <w:sz w:val="28"/>
          <w:szCs w:val="28"/>
        </w:rPr>
        <w:t>вправе принять решение о безосновательности очередного обращения (жалобы) и прекращении переписки с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заявителем по данному вопросу при условии, что указанное обращение (жалоба) и ранее направляемые обращения (жалобы) направлялись в администрацию. О данном решении уведомляется заявитель, направивший обращение (жалобу).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</w:t>
      </w:r>
      <w:r w:rsidR="00290A03" w:rsidRPr="005525ED">
        <w:rPr>
          <w:rFonts w:ascii="Times New Roman" w:hAnsi="Times New Roman" w:cs="Times New Roman"/>
          <w:sz w:val="28"/>
          <w:szCs w:val="28"/>
        </w:rPr>
        <w:t>2</w:t>
      </w:r>
      <w:r w:rsidRPr="005525ED">
        <w:rPr>
          <w:rFonts w:ascii="Times New Roman" w:hAnsi="Times New Roman" w:cs="Times New Roman"/>
          <w:sz w:val="28"/>
          <w:szCs w:val="28"/>
        </w:rPr>
        <w:t>. В случае если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 (жалобу),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90A03" w:rsidRPr="005525ED">
        <w:rPr>
          <w:rFonts w:ascii="Times New Roman" w:hAnsi="Times New Roman" w:cs="Times New Roman"/>
          <w:sz w:val="28"/>
          <w:szCs w:val="28"/>
        </w:rPr>
        <w:t>3</w:t>
      </w:r>
      <w:r w:rsidRPr="005525ED">
        <w:rPr>
          <w:rFonts w:ascii="Times New Roman" w:hAnsi="Times New Roman" w:cs="Times New Roman"/>
          <w:sz w:val="28"/>
          <w:szCs w:val="28"/>
        </w:rPr>
        <w:t>. Если заявитель не удовлетворен решением, принятым в ходе рассмотрения обращения (жалобы), а также если решение не было принято, то он вправе обжаловать действия (бездействие) должностных лиц и решение администрации, принятое в ходе предоставления муниципальной услуги, в установленном судебном порядке.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Жалоба может быть подана заявителем через многофункциональный центр предоставления государственных и муниципальных услуг при наличии соглашения о взаимодействии, заключенного между многофункциональным центром предоставления государственных и муниципальных услуг и администрацией городского округа Верхняя Пышма.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 поступлении жалобы, МФЦ предоставления государственных и муниципальных услуг обеспечивает ее передачу в администрацию городского округа Верхняя Пышма в порядке и сроки, которые установлены соглашением.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5</w:t>
      </w:r>
      <w:r w:rsidR="00290A03" w:rsidRPr="005525ED">
        <w:rPr>
          <w:rFonts w:ascii="Times New Roman" w:hAnsi="Times New Roman" w:cs="Times New Roman"/>
          <w:sz w:val="28"/>
          <w:szCs w:val="28"/>
        </w:rPr>
        <w:t>4</w:t>
      </w:r>
      <w:r w:rsidRPr="005525ED">
        <w:rPr>
          <w:rFonts w:ascii="Times New Roman" w:hAnsi="Times New Roman" w:cs="Times New Roman"/>
          <w:sz w:val="28"/>
          <w:szCs w:val="28"/>
        </w:rPr>
        <w:t xml:space="preserve">. Дела об оспаривании решений и действий (бездействия) должностных лиц администрации, затрагивающих права и законные интересы заявителя, рассматриваются арбитражным судом по общим правилам искового производства, предусмотренным Арбитражным процессуальным </w:t>
      </w:r>
      <w:hyperlink r:id="rId22" w:history="1">
        <w:r w:rsidRPr="005525E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525ED">
        <w:rPr>
          <w:rFonts w:ascii="Times New Roman" w:hAnsi="Times New Roman" w:cs="Times New Roman"/>
          <w:sz w:val="28"/>
          <w:szCs w:val="28"/>
        </w:rPr>
        <w:t xml:space="preserve"> Российской Федерации от 24.07.2002 N 9</w:t>
      </w:r>
      <w:r w:rsidR="00290A03" w:rsidRPr="005525ED">
        <w:rPr>
          <w:rFonts w:ascii="Times New Roman" w:hAnsi="Times New Roman" w:cs="Times New Roman"/>
          <w:sz w:val="28"/>
          <w:szCs w:val="28"/>
        </w:rPr>
        <w:t>5</w:t>
      </w:r>
      <w:r w:rsidRPr="005525ED">
        <w:rPr>
          <w:rFonts w:ascii="Times New Roman" w:hAnsi="Times New Roman" w:cs="Times New Roman"/>
          <w:sz w:val="28"/>
          <w:szCs w:val="28"/>
        </w:rPr>
        <w:t>-ФЗ.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Производство по делам об оспаривании решений и действий (бездействия) администрации, должностных лиц администрации возбуждаются на основании заявления заинтересованного лица, обратившегося в арбитражный суд с требованием о признании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(бездействия) администрации.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Заявления о признании решений и действий (бездействия)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рассматриваются в арбитражном суде, если их рассмотрение в соответствии с федеральным законом не отнесено к компетенции других судов.</w:t>
      </w:r>
    </w:p>
    <w:p w:rsidR="00FC73DF" w:rsidRPr="005525ED" w:rsidRDefault="00FC73DF" w:rsidP="002D5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Заявление может быть подано в арбитражный суд в течение трех месяцев со дня, когда юридическому лицу стало известно о нарушении его законных прав и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both"/>
      </w:pPr>
    </w:p>
    <w:p w:rsidR="002D5564" w:rsidRPr="005525ED" w:rsidRDefault="002D5564">
      <w:pPr>
        <w:pStyle w:val="ConsPlusNormal"/>
        <w:jc w:val="right"/>
        <w:outlineLvl w:val="1"/>
      </w:pPr>
    </w:p>
    <w:p w:rsidR="002D5564" w:rsidRPr="005525ED" w:rsidRDefault="002D5564">
      <w:pPr>
        <w:pStyle w:val="ConsPlusNormal"/>
        <w:jc w:val="right"/>
        <w:outlineLvl w:val="1"/>
      </w:pPr>
    </w:p>
    <w:p w:rsidR="00824526" w:rsidRPr="005525ED" w:rsidRDefault="008245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26" w:rsidRPr="005525ED" w:rsidRDefault="008245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26" w:rsidRPr="005525ED" w:rsidRDefault="008245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26" w:rsidRPr="005525ED" w:rsidRDefault="008245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C73DF" w:rsidRPr="005525ED" w:rsidRDefault="00FC73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3DF" w:rsidRPr="005525ED" w:rsidRDefault="00FC7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 w:rsidP="00583EE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главы администрации городского округа Верхняя Пышма </w:t>
      </w:r>
    </w:p>
    <w:p w:rsidR="00FC73DF" w:rsidRPr="005525ED" w:rsidRDefault="00583EED" w:rsidP="00583EE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   </w:t>
      </w:r>
      <w:r w:rsidRPr="005525E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C73DF" w:rsidRPr="005525ED" w:rsidRDefault="002D5564" w:rsidP="002D5564">
      <w:pPr>
        <w:pStyle w:val="ConsPlusNonformat"/>
        <w:ind w:left="1560"/>
        <w:jc w:val="center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</w:rPr>
        <w:t xml:space="preserve">                                                                   </w:t>
      </w:r>
      <w:r w:rsidR="00FC73DF" w:rsidRPr="005525ED">
        <w:rPr>
          <w:rFonts w:ascii="Times New Roman" w:hAnsi="Times New Roman" w:cs="Times New Roman"/>
        </w:rPr>
        <w:t>Ф.И.О.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  </w:t>
      </w:r>
      <w:r w:rsidRPr="005525ED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525ED">
        <w:rPr>
          <w:rFonts w:ascii="Times New Roman" w:hAnsi="Times New Roman" w:cs="Times New Roman"/>
        </w:rPr>
        <w:t>Ф.И.О.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  </w:t>
      </w:r>
      <w:r w:rsidRPr="005525ED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Конт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>елефон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  </w:t>
      </w:r>
      <w:r w:rsidRPr="005525E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583E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46"/>
      <w:bookmarkEnd w:id="5"/>
      <w:r w:rsidRPr="005525ED">
        <w:rPr>
          <w:rFonts w:ascii="Times New Roman" w:hAnsi="Times New Roman" w:cs="Times New Roman"/>
          <w:sz w:val="28"/>
          <w:szCs w:val="28"/>
        </w:rPr>
        <w:t>ЗАЯВЛЕНИЕ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Прошу предоставить информацию </w:t>
      </w:r>
      <w:proofErr w:type="gramStart"/>
      <w:r w:rsidR="00583EED" w:rsidRPr="005525ED">
        <w:rPr>
          <w:rFonts w:ascii="Times New Roman" w:hAnsi="Times New Roman" w:cs="Times New Roman"/>
          <w:sz w:val="28"/>
          <w:szCs w:val="28"/>
        </w:rPr>
        <w:t>по номеру очередности в списке граждан состоящих на учете в качестве нуждающихся в получении</w:t>
      </w:r>
      <w:proofErr w:type="gramEnd"/>
      <w:r w:rsidR="00583EED" w:rsidRPr="005525ED">
        <w:rPr>
          <w:rFonts w:ascii="Times New Roman" w:hAnsi="Times New Roman" w:cs="Times New Roman"/>
          <w:sz w:val="28"/>
          <w:szCs w:val="28"/>
        </w:rPr>
        <w:t xml:space="preserve"> жилого помещения. </w:t>
      </w:r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r w:rsidR="00583EED" w:rsidRPr="005525ED">
        <w:rPr>
          <w:rFonts w:ascii="Times New Roman" w:hAnsi="Times New Roman" w:cs="Times New Roman"/>
          <w:sz w:val="28"/>
          <w:szCs w:val="28"/>
        </w:rPr>
        <w:t>__</w:t>
      </w:r>
      <w:r w:rsidRPr="005525E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564" w:rsidRPr="005525ED" w:rsidRDefault="002D55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"____" _______________ 20__ г.                         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</w:rPr>
        <w:t xml:space="preserve">                                                            </w:t>
      </w:r>
      <w:r w:rsidR="002D5564" w:rsidRPr="005525ED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5525ED">
        <w:rPr>
          <w:rFonts w:ascii="Times New Roman" w:hAnsi="Times New Roman" w:cs="Times New Roman"/>
        </w:rPr>
        <w:t xml:space="preserve"> </w:t>
      </w:r>
      <w:r w:rsidR="002D5564" w:rsidRPr="005525ED">
        <w:rPr>
          <w:rFonts w:ascii="Times New Roman" w:hAnsi="Times New Roman" w:cs="Times New Roman"/>
        </w:rPr>
        <w:t>(</w:t>
      </w:r>
      <w:r w:rsidRPr="005525ED">
        <w:rPr>
          <w:rFonts w:ascii="Times New Roman" w:hAnsi="Times New Roman" w:cs="Times New Roman"/>
        </w:rPr>
        <w:t>подпись</w:t>
      </w:r>
      <w:r w:rsidR="002D5564" w:rsidRPr="005525ED">
        <w:rPr>
          <w:rFonts w:ascii="Times New Roman" w:hAnsi="Times New Roman" w:cs="Times New Roman"/>
        </w:rPr>
        <w:t>)</w:t>
      </w:r>
    </w:p>
    <w:p w:rsidR="00FC73DF" w:rsidRPr="005525ED" w:rsidRDefault="00FC7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EED" w:rsidRPr="005525ED" w:rsidRDefault="00583E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FC73DF" w:rsidRPr="005525ED" w:rsidRDefault="00FC73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3DF" w:rsidRPr="005525ED" w:rsidRDefault="00FC7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Кому: _________________________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D5564" w:rsidRPr="005525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25ED">
        <w:rPr>
          <w:rFonts w:ascii="Times New Roman" w:hAnsi="Times New Roman" w:cs="Times New Roman"/>
          <w:sz w:val="28"/>
          <w:szCs w:val="28"/>
        </w:rPr>
        <w:t xml:space="preserve"> </w:t>
      </w:r>
      <w:r w:rsidRPr="005525ED">
        <w:rPr>
          <w:rFonts w:ascii="Times New Roman" w:hAnsi="Times New Roman" w:cs="Times New Roman"/>
        </w:rPr>
        <w:t>Ф.И.О.</w:t>
      </w:r>
    </w:p>
    <w:p w:rsidR="00FC73DF" w:rsidRPr="005525ED" w:rsidRDefault="00FC73DF" w:rsidP="002D5564">
      <w:pPr>
        <w:pStyle w:val="ConsPlusNonforma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 xml:space="preserve">                                            Адрес: ________________________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 w:rsidP="00DC19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71"/>
      <w:bookmarkEnd w:id="6"/>
      <w:r w:rsidRPr="005525ED">
        <w:rPr>
          <w:rFonts w:ascii="Times New Roman" w:hAnsi="Times New Roman" w:cs="Times New Roman"/>
          <w:sz w:val="28"/>
          <w:szCs w:val="28"/>
        </w:rPr>
        <w:t>СПРАВКА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5525ED">
        <w:rPr>
          <w:rFonts w:ascii="Times New Roman" w:hAnsi="Times New Roman" w:cs="Times New Roman"/>
          <w:sz w:val="28"/>
          <w:szCs w:val="28"/>
        </w:rPr>
        <w:t>кст спр</w:t>
      </w:r>
      <w:proofErr w:type="gramEnd"/>
      <w:r w:rsidRPr="005525ED">
        <w:rPr>
          <w:rFonts w:ascii="Times New Roman" w:hAnsi="Times New Roman" w:cs="Times New Roman"/>
          <w:sz w:val="28"/>
          <w:szCs w:val="28"/>
        </w:rPr>
        <w:t>авки</w:t>
      </w:r>
      <w:r w:rsidR="002D5564" w:rsidRPr="005525ED">
        <w:rPr>
          <w:rFonts w:ascii="Times New Roman" w:hAnsi="Times New Roman" w:cs="Times New Roman"/>
          <w:sz w:val="28"/>
          <w:szCs w:val="28"/>
        </w:rPr>
        <w:t>.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DC19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FC73DF" w:rsidRPr="005525E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</w:p>
    <w:p w:rsidR="00DC19B4" w:rsidRPr="005525ED" w:rsidRDefault="00DC19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исп. Ф.И.О. телефон.</w:t>
      </w: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FC73DF" w:rsidRPr="005525ED" w:rsidRDefault="00FC73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3DF" w:rsidRPr="005525ED" w:rsidRDefault="00FC7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87"/>
      <w:bookmarkEnd w:id="7"/>
      <w:r w:rsidRPr="005525ED">
        <w:rPr>
          <w:rFonts w:ascii="Times New Roman" w:hAnsi="Times New Roman" w:cs="Times New Roman"/>
          <w:sz w:val="28"/>
          <w:szCs w:val="28"/>
        </w:rPr>
        <w:t>БЛОК-СХЕМА</w:t>
      </w:r>
    </w:p>
    <w:p w:rsidR="00FC73DF" w:rsidRPr="005525ED" w:rsidRDefault="00FC7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C73DF" w:rsidRPr="005525ED" w:rsidRDefault="00FC7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"ПРЕДОСТАВЛЕНИЕ ИНФОРМАЦИИ ОБ ОЧЕРЕДНОСТИ ПРЕДОСТАВЛЕНИЯ</w:t>
      </w:r>
    </w:p>
    <w:p w:rsidR="00FC73DF" w:rsidRPr="005525ED" w:rsidRDefault="00FC7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ЖИЛЫХ ПОМЕЩЕНИЙ НА УСЛОВИЯХ СОЦИАЛЬНОГО НАЙМА</w:t>
      </w:r>
    </w:p>
    <w:p w:rsidR="00FC73DF" w:rsidRPr="005525ED" w:rsidRDefault="00FC73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НА ТЕРРИТОРИИ ГОРОДСКОГО ОКРУГА ВЕРХНЯЯ ПЫШМА"</w:t>
      </w:r>
    </w:p>
    <w:p w:rsidR="00FC73DF" w:rsidRPr="005525ED" w:rsidRDefault="00FC73DF">
      <w:pPr>
        <w:pStyle w:val="ConsPlusNormal"/>
        <w:jc w:val="both"/>
      </w:pPr>
    </w:p>
    <w:p w:rsidR="00FC73DF" w:rsidRPr="005525ED" w:rsidRDefault="00FC73DF">
      <w:pPr>
        <w:pStyle w:val="ConsPlusNonformat"/>
        <w:jc w:val="both"/>
      </w:pPr>
      <w:r w:rsidRPr="005525ED">
        <w:t>┌───────────────────────────────────────────────┐</w:t>
      </w:r>
    </w:p>
    <w:p w:rsidR="00FC73DF" w:rsidRPr="005525ED" w:rsidRDefault="00FC73DF">
      <w:pPr>
        <w:pStyle w:val="ConsPlusNonformat"/>
        <w:jc w:val="both"/>
      </w:pPr>
      <w:r w:rsidRPr="005525ED">
        <w:t>│          Прием и регистрация запроса          │</w:t>
      </w:r>
    </w:p>
    <w:p w:rsidR="00FC73DF" w:rsidRPr="005525ED" w:rsidRDefault="00FC73DF">
      <w:pPr>
        <w:pStyle w:val="ConsPlusNonformat"/>
        <w:jc w:val="both"/>
      </w:pPr>
      <w:r w:rsidRPr="005525ED">
        <w:t>└───────────────────────┬─┬─────────────────────┘</w:t>
      </w:r>
    </w:p>
    <w:p w:rsidR="00FC73DF" w:rsidRPr="005525ED" w:rsidRDefault="00FC73DF">
      <w:pPr>
        <w:pStyle w:val="ConsPlusNonformat"/>
        <w:jc w:val="both"/>
      </w:pPr>
      <w:r w:rsidRPr="005525ED">
        <w:t xml:space="preserve">                        │ │</w:t>
      </w:r>
    </w:p>
    <w:p w:rsidR="00FC73DF" w:rsidRPr="005525ED" w:rsidRDefault="00FC73DF">
      <w:pPr>
        <w:pStyle w:val="ConsPlusNonformat"/>
        <w:jc w:val="both"/>
      </w:pPr>
      <w:r w:rsidRPr="005525ED">
        <w:t xml:space="preserve">                        \ /</w:t>
      </w:r>
    </w:p>
    <w:p w:rsidR="00FC73DF" w:rsidRPr="005525ED" w:rsidRDefault="00FC73DF">
      <w:pPr>
        <w:pStyle w:val="ConsPlusNonformat"/>
        <w:jc w:val="both"/>
      </w:pPr>
      <w:r w:rsidRPr="005525ED">
        <w:t>┌───────────────────────────────────────────────┐</w:t>
      </w:r>
    </w:p>
    <w:p w:rsidR="00FC73DF" w:rsidRPr="005525ED" w:rsidRDefault="00FC73DF">
      <w:pPr>
        <w:pStyle w:val="ConsPlusNonformat"/>
        <w:jc w:val="both"/>
      </w:pPr>
      <w:r w:rsidRPr="005525ED">
        <w:t>│ Сверка со списком граждан, состоящих на учете │</w:t>
      </w:r>
    </w:p>
    <w:p w:rsidR="00FC73DF" w:rsidRPr="005525ED" w:rsidRDefault="00FC73DF">
      <w:pPr>
        <w:pStyle w:val="ConsPlusNonformat"/>
        <w:jc w:val="both"/>
      </w:pPr>
      <w:r w:rsidRPr="005525ED">
        <w:t>└───────────────────────┬─┬─────────────────────┘</w:t>
      </w:r>
    </w:p>
    <w:p w:rsidR="00FC73DF" w:rsidRPr="005525ED" w:rsidRDefault="00FC73DF">
      <w:pPr>
        <w:pStyle w:val="ConsPlusNonformat"/>
        <w:jc w:val="both"/>
      </w:pPr>
      <w:r w:rsidRPr="005525ED">
        <w:t xml:space="preserve">                        │ │</w:t>
      </w:r>
    </w:p>
    <w:p w:rsidR="00FC73DF" w:rsidRPr="005525ED" w:rsidRDefault="00FC73DF">
      <w:pPr>
        <w:pStyle w:val="ConsPlusNonformat"/>
        <w:jc w:val="both"/>
      </w:pPr>
      <w:r w:rsidRPr="005525ED">
        <w:t xml:space="preserve">                        \ /</w:t>
      </w:r>
    </w:p>
    <w:p w:rsidR="00FC73DF" w:rsidRPr="005525ED" w:rsidRDefault="00FC73DF">
      <w:pPr>
        <w:pStyle w:val="ConsPlusNonformat"/>
        <w:jc w:val="both"/>
      </w:pPr>
      <w:r w:rsidRPr="005525ED">
        <w:t>┌──────────────────────────────────────────────────</w:t>
      </w:r>
      <w:r w:rsidR="00DC19B4" w:rsidRPr="005525ED">
        <w:t>────────────</w:t>
      </w:r>
      <w:r w:rsidRPr="005525ED">
        <w:t>┐</w:t>
      </w:r>
    </w:p>
    <w:p w:rsidR="00FC73DF" w:rsidRPr="005525ED" w:rsidRDefault="00FC73DF">
      <w:pPr>
        <w:pStyle w:val="ConsPlusNonformat"/>
        <w:jc w:val="both"/>
      </w:pPr>
      <w:r w:rsidRPr="005525ED">
        <w:t xml:space="preserve">│ Подготовка справки и направление на подпись </w:t>
      </w:r>
      <w:r w:rsidR="00DC19B4" w:rsidRPr="005525ED">
        <w:t xml:space="preserve">заместителю </w:t>
      </w:r>
      <w:r w:rsidRPr="005525ED">
        <w:t>глав</w:t>
      </w:r>
      <w:r w:rsidR="00DC19B4" w:rsidRPr="005525ED">
        <w:t>ы</w:t>
      </w:r>
      <w:r w:rsidRPr="005525ED">
        <w:t>│</w:t>
      </w:r>
    </w:p>
    <w:p w:rsidR="00FC73DF" w:rsidRPr="005525ED" w:rsidRDefault="00FC73DF">
      <w:pPr>
        <w:pStyle w:val="ConsPlusNonformat"/>
        <w:jc w:val="both"/>
      </w:pPr>
      <w:r w:rsidRPr="005525ED">
        <w:t>└──┬─┬──────────────────────────────────┬─┬───────</w:t>
      </w:r>
      <w:r w:rsidR="00DC19B4" w:rsidRPr="005525ED">
        <w:t>────────────</w:t>
      </w:r>
      <w:r w:rsidRPr="005525ED">
        <w:t>─┘</w:t>
      </w:r>
    </w:p>
    <w:p w:rsidR="00FC73DF" w:rsidRPr="005525ED" w:rsidRDefault="00FC73DF">
      <w:pPr>
        <w:pStyle w:val="ConsPlusNonformat"/>
        <w:jc w:val="both"/>
      </w:pPr>
      <w:r w:rsidRPr="005525ED">
        <w:t xml:space="preserve">   │ │                                  │ │</w:t>
      </w:r>
    </w:p>
    <w:p w:rsidR="00FC73DF" w:rsidRPr="005525ED" w:rsidRDefault="00FC73DF">
      <w:pPr>
        <w:pStyle w:val="ConsPlusNonformat"/>
        <w:jc w:val="both"/>
      </w:pPr>
      <w:r w:rsidRPr="005525ED">
        <w:t xml:space="preserve">   \ /                                  \ /</w:t>
      </w:r>
    </w:p>
    <w:p w:rsidR="00FC73DF" w:rsidRPr="005525ED" w:rsidRDefault="00FC73DF">
      <w:pPr>
        <w:pStyle w:val="ConsPlusNonformat"/>
        <w:jc w:val="both"/>
      </w:pPr>
      <w:r w:rsidRPr="005525ED">
        <w:t>┌───────────────────────────┐  ┌─────────────────────────────────┐</w:t>
      </w:r>
    </w:p>
    <w:p w:rsidR="00FC73DF" w:rsidRPr="005525ED" w:rsidRDefault="00FC73DF">
      <w:pPr>
        <w:pStyle w:val="ConsPlusNonformat"/>
        <w:jc w:val="both"/>
      </w:pPr>
      <w:r w:rsidRPr="005525ED">
        <w:t>│Направление справки почтой │  │Вручение справки лично заявителю │</w:t>
      </w:r>
    </w:p>
    <w:p w:rsidR="00FC73DF" w:rsidRPr="005525ED" w:rsidRDefault="00FC73DF">
      <w:pPr>
        <w:pStyle w:val="ConsPlusNonformat"/>
        <w:jc w:val="both"/>
      </w:pPr>
      <w:r w:rsidRPr="005525ED">
        <w:t>└───────────────────────────┘  └─────────────────────────────────┘</w:t>
      </w:r>
    </w:p>
    <w:p w:rsidR="00DC19B4" w:rsidRPr="005525ED" w:rsidRDefault="00DC19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C73DF" w:rsidRPr="005525ED" w:rsidRDefault="00FC73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2D5564" w:rsidRPr="005525ED" w:rsidRDefault="002D5564" w:rsidP="002D55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25E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3DF" w:rsidRPr="005525ED" w:rsidRDefault="00FC73DF">
      <w:pPr>
        <w:pStyle w:val="ConsPlusNormal"/>
        <w:jc w:val="both"/>
      </w:pPr>
    </w:p>
    <w:p w:rsidR="002D5564" w:rsidRPr="005525ED" w:rsidRDefault="002D5564" w:rsidP="002D5564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Верхняя Пышма                                                  </w:t>
      </w:r>
      <w:proofErr w:type="gramStart"/>
      <w:r w:rsidRPr="005525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525ED">
        <w:rPr>
          <w:rFonts w:ascii="Times New Roman" w:hAnsi="Times New Roman" w:cs="Times New Roman"/>
          <w:sz w:val="24"/>
          <w:szCs w:val="24"/>
        </w:rPr>
        <w:t>_____________________________________                                                                        проживающего__________________________</w:t>
      </w:r>
    </w:p>
    <w:p w:rsidR="002D5564" w:rsidRPr="005525ED" w:rsidRDefault="002D5564" w:rsidP="002D5564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ED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2D5564" w:rsidRPr="005525ED" w:rsidRDefault="002D5564" w:rsidP="002D5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2D5564" w:rsidRPr="005525ED" w:rsidRDefault="008344D8" w:rsidP="002D55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</w:rPr>
        <w:t xml:space="preserve"> </w:t>
      </w:r>
      <w:r w:rsidR="002D5564" w:rsidRPr="005525ED">
        <w:rPr>
          <w:rFonts w:ascii="Times New Roman" w:hAnsi="Times New Roman" w:cs="Times New Roman"/>
        </w:rPr>
        <w:t>(фамилия, имя и отчество субъекта персональных данных</w:t>
      </w:r>
      <w:r w:rsidR="002D5564" w:rsidRPr="005525ED">
        <w:rPr>
          <w:rFonts w:ascii="Times New Roman" w:hAnsi="Times New Roman" w:cs="Times New Roman"/>
          <w:sz w:val="24"/>
          <w:szCs w:val="24"/>
        </w:rPr>
        <w:t>)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5E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5525ED">
        <w:rPr>
          <w:rFonts w:ascii="Times New Roman" w:hAnsi="Times New Roman" w:cs="Times New Roman"/>
          <w:sz w:val="24"/>
          <w:szCs w:val="24"/>
        </w:rPr>
        <w:t xml:space="preserve"> по адресу_________________________________</w:t>
      </w:r>
      <w:r w:rsidR="008344D8" w:rsidRPr="005525ED">
        <w:rPr>
          <w:rFonts w:ascii="Times New Roman" w:hAnsi="Times New Roman" w:cs="Times New Roman"/>
          <w:sz w:val="24"/>
          <w:szCs w:val="24"/>
        </w:rPr>
        <w:t>_____________</w:t>
      </w:r>
      <w:r w:rsidRPr="005525ED">
        <w:rPr>
          <w:rFonts w:ascii="Times New Roman" w:hAnsi="Times New Roman" w:cs="Times New Roman"/>
          <w:sz w:val="24"/>
          <w:szCs w:val="24"/>
        </w:rPr>
        <w:t>_________</w:t>
      </w:r>
    </w:p>
    <w:p w:rsidR="002D5564" w:rsidRPr="005525ED" w:rsidRDefault="002D5564" w:rsidP="002D556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</w:rPr>
        <w:t xml:space="preserve">                                                    </w:t>
      </w:r>
      <w:r w:rsidR="008344D8" w:rsidRPr="005525ED">
        <w:rPr>
          <w:rFonts w:ascii="Times New Roman" w:hAnsi="Times New Roman" w:cs="Times New Roman"/>
        </w:rPr>
        <w:t xml:space="preserve">                   </w:t>
      </w:r>
      <w:r w:rsidRPr="005525ED">
        <w:rPr>
          <w:rFonts w:ascii="Times New Roman" w:hAnsi="Times New Roman" w:cs="Times New Roman"/>
        </w:rPr>
        <w:t>(адрес субъекта персональных данных)</w:t>
      </w:r>
    </w:p>
    <w:p w:rsidR="002D5564" w:rsidRPr="005525ED" w:rsidRDefault="002D5564" w:rsidP="002D556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center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</w:rPr>
        <w:t>(номер документа, удостоверяющего личность субъекта персональных данных, кем и когда выдан)</w:t>
      </w:r>
    </w:p>
    <w:p w:rsidR="008344D8" w:rsidRPr="005525ED" w:rsidRDefault="008344D8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 xml:space="preserve">даю свое согласие администрации городского округа Верхняя Пышма, </w:t>
      </w:r>
      <w:proofErr w:type="gramStart"/>
      <w:r w:rsidRPr="005525ED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5525ED">
        <w:rPr>
          <w:rFonts w:ascii="Times New Roman" w:hAnsi="Times New Roman" w:cs="Times New Roman"/>
          <w:sz w:val="24"/>
          <w:szCs w:val="24"/>
        </w:rPr>
        <w:t xml:space="preserve"> по адресу: г. Верхняя Пышма, ул. Красноармейская,13,  (далее Оператор), уполномоченному лицу от Оператора отделу по учету и распределению жилья на обработку своих персональных данных на следующих условиях.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25ED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 «О персональных данных» 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 действий, предусмотренных пунктом 3 статьи 3 ФЗ «О персональных данных», в том числе следующих действий: сбор, запись, систематизацию, накопление, уточнение (обновление, изменение), извлечение, использование, передачу, (распространение, предоставление, доступ</w:t>
      </w:r>
      <w:proofErr w:type="gramEnd"/>
      <w:r w:rsidRPr="005525ED">
        <w:rPr>
          <w:rFonts w:ascii="Times New Roman" w:hAnsi="Times New Roman" w:cs="Times New Roman"/>
          <w:sz w:val="24"/>
          <w:szCs w:val="24"/>
        </w:rPr>
        <w:t>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- адрес регистрации.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3. Согласие  дается Субъектом с целью проверки корректности представленных субъектом сведений, принятия решения о предоставлении Субъекту услуг,  для  заключения с Оператором любых договоров и их дальнейшего исполнения, принятия решения или совершения иных действий, порождающих юридические последствия в отношении Субъекта и иных лиц.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4. Обработка персональных данных за исключением хранения, прекращается по достижению цели обработки или прекращения обязательств по предоставлению жилья или исходя из документов Оператора, регламентирующих вопросы обработки персональных данных.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5. Субъект может отозвать настоящее согласие путем направления письменного заявления Оператору. В этом  случае оператор прекращает обработку персональных данных Субъекта, а персональные данные подлежат уничтожению, если отсутствуют иные основания для обработки, установленные законодательством РФ  или документами Оператора, регламентирующих вопросы  обработки персональных данных.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6. Данное согласие действует в течение всего срока обработки персональных данных до момента, указанного в п.3 или п.4 данного согласия, но не менее 5 лет.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"____" _______________ 20__ г.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lastRenderedPageBreak/>
        <w:t>_________________________                    ______________________________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</w:rPr>
      </w:pPr>
      <w:r w:rsidRPr="005525ED">
        <w:rPr>
          <w:rFonts w:ascii="Times New Roman" w:hAnsi="Times New Roman" w:cs="Times New Roman"/>
          <w:sz w:val="24"/>
          <w:szCs w:val="24"/>
        </w:rPr>
        <w:t xml:space="preserve">   </w:t>
      </w:r>
      <w:r w:rsidR="008344D8" w:rsidRPr="005525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25ED">
        <w:rPr>
          <w:rFonts w:ascii="Times New Roman" w:hAnsi="Times New Roman" w:cs="Times New Roman"/>
        </w:rPr>
        <w:t xml:space="preserve">(подпись заявителя)                           </w:t>
      </w:r>
      <w:r w:rsidR="008344D8" w:rsidRPr="005525ED">
        <w:rPr>
          <w:rFonts w:ascii="Times New Roman" w:hAnsi="Times New Roman" w:cs="Times New Roman"/>
        </w:rPr>
        <w:t xml:space="preserve">                      </w:t>
      </w:r>
      <w:r w:rsidRPr="005525ED">
        <w:rPr>
          <w:rFonts w:ascii="Times New Roman" w:hAnsi="Times New Roman" w:cs="Times New Roman"/>
        </w:rPr>
        <w:t>(расшифровка подписи)</w:t>
      </w: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5564" w:rsidRPr="005525ED" w:rsidRDefault="002D5564" w:rsidP="002D55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5ED">
        <w:rPr>
          <w:rFonts w:ascii="Times New Roman" w:hAnsi="Times New Roman" w:cs="Times New Roman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p w:rsidR="002D5564" w:rsidRPr="005525ED" w:rsidRDefault="002D5564" w:rsidP="002D5564">
      <w:pPr>
        <w:rPr>
          <w:rFonts w:ascii="Times New Roman" w:hAnsi="Times New Roman" w:cs="Times New Roman"/>
          <w:sz w:val="28"/>
          <w:szCs w:val="28"/>
        </w:rPr>
      </w:pPr>
    </w:p>
    <w:p w:rsidR="009C47B4" w:rsidRPr="005525ED" w:rsidRDefault="009C47B4" w:rsidP="002D5564">
      <w:pPr>
        <w:spacing w:after="0"/>
        <w:ind w:left="3828"/>
      </w:pPr>
    </w:p>
    <w:sectPr w:rsidR="009C47B4" w:rsidRPr="005525ED" w:rsidSect="0095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DF"/>
    <w:rsid w:val="00290A03"/>
    <w:rsid w:val="002D5564"/>
    <w:rsid w:val="00352F0D"/>
    <w:rsid w:val="00500B0A"/>
    <w:rsid w:val="005525ED"/>
    <w:rsid w:val="00583EED"/>
    <w:rsid w:val="00790CD3"/>
    <w:rsid w:val="00824526"/>
    <w:rsid w:val="008344D8"/>
    <w:rsid w:val="009C47B4"/>
    <w:rsid w:val="00B10A75"/>
    <w:rsid w:val="00CF0452"/>
    <w:rsid w:val="00DC19B4"/>
    <w:rsid w:val="00DD461F"/>
    <w:rsid w:val="00F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C73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7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C73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7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F0BCC393CB497E0F90340CFC1C783A8818A754FDF708723CFA5A4BEE7xFJ" TargetMode="External"/><Relationship Id="rId13" Type="http://schemas.openxmlformats.org/officeDocument/2006/relationships/hyperlink" Target="consultantplus://offline/ref=B5AF0BCC393CB497E0F90356CCAD9989AB8BDD7949DC7CD7769DA3F3E12F843EE88AC37E31566DFC547D9601E4x9J" TargetMode="External"/><Relationship Id="rId18" Type="http://schemas.openxmlformats.org/officeDocument/2006/relationships/hyperlink" Target="consultantplus://offline/ref=B5AF0BCC393CB497E0F90340CFC1C783A88982764CDF708723CFA5A4BE7F826BA8CAC52EE7x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AF0BCC393CB497E0F90340CFC1C783A888827248DF708723CFA5A4BEE7xFJ" TargetMode="External"/><Relationship Id="rId7" Type="http://schemas.openxmlformats.org/officeDocument/2006/relationships/hyperlink" Target="consultantplus://offline/ref=B5AF0BCC393CB497E0F90340CFC1C783A888847642DE708723CFA5A4BEE7xFJ" TargetMode="External"/><Relationship Id="rId12" Type="http://schemas.openxmlformats.org/officeDocument/2006/relationships/hyperlink" Target="consultantplus://offline/ref=B5AF0BCC393CB497E0F90356CCAD9989AB8BDD7949DD7BD4769CA3F3E12F843EE8E8xAJ" TargetMode="External"/><Relationship Id="rId17" Type="http://schemas.openxmlformats.org/officeDocument/2006/relationships/hyperlink" Target="consultantplus://offline/ref=B5AF0BCC393CB497E0F90340CFC1C783A88884744BDE708723CFA5A4BEE7x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AF0BCC393CB497E0F90340CFC1C783AB8982704EDC708723CFA5A4BEE7xFJ" TargetMode="External"/><Relationship Id="rId20" Type="http://schemas.openxmlformats.org/officeDocument/2006/relationships/hyperlink" Target="consultantplus://offline/ref=B5AF0BCC393CB497E0F90340CFC1C783A882837C4BDB708723CFA5A4BEE7x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AF0BCC393CB497E0F90340CFC1C783A88884744BDE708723CFA5A4BEE7xFJ" TargetMode="External"/><Relationship Id="rId11" Type="http://schemas.openxmlformats.org/officeDocument/2006/relationships/hyperlink" Target="consultantplus://offline/ref=B5AF0BCC393CB497E0F90340CFC1C783A88982764CDF708723CFA5A4BE7F826BA8CAC52B721260F4E5x0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5AF0BCC393CB497E0F90340CFC1C783A8888471408B2785729AABEAx1J" TargetMode="External"/><Relationship Id="rId15" Type="http://schemas.openxmlformats.org/officeDocument/2006/relationships/hyperlink" Target="consultantplus://offline/ref=B5AF0BCC393CB497E0F90340CFC1C783A88282704FD9708723CFA5A4BEE7xF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5AF0BCC393CB497E0F90340CFC1C783A88880714CD5708723CFA5A4BEE7xFJ" TargetMode="External"/><Relationship Id="rId19" Type="http://schemas.openxmlformats.org/officeDocument/2006/relationships/hyperlink" Target="consultantplus://offline/ref=B5AF0BCC393CB497E0F90340CFC1C783A88982764CDF708723CFA5A4BEE7x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AF0BCC393CB497E0F90340CFC1C783A888877248DD708723CFA5A4BEE7xFJ" TargetMode="External"/><Relationship Id="rId14" Type="http://schemas.openxmlformats.org/officeDocument/2006/relationships/hyperlink" Target="consultantplus://offline/ref=B5AF0BCC393CB497E0F90356CCAD9989AB8BDD7949D87AD77F90FEF9E976883CEExFJ" TargetMode="External"/><Relationship Id="rId22" Type="http://schemas.openxmlformats.org/officeDocument/2006/relationships/hyperlink" Target="consultantplus://offline/ref=B5AF0BCC393CB497E0F90340CFC1C783A88885714FDB708723CFA5A4BEE7x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6475</Words>
  <Characters>36913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Амирханян Наира Кареновна</dc:creator>
  <cp:lastModifiedBy>Goncharuk</cp:lastModifiedBy>
  <cp:revision>3</cp:revision>
  <cp:lastPrinted>2018-04-11T03:11:00Z</cp:lastPrinted>
  <dcterms:created xsi:type="dcterms:W3CDTF">2018-04-16T11:08:00Z</dcterms:created>
  <dcterms:modified xsi:type="dcterms:W3CDTF">2018-04-17T08:42:00Z</dcterms:modified>
</cp:coreProperties>
</file>