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A1A39" w:rsidTr="001A1A39">
        <w:trPr>
          <w:trHeight w:val="524"/>
        </w:trPr>
        <w:tc>
          <w:tcPr>
            <w:tcW w:w="9460" w:type="dxa"/>
            <w:gridSpan w:val="5"/>
            <w:hideMark/>
          </w:tcPr>
          <w:p w:rsidR="001A1A39" w:rsidRDefault="001A1A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A1A39" w:rsidRDefault="001A1A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A1A39" w:rsidRDefault="001A1A3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A1A39" w:rsidRDefault="001A1A3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3511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1A39" w:rsidTr="001A1A39">
        <w:trPr>
          <w:trHeight w:val="524"/>
        </w:trPr>
        <w:tc>
          <w:tcPr>
            <w:tcW w:w="284" w:type="dxa"/>
            <w:vAlign w:val="bottom"/>
            <w:hideMark/>
          </w:tcPr>
          <w:p w:rsidR="001A1A39" w:rsidRDefault="001A1A3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1A39" w:rsidRDefault="001A1A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A1A39" w:rsidRDefault="001A1A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1A39" w:rsidRDefault="001A1A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A1A39" w:rsidRDefault="001A1A3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A1A39" w:rsidTr="001A1A39">
        <w:trPr>
          <w:trHeight w:val="130"/>
        </w:trPr>
        <w:tc>
          <w:tcPr>
            <w:tcW w:w="9460" w:type="dxa"/>
            <w:gridSpan w:val="5"/>
          </w:tcPr>
          <w:p w:rsidR="001A1A39" w:rsidRDefault="001A1A3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A1A39" w:rsidTr="001A1A39">
        <w:tc>
          <w:tcPr>
            <w:tcW w:w="9460" w:type="dxa"/>
            <w:gridSpan w:val="5"/>
          </w:tcPr>
          <w:p w:rsidR="001A1A39" w:rsidRDefault="001A1A3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A1A39" w:rsidRDefault="001A1A3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A1A39" w:rsidRDefault="001A1A3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A1A39" w:rsidTr="001A1A39">
        <w:tc>
          <w:tcPr>
            <w:tcW w:w="9460" w:type="dxa"/>
            <w:gridSpan w:val="5"/>
            <w:hideMark/>
          </w:tcPr>
          <w:p w:rsidR="001A1A39" w:rsidRDefault="001A1A3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муниципальной автоматизированной системе централизованного оповещения городского округа Верхняя Пышма</w:t>
            </w:r>
          </w:p>
        </w:tc>
      </w:tr>
      <w:tr w:rsidR="001A1A39" w:rsidTr="001A1A39">
        <w:tc>
          <w:tcPr>
            <w:tcW w:w="9460" w:type="dxa"/>
            <w:gridSpan w:val="5"/>
          </w:tcPr>
          <w:p w:rsidR="001A1A39" w:rsidRDefault="001A1A3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A1A39" w:rsidRDefault="001A1A3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A1A39" w:rsidRDefault="001A1A39" w:rsidP="001A1A3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11 Федерального закона </w:t>
      </w:r>
      <w:r>
        <w:rPr>
          <w:rFonts w:ascii="Liberation Serif" w:hAnsi="Liberation Serif"/>
          <w:sz w:val="28"/>
          <w:szCs w:val="28"/>
        </w:rPr>
        <w:br/>
        <w:t>от 21 декабря 1994 года № 68-ФЗ «О защите населения и территорий от чрезвычайных ситуаций природного и техногенного характера», статьей 8 Федерального закона от 12 февраля 1998 года № 28-ФЗ «О гражданской обороне», постановлениями Правительства Российской Федерации от 17.05.2023 № 769 «О порядке создания, реконструкции и поддержания в состоянии постоянной готовности к использованию систем оповещения населения» 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и Министерства цифрового развития, связи и массовых коммуникаций Российской Федерации (далее – Минцифры России) от 31.07.2020 № 578/365 «Об утверждении Положения о системах оповещения населения» и от 31.07.2020 № 579/366 «Об утверждении Положения по организации эксплуатационно-технического обслуживания систем оповещения населения», Законом Свердловской области от 27 декабря 2004 года № 221-03 «О защите населения и территорий от чрезвычайных ситуаций природного и техногенного характера в Свердловской области», в целях совершенствования системы оповещения и своевременного доведения сигналов оповещения, информирования населения об опасностях, возникающих при угрозе возникновения или возникновении чрезвычайных ситуаций природного и техногенного характера, а также при военных конфликтах или вследствие этих конфликтов, о правилах поведения населения и необходимости проведения мероприятий по защите администрация городского округа Верхняя Пышма</w:t>
      </w:r>
    </w:p>
    <w:p w:rsidR="001A1A39" w:rsidRDefault="001A1A39" w:rsidP="001A1A3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A1A39" w:rsidRDefault="001A1A39" w:rsidP="001A1A3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Положение о муниципальной автоматизированной </w:t>
      </w:r>
      <w:r>
        <w:rPr>
          <w:rFonts w:ascii="Liberation Serif" w:hAnsi="Liberation Serif"/>
          <w:sz w:val="28"/>
          <w:szCs w:val="28"/>
        </w:rPr>
        <w:lastRenderedPageBreak/>
        <w:t>системе централизованного оповещения городского округа Верхняя Пышма (прилагается).</w:t>
      </w:r>
    </w:p>
    <w:p w:rsidR="001A1A39" w:rsidRDefault="001A1A39" w:rsidP="001A1A3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29.12.2021 № 1131 «Об утверждении Положения о муниципальной автоматизированной системе централизованного оповещения населения городского округа Верхняя Пышма». </w:t>
      </w:r>
    </w:p>
    <w:p w:rsidR="001A1A39" w:rsidRDefault="001A1A39" w:rsidP="001A1A3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1A1A39" w:rsidRDefault="001A1A39" w:rsidP="001A1A3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A1A39" w:rsidTr="001A1A39">
        <w:tc>
          <w:tcPr>
            <w:tcW w:w="6237" w:type="dxa"/>
            <w:vAlign w:val="bottom"/>
          </w:tcPr>
          <w:p w:rsidR="001A1A39" w:rsidRDefault="001A1A3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1A39" w:rsidRDefault="001A1A3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1A39" w:rsidRDefault="001A1A3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A1A39" w:rsidRDefault="001A1A3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A1A39" w:rsidRDefault="001A1A39"/>
    <w:p w:rsidR="001A1A39" w:rsidRDefault="001A1A39">
      <w:pPr>
        <w:spacing w:after="160" w:line="259" w:lineRule="auto"/>
      </w:pPr>
      <w:r>
        <w:br w:type="page"/>
      </w:r>
    </w:p>
    <w:p w:rsidR="001A1A39" w:rsidRPr="003C063F" w:rsidRDefault="001A1A39" w:rsidP="001A1A3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A39" w:rsidRPr="003C063F" w:rsidRDefault="001A1A39" w:rsidP="001A1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3929760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A1A39" w:rsidRPr="003C063F" w:rsidRDefault="001A1A39" w:rsidP="001A1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1A1A39" w:rsidRPr="003C063F" w:rsidRDefault="001A1A39" w:rsidP="001A1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A1A3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39297608"/>
                                <w:p w:rsidR="001A1A39" w:rsidRPr="003C063F" w:rsidRDefault="001A1A3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7238106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1A39" w:rsidRPr="003C063F" w:rsidRDefault="001A1A3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723810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A1A39" w:rsidRPr="003C063F" w:rsidRDefault="001A1A3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6938552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1A39" w:rsidRPr="003C063F" w:rsidRDefault="001A1A3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69385526"/>
                                </w:p>
                              </w:tc>
                            </w:tr>
                          </w:tbl>
                          <w:p w:rsidR="001A1A39" w:rsidRPr="003C063F" w:rsidRDefault="001A1A39" w:rsidP="001A1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A1A39" w:rsidRPr="003C063F" w:rsidRDefault="001A1A39" w:rsidP="001A1A3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A1A39" w:rsidRPr="003C063F" w:rsidRDefault="001A1A39" w:rsidP="001A1A3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A1A39" w:rsidRPr="003C063F" w:rsidRDefault="001A1A39" w:rsidP="001A1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3929760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1A1A39" w:rsidRPr="003C063F" w:rsidRDefault="001A1A39" w:rsidP="001A1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1A1A39" w:rsidRPr="003C063F" w:rsidRDefault="001A1A39" w:rsidP="001A1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A1A3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39297608"/>
                          <w:p w:rsidR="001A1A39" w:rsidRPr="003C063F" w:rsidRDefault="001A1A3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7238106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1A39" w:rsidRPr="003C063F" w:rsidRDefault="001A1A3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723810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A1A39" w:rsidRPr="003C063F" w:rsidRDefault="001A1A3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6938552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1A39" w:rsidRPr="003C063F" w:rsidRDefault="001A1A3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69385526"/>
                          </w:p>
                        </w:tc>
                      </w:tr>
                    </w:tbl>
                    <w:p w:rsidR="001A1A39" w:rsidRPr="003C063F" w:rsidRDefault="001A1A39" w:rsidP="001A1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A1A39" w:rsidRPr="003C063F" w:rsidRDefault="001A1A39" w:rsidP="001A1A3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A1A39" w:rsidRPr="003C063F" w:rsidRDefault="001A1A39" w:rsidP="001A1A3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1A39" w:rsidRDefault="001A1A39" w:rsidP="001A1A39">
      <w:pPr>
        <w:jc w:val="center"/>
        <w:rPr>
          <w:rFonts w:ascii="Liberation Serif" w:hAnsi="Liberation Serif"/>
          <w:sz w:val="28"/>
          <w:szCs w:val="28"/>
        </w:rPr>
      </w:pPr>
    </w:p>
    <w:p w:rsidR="001A1A39" w:rsidRPr="003C063F" w:rsidRDefault="001A1A39" w:rsidP="001A1A39">
      <w:pPr>
        <w:jc w:val="center"/>
        <w:rPr>
          <w:rFonts w:ascii="Liberation Serif" w:hAnsi="Liberation Serif"/>
          <w:sz w:val="28"/>
          <w:szCs w:val="28"/>
        </w:rPr>
      </w:pPr>
    </w:p>
    <w:p w:rsidR="001A1A39" w:rsidRPr="003C063F" w:rsidRDefault="001A1A39" w:rsidP="001A1A39">
      <w:pPr>
        <w:jc w:val="center"/>
        <w:rPr>
          <w:rFonts w:ascii="Liberation Serif" w:hAnsi="Liberation Serif"/>
          <w:sz w:val="28"/>
          <w:szCs w:val="28"/>
        </w:rPr>
      </w:pPr>
    </w:p>
    <w:p w:rsidR="001A1A39" w:rsidRPr="003C063F" w:rsidRDefault="001A1A39" w:rsidP="001A1A39">
      <w:pPr>
        <w:jc w:val="center"/>
        <w:rPr>
          <w:rFonts w:ascii="Liberation Serif" w:hAnsi="Liberation Serif"/>
          <w:sz w:val="28"/>
          <w:szCs w:val="28"/>
        </w:rPr>
      </w:pPr>
    </w:p>
    <w:p w:rsidR="001A1A39" w:rsidRDefault="001A1A39" w:rsidP="001A1A3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1A1A39" w:rsidRDefault="001A1A39" w:rsidP="001A1A3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муниципальной автоматизированной системе централизованного оповещения </w:t>
      </w:r>
      <w:bookmarkStart w:id="0" w:name="_Hlk158980849"/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bookmarkEnd w:id="0"/>
    </w:p>
    <w:p w:rsidR="001A1A39" w:rsidRDefault="001A1A39" w:rsidP="001A1A3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Настоящее Положение определяет назначение, и требования к муниципальной автоматизированной системе централизованного оповещения населения городского округа Верхняя Пышма, а также задачи администрации городского округа Верхняя Пышма, организаций, независимо от организационно-правовых форм, осуществляющих свою деятельность на территории городского округа Верхняя Пышма (далее – организации) по организации оповещения населения в мирное и военное время, порядок реализации мероприятий по реконструкции (совершенствованию) и поддержанию в постоянной готовности к задействованию систем оповещения населения городского округа Верхняя Пышма, взаимодействующих с региональной автоматизированной системе централизованного оповещения населения Свердловской области.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Оповещение населения о чрезвычайных ситуациях –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1A1A39" w:rsidRDefault="001A1A39" w:rsidP="001A1A3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 Экстренная информация о фактических и прогнозируемых опасных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природных явлениях,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</w:t>
      </w:r>
      <w:r>
        <w:rPr>
          <w:rFonts w:ascii="Liberation Serif" w:hAnsi="Liberation Serif" w:cs="Liberation Serif"/>
          <w:sz w:val="28"/>
          <w:szCs w:val="28"/>
        </w:rPr>
        <w:t>оповещения населения.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Информирование населения о чрезвычайных ситуациях –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</w:t>
      </w:r>
      <w:r>
        <w:rPr>
          <w:rFonts w:ascii="Liberation Serif" w:hAnsi="Liberation Serif" w:cs="Liberation Serif"/>
          <w:sz w:val="28"/>
          <w:szCs w:val="28"/>
        </w:rPr>
        <w:lastRenderedPageBreak/>
        <w:t>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1A1A39" w:rsidRDefault="001A1A39" w:rsidP="001A1A39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 Система оповещения населения включается в систему управления гражданской обороной (далее – ГО) и единой государственной системы предупреждения и ликвидации чрезвычайных ситуаций (далее – РСЧС), обеспечивает доведение до населения городского округа Верхняя Пышма (далее – население), органов управления и сил ГО и территориальной подсистемы РСЧС муниципального образования сигналов оповещения и (или) экстренной информации и состоит из взаимодействующих элементов, включающих в себя специальные программно-технические средства оповещения, средства комплексной системы экстренного оповещения населения об угрозе возникновения или о возникновении чрезвычайных ситуаций (далее – КСЭОН), общероссийской комплексной системы информирования и оповещения населения в местах массового пребывания людей (далее – ОКСИОН), технические средства оповещения (далее – ТСО), обеспечивающие функционирование ее каналов, линий связи и сети передачи данных единой сети электросвязи Российской Федерации, а также отдельные элементы, не подключенные к централизованной системе оповещения: громкоговорящие средства на подвижных объектах, автономные, мобильные и носимые средств оповещения, информационные источники средств массовой информации (далее – СМИ), официальные сайты исполнительных органов государственной власти, администрации городского округа в информационно-телекоммуникационной сети «Интернет», а также СМС-рассылку через операторов связи и другие средства и способы, используемые для оповещения населения.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ТСО осуществляют прием, обработку и (или) передачу сигналов оповещения и (или) экстренной информации.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Оконечные средства оповещения населения используются для подачи сигналов оповещения и (или) речевой информации.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На территории городского округа Верхняя Пышма создаются системы оповещения населения (далее – системы оповещения) на следующих уровнях функционирования Свердловской областной подсистемы РСЧС: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муниципальном уровне – муниципальная автоматизированная система централизованного оповещения, являющаяся сегментом региональной системы оповещения населения (далее – муниципальная система оповещения);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объектовом уровне – локальная система оповещения.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 Все системы оповещения населения должны программно и технически сопрягаться.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Муниципальная система оповещения 24 сентября 2015 года введена в постоянную эксплуатацию распоряжением администрации городского округа Верхняя Пышма от 24.09.2015 № 256 «О принятии в эксплуатацию аппаратно-программного комплекса оповещения и информирования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населения Свердловской области об угрозе возникновения или о возникновении чрезвычайных ситуаций».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 Оператором муниципальной системы оповещения является муниципальное казенное учреждение «Управление гражданской защиты городского округа Верхняя Пышма» (далее – МКУ «Управление ГЗ ГО Верхняя Пышма»).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Системы оповещения должны соответствовать Требованиям к системам оповещения, изложенным в приложении № 1 к Положению о системах оповещения населения, утвержденному приказом МЧС России и Минцифры России от 31.07.2020 № 578/365 «Об утверждении Положения о системах оповещения населения».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Системы оповещения населения должны соответствовать Требованиям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среды, утвержденным приказом ФСТЭК России от 14.03.2014 № 31.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должны выполняться Требования о защите информации, не составляющей государственную тайну, содержащейся в государственных информационных системах, утвержденные приказом ФСТЭК России от 11.02.2013 № 17.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Муниципальная система оповещения должна соответствовать классу защищенности не ниже 2 класса.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КСЭОН и локальные системы оповещения, расположенные в зонах КСЭОН, должны соответствовать классу защищенности не ниже 2 класса.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Состав оборудования муниципальной и локальных систем оповещения определяется проектной документацией соответствующих систем оповещения.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  Муниципальную систему оповещения создает администрация городского округа Верхняя Пышма.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 Локальные системы оповещения создают 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причинить вред жизни и здоровью населения, проживающего или осуществляющего хозяйственную деятельность в зонах воздействия поражающих факторов за пределами территорий таких организаций, гидротехнические сооружения чрезвычайно высокой опасности и гидротехнические сооружения высокой опасности.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 Границами зоны действия муниципальной системы оповещения являются административные границы городского округа Верхняя Пышма.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Границами зоны действия локальных систем оповещения являются границы территории (зоны) воздействия поражающих факторов, определяемых в соответствии с законодательством Российской Федерации.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18. На системы оповещения оформляются паспорта, которые должны ежегодно актуализироваться.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 Оформление и уточнение паспорта муниципальной системы оповещения осуществляет МКУ «Управление ГЗ ГО Верхняя Пышма».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 На территориях городского округа Верхняя Пышма (в зонах), подверженных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людей, создаются КСЭОН в соответствии с законодательством Российской Федерации и законодательством Свердловской области.</w:t>
      </w:r>
    </w:p>
    <w:p w:rsidR="001A1A39" w:rsidRDefault="001A1A39" w:rsidP="001A1A39">
      <w:pPr>
        <w:shd w:val="clear" w:color="auto" w:fill="FFFFFF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21. Создание и поддержание в состоянии постоянной готовности систем оповещения является составной частью комплекса мероприятий, проводимых администрацией городского округа Верхняя Пышма и организациями по подготовке и ведению ГО, предупреждению и ликвидации чрезвычайных ситуаций.</w:t>
      </w:r>
    </w:p>
    <w:p w:rsidR="001A1A39" w:rsidRDefault="001A1A39" w:rsidP="001A1A39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Назначение и основные задачи систем оповещения</w:t>
      </w:r>
    </w:p>
    <w:p w:rsidR="001A1A39" w:rsidRDefault="001A1A39" w:rsidP="001A1A39">
      <w:pPr>
        <w:pStyle w:val="ConsPlusNormal"/>
        <w:widowControl/>
        <w:ind w:firstLine="567"/>
        <w:jc w:val="center"/>
      </w:pP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22. Системы оповещения населения предназначены для обеспечения доведения сигналов оповещения и экстренной информации до населения, органов управления, сил ГО и </w:t>
      </w:r>
      <w:bookmarkStart w:id="1" w:name="_Hlk158984210"/>
      <w:r>
        <w:rPr>
          <w:rFonts w:ascii="Liberation Serif" w:hAnsi="Liberation Serif" w:cs="Liberation Serif"/>
          <w:sz w:val="28"/>
          <w:szCs w:val="28"/>
        </w:rPr>
        <w:t xml:space="preserve">территориальной подсистемы РСЧС </w:t>
      </w:r>
      <w:bookmarkEnd w:id="1"/>
      <w:r>
        <w:rPr>
          <w:rFonts w:ascii="Liberation Serif" w:hAnsi="Liberation Serif" w:cs="Liberation Serif"/>
          <w:sz w:val="28"/>
          <w:szCs w:val="28"/>
        </w:rPr>
        <w:t>муниципального образования.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Муниципальная система оповещения предназначена для доведения сигналов оповещения и экстренной информации до: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 руководящего состава ГО и территориальной подсистемы РСЧС муниципального образования.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сил ГО и звена территориальной подсистемы РСЧС муниципального образования;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дежурных (дежурно-диспетчерских) служб организаций и дежурных служб (руководителей) социально значимых объектов;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людей, находящихся на территории муниципального образования.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 Локальные системы оповещения предназначены для доведения сигналов оповещения и экстренной информации до: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руководящего состава ГО, объектового звена РСЧС и персонала организации, эксплуатирующей объект, производство, гидротехническое сооружение;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объектовых аварийно-спасательных формирований, в том числе специализированных;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единых дежурно-диспетчерских служб муниципальных образований, попадающих в границы зоны действия локальной системы оповещения;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руководителей и дежурных служб организаций, расположенных в границах зоны действия локальной системы оповещения;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людей, находящихся в границах зоны действия локальной системы оповещения.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25. 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РСЧС различных уровней.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 Взаимодействие с операторами связи, по выпуску в эфир сигналов оповещения и (или) экстренной информации на территории городского округа Верхняя Пышма реализуется через МКУ «Управление ГЗ ГО Верхняя Пышма» на основании заключенных договоров (соглашений) о взаимодействии с учетом требований постановления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Взаимодействие с редакциями СМИ по выпуску публикации сигналов оповещения и (или) экстренной информации на территории городского округа Верхняя Пышма реализуется через отдел по связям с общественностью администрации городского округа Верхняя Пышма.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 При наличии технической возможности допускается передача пользователям услуг связи либо в эфир сигналов оповещения по сетям местной телефонной связи, подвижной радиотелефонной связи и сетям связи операторов связи, оказывающих услуги связи для целей кабельного и (или) эфирного телевизионного вещания и (или) радиовещания, а также проводного радиовещания с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использованием муниципальной системы оповещения.</w:t>
      </w:r>
    </w:p>
    <w:p w:rsidR="001A1A39" w:rsidRDefault="001A1A39" w:rsidP="001A1A39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pStyle w:val="ConsPlusNormal"/>
        <w:widowControl/>
        <w:ind w:firstLine="567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Раздел 3. Порядок использования систем оповещения</w:t>
      </w: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 городского округа Верхняя Пышма</w:t>
      </w: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 Использование систем оповещения на территории городского округа Верхняя Пышма планируется и осуществляется в соответствии с положениями о системах оповещения населения, планами гражданской обороны и защиты населения (планами гражданской обороны) и планами действий по предупреждению и ликвидации чрезвычайных ситуаций, разрабатываемыми ИОГВ, органами местного самоуправления муниципального образования, организациями.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Положения о муниципальных и локальных системах оповещения разрабатываются на соответствующих уровнях функционирования Свердловской областной подсистемы РСЧС.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 Единая дежурно-диспетчерская служба (далее – ЕДДС) МКУ «Управление ГЗ ГО Верхняя Пышма» является органом повседневного управления единой государственной системой предупреждения и ликвидации чрезвычайных ситуаций на территории городского округа Верхняя Пышма.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Оперативный дежурный ЕДДС при получении в системе управления ГО и РСЧС сигналов оповещения и (или) экстренной информации подтверждают получение и немедленно доводит их до главы городского округа Верхняя </w:t>
      </w:r>
      <w:r>
        <w:rPr>
          <w:rFonts w:ascii="Liberation Serif" w:hAnsi="Liberation Serif" w:cs="Liberation Serif"/>
          <w:sz w:val="28"/>
          <w:szCs w:val="28"/>
        </w:rPr>
        <w:lastRenderedPageBreak/>
        <w:t>Пышма, организаций (собственников объектов, производства, гидротехнического сооружения), на территориях которых могут возникнуть или возникли чрезвычайные ситуации, а также органов управления и сил ГО и звена территориальной подсистемы РСЧС муниципального образования.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 Решение об использовании систем оповещения принимается: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главой городского округа Верхняя Пышма – в отношении муниципальной системы оповещения;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2) руководителями организаций, эксплуатирующих потенциально опасные объекты – в отношении локальных систем оповещения</w:t>
      </w:r>
      <w:r>
        <w:rPr>
          <w:rStyle w:val="a3"/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В исключительных, не терпящих отлагательства случаях решение об использовании локальной системы оповещения может быть принято дежурным диспетчером потенциально опасного объекта.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 Непосредственные действия (работы) по использованию систем оповещения осуществляются оперативным дежурным ЕДДС МКУ «Управление ГЗ ГО Верхняя Пышма, дежурно-диспетчерскими службами организаций, операторов связи и организаций телерадиовещания, привлекаемых к обеспечению оповещения.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 Передача сигналов оповещения и экстренной информации может осуществляться в автоматизированном либо ручном режимах функционирования систем оповещения.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33. Основной режим функционирования муниципальной системы оповещения– автоматизированный.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34. В соответствии с положениями о системах оповещения разрабатываются инструкции дежурных (дежурно-диспетчерских) служб организаций, эксплуатирующих потенциально опасные объекты, организаций связи, операторов связи и организаций телерадиовещания, которые утверждаются руководителями организаций, эксплуатирующих потенциально опасные объекты, организаций связи, операторов связи и организаций телерадиовещания, согласовываются с органом, специально уполномоченным на решение задач в области защиты населения и территорий от чрезвычайных ситуаций и (или) гражданской обороны при органе местного самоуправления муниципального образования.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35. Использование муниципальной системы оповещения и направление заявок операторам связи и по выпуску в эфир сигналов оповещения и (или) экстренной информации осуществляется оперативным дежурным ЕДДС МКУ «Управление ГЗ ГО Верхняя Пышма».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36. 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организаций телерадиовещания с перерывом вещательных программ аудио- и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(или) аудиовизуальных сообщений длительностью не более 5 минут (для сетей связи подвижной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радиотелефонной связи – сообщений объемом не более 134 символов русского алфавита, включая цифры, пробелы и знаки препинания).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Допускается трехкратное повторение этих сообщений (для сетей подвижной радиотелефонной связи повтор передачи сообщения осуществляется не ранее, чем закончится передача предыдущего сообщения).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Передача речевой информации должна осуществляться профессиональными дикторами, в случае их отсутствия – работниками, в должностные обязанности которых включена передача речевой информации.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исключительных, не терпящих отлагательства случаях допускается передача с целью оповещения кратких речевых сообщений способом прямой передачи или с использованием звуковых файлов, записанных непосредственно с рабочих мест оперативных дежурных (дежурно-диспетчерских) служб органов повседневного управления </w:t>
      </w:r>
      <w:r>
        <w:rPr>
          <w:rFonts w:ascii="Liberation Serif" w:hAnsi="Liberation Serif"/>
          <w:sz w:val="28"/>
          <w:szCs w:val="28"/>
        </w:rPr>
        <w:t>территориальной подсистемы РСЧС муниципального образования.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 По решению постоянно действующих органов управления </w:t>
      </w:r>
      <w:r>
        <w:rPr>
          <w:rFonts w:ascii="Liberation Serif" w:hAnsi="Liberation Serif"/>
          <w:sz w:val="28"/>
          <w:szCs w:val="28"/>
        </w:rPr>
        <w:t>территориальной подсистемы РСЧС муниципального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в целях оповещения допускается передача информации и сигналов оповещения с рабочих мест дежурного персонала организаций связи, операторов связи, радиовещательных и телевизионных передающих станций.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38. Постоянно действующие органы управления </w:t>
      </w:r>
      <w:r>
        <w:rPr>
          <w:rFonts w:ascii="Liberation Serif" w:hAnsi="Liberation Serif"/>
          <w:sz w:val="28"/>
          <w:szCs w:val="28"/>
        </w:rPr>
        <w:t>территориальной подсистемы РСЧС муниципального образования</w:t>
      </w:r>
      <w:r>
        <w:rPr>
          <w:rFonts w:ascii="Liberation Serif" w:hAnsi="Liberation Serif" w:cs="Liberation Serif"/>
          <w:sz w:val="28"/>
          <w:szCs w:val="28"/>
        </w:rPr>
        <w:t>, организации, в ведении которых находятся системы оповещения, организации связи, операторы связи, организации телерадиовещания и редакции СМИ проводят комплекс организационно-технических мероприятий по исключению несанкционированного использования систем оповещения и передачи сигналов оповещения и экстренной информации.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39. Использование радиотрансляционных сетей, радиовещательных станций, проводного вещания (независимо от форм собственности) с перерывом трансляции вещательной программы на территории городского округа Верхняя Пышма осуществляется только для оповещения и информирования населения об угрозе возникновения или при возникновении чрезвычайных ситуаций.</w:t>
      </w:r>
    </w:p>
    <w:p w:rsidR="001A1A39" w:rsidRDefault="001A1A39" w:rsidP="001A1A3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4. Создание (модернизация), поддержание</w:t>
      </w: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постоянной готовности к использованию систем оповещения</w:t>
      </w: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 городского округа Верхняя Пышма</w:t>
      </w:r>
    </w:p>
    <w:p w:rsidR="001A1A39" w:rsidRDefault="001A1A39" w:rsidP="001A1A39">
      <w:pPr>
        <w:pStyle w:val="ConsPlusNormal"/>
        <w:widowControl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40. Муниципальная и локальные система оповещения создаются (модернизируются), совершенствуются, поддерживаются в работоспособном состоянии и постоянной готовности к использованию в соответствии с законодательством Российской Федерации.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41. Объекты, подлежащие подключению к муниципальной системе оповещения при строительстве, реконструкции и капитальном ремонте таких объектов, определены в приложении № 2 к настоящему положению.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42. Технические условия на подключение локальных систем оповещения и объектов и территорий, расположенных в границах городского округа Верхняя Пышма (приложение 2), к муниципальной системе оповещения выдаются МКУ «Управление ГЗ ГО Верхняя Пышма».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43. В целях обеспечения создания, совершенствования и поддержания в состоянии постоянной готовности к использованию систем оповещения планируются и реализуются следующие мероприятия: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Pr="00A40107">
        <w:rPr>
          <w:rFonts w:ascii="Liberation Serif" w:hAnsi="Liberation Serif" w:cs="Liberation Serif"/>
          <w:sz w:val="28"/>
          <w:szCs w:val="28"/>
        </w:rPr>
        <w:t>МКУ «Управление ГЗ ГО Верхняя Пышма»: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обеспечивает физическую сохранность ТСО, размещенного на (в) зданиях и помещениях, являющихся муниципальной собственностью;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участвует в организации и осуществлении мероприятий по своевременному оповещению населения муниципального образования, поддержанию в готовности и совершенствованию систем оповещения;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формирует, утверждает и обеспечивает реализацию программ и планов мероприятий по своевременному оповещению населения муниципального образования, поддержанию в готовности и совершенствованию систем оповещения;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схемы оповещения руководящего состава гражданской обороны муниципального образования, комиссии по предупреждению и ликвидации чрезвычайных ситуаций и обеспечению пожарной безопасности муниципального образования, руководящего состава муниципальных образований, дежурно-диспетчерских служб, специально подготовленных сил и средств территориальной подсистемы РСЧС муниципального образования;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планирует и проводит совместно с организациями, привлекаемыми к оповещению населения городского округа Верхняя Пышма, проверки систем оповещения;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совместно с организациями связи, операторами связи и организациями телерадиовещания порядок взаимодействия дежурных (дежурно-диспетчерских) служб при передаче сигналов оповещения и речевой информации;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планирует и проводит совместно с организациями связи, операторами связи и организациями телерадиовещания проверки оповещения, тренировки по передаче сигналов оповещения и речевой информации;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утверждает инструкции оперативным дежурным ЕДДС по обеспечению оповещения населения;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готовит и согласовывает с администрацией городского округа Верхняя Пышма тексты сообщений для информирования и оповещения населения;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и поддерживает в актуальном состоянии паспорт муниципальной системы оповещения;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подготовку оперативных дежурных и персонала ЕДДС, осуществляющих эксплуатацию ТСО муниципальной системы оповещения, по передаче сигналов оповещения и речевой информации;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и обеспечивает круглосуточное дежурство на пунктах управления муниципальной системы оповещения;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заключает соглашения о взаимодействии и поддержании в постоянной готовности к использованию ТСО, сопряженных с муниципальной системой оповещения;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эксплуатационно-техническое обслуживание ТСО муниципальной системы оповещения;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и осуществляет ремонт ТСО;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организации: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своевременно оповещают персонал организации и население, находящееся на подведомственной территории, об угрозе возникновения или о возникновении чрезвычайных ситуаций;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поддерживают в постоянной готовности ТСО локальной системы оповещения и обеспечивают физическую сохранность ТСО, размещенного на (в) зданиях и помещениях организации;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предоставляют на безвозмездной основе возможность установки на (в) зданиях и помещениях, находящихся на праве собственности (праве хозяйственного ведения, праве оперативного управления), оборудования ТСО;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обеспечивают непрерывное энергоснабжение ТСО, размещенного на (в) зданиях и помещениях организации;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осуществляют взаимодействие и допуск представителей организации, проводящей эксплуатационно-техническое обслуживание ТСО;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создают и поддерживают в состоянии постоянной готовности локальных систем оповещения в районах размещения потенциально опасных объектов в установленном порядке;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устанавливают ТСО, обеспечивают проведение мероприятий и работ по их сопряжению с муниципальной системой оповещения, поддержанию в готовности и эксплуатационно-техническому обслуживанию;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участвуют в проведении технических проверок готовности ТСО;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обеспечивают создание и поддержание в готовности резервов (запасов) ТСО на объектовом уровне;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немедленно информируют МКУ «Управление ГЗ ГО Верхняя Пышма» и организацию, проводящую эксплуатационно-техническое обслуживание оборудования ТСО, о возникновении обстоятельств, препятствующих нормальному функционированию оборудования, размещенного на (в) зданиях и помещениях учреждения (организации);</w:t>
      </w:r>
    </w:p>
    <w:p w:rsidR="001A1A39" w:rsidRDefault="001A1A39" w:rsidP="001A1A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заключают соглашения о взаимодействии и поддержании в постоянной готовности к использованию ТСО, сопряженных с муниципальной системой оповещения.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44. В целях обеспечения устойчивого функционирования муниципальной системы оповещения при ее развитии предусматривается: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доведение информации оповещения с нескольких территориально разнесенных пунктов управления;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размещение используемых в интересах оповещения средств связи и аппаратуры оповещения на запасных пунктах управления.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45. Работоспособное состояние системы оповещения означает ее исправность.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46.  С целью контроля за поддержанием в постоянной готовности (далее – готовность) систем оповещения на территории Свердловской области организуются и проводятся следующие виды проверок: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комплексные проверки готовности систем оповещения населения с включением оконечных средств оповещения и доведением проверочных сигналов и информации до населения – в первую среду марта и октября;</w:t>
      </w:r>
    </w:p>
    <w:p w:rsidR="001A1A39" w:rsidRDefault="001A1A39" w:rsidP="001A1A3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технические проверки готовности к использованию систем оповещения населения без включения оконечных средств оповещения населения.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47. При проведении комплексной проверки готовности систем оповещения проверке подлежат муниципальная система оповещения, все локальные (объектовые) системы оповещения и КСЭОН.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48. Комплексные проверки готовности систем оповещения проводятся два раза в год комиссией в составе представителей постоянно действующих органов управления Свердловской областной подсистемы РСЧС и органов повседневного управления Свердловской областной подсистемы РСЧС регионального и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муниципального уровней, операторов связи, организаций, осуществляющих телерадиовещание, вещателей (при наличии филиала и (или) представительства на территории городского округа Верхняя Пышма), используемых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 оповещении населения.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Состав комиссий по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проверке систем оповещения на всех уровнях функционирования Свердловской областной подсистемы РСЧС определяется правовыми актами органов и организаций, создающих системы оповещения.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49. Поддержание ТСО систем оповещения в работоспособном состоянии включает в себя комплекс мероприятий по эксплуатационно-техническому обслуживанию систем оповещения (далее – ЭТО).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50. Задачами ЭТО являются:</w:t>
      </w:r>
    </w:p>
    <w:p w:rsidR="001A1A39" w:rsidRDefault="001A1A39" w:rsidP="001A1A39">
      <w:pPr>
        <w:pStyle w:val="ConsPlusNormal"/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 предупреждение преждевременного износа механических элементов и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отклонения электрических параметров ТСО от норм, установленных эксплуатационно-технической документацией (далее – ЭТД);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устранение неисправностей путем проведения текущего ремонта ТСО;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доведение параметров и характеристик ТСО до норм, установленных ЭТД;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анализ и устранение причин возникновения неисправностей;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продление сроков службы ТСО.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51. К мероприятиям ЭТО относятся: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планирование ЭТО;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техническое обслуживание и текущий ремонт ТСО;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оценка технического состояния систем оповещения.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52. Оценка технического состояния систем оповещения, а также ЭТО планируется и осуществляется в соответствии с приказом МЧС России и Минцифры России от 31.07.2020 № 579/366 «Об утверждении Положения по организации эксплуатационно-технического обслуживания систем оповещения населения».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53. Непосредственный контроль технического обслуживания и технических проверок аппаратуры муниципальной системы оповещения осуществляет МКУ «Управление ГЗ ГО Верхняя Пышма».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54. Техническое обслуживание и технические проверки аппаратуры муниципальной системы оповещения осуществляются в соответствии с планом-графиком.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55. План-график разрабатывается организацией, осуществляющей ЭТО, и утверждается МКУ «Управление ГЗ ГО Верхняя Пышма». 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56. Перед проведением всех проверок проводится комплекс организационно-технических мероприятий с целью исключения несанкционированного запуска систем оповещения.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57. Номенклатура, объем, порядок создания и использования резерва технических средств оповещения утверждаются органами местного самоуправления муниципального образования, организациями, в ведении которых находятся системы оповещения, в соответствии с методическими рекомендациями по созданию и реконструкции систем оповещения населения, утвержденными протоколом заседания рабочей группы Правительственной комиссии по предупреждению и ликвидации чрезвычайных ситуаций и обеспечению пожарной безопасности по координации создания и поддержания в постоянной готовности систем оповещения населения от 19.02.2021 № 1.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58. Для обеспечения оповещением максимального количества людей, попавших в зону чрезвычайной ситуации, в том числе на территориях, не охваченных муниципальной системой оповещения, создается резерв ТСО (стационарных и мобильных) в соответствии с номенклатурой резерва технических средств оповещения согласно приложению № 1 к настоящему положению.</w:t>
      </w:r>
    </w:p>
    <w:p w:rsidR="001A1A39" w:rsidRDefault="001A1A39" w:rsidP="001A1A39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Резерв ТСО муниципальной системы оповещения создается за счет бюджета городского округа Верхняя Пышма, а локальных (объектовых) систем оповещения создается за счет средств предприятий (организаций).</w:t>
      </w:r>
    </w:p>
    <w:p w:rsidR="001A1A39" w:rsidRDefault="001A1A39" w:rsidP="001A1A39">
      <w:pPr>
        <w:ind w:firstLine="709"/>
        <w:jc w:val="both"/>
        <w:rPr>
          <w:rFonts w:ascii="Liberation Serif" w:hAnsi="Liberation Serif"/>
          <w:sz w:val="28"/>
          <w:szCs w:val="28"/>
        </w:rPr>
        <w:sectPr w:rsidR="001A1A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1A1A39" w:rsidRPr="00E0749E" w:rsidTr="005F3E55">
        <w:trPr>
          <w:trHeight w:val="418"/>
        </w:trPr>
        <w:tc>
          <w:tcPr>
            <w:tcW w:w="1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Pr="00B342D7" w:rsidRDefault="001A1A39" w:rsidP="005F3E55">
            <w:pPr>
              <w:pStyle w:val="ConsPlusNormal"/>
              <w:widowControl/>
              <w:ind w:left="10236" w:right="-109"/>
              <w:rPr>
                <w:rFonts w:ascii="Liberation Serif" w:hAnsi="Liberation Serif" w:cs="Liberation Serif"/>
                <w:szCs w:val="22"/>
              </w:rPr>
            </w:pPr>
            <w:r w:rsidRPr="00B342D7">
              <w:rPr>
                <w:rFonts w:ascii="Liberation Serif" w:hAnsi="Liberation Serif" w:cs="Liberation Serif"/>
                <w:szCs w:val="22"/>
              </w:rPr>
              <w:lastRenderedPageBreak/>
              <w:t xml:space="preserve">Приложение </w:t>
            </w:r>
            <w:r>
              <w:rPr>
                <w:rFonts w:ascii="Liberation Serif" w:hAnsi="Liberation Serif" w:cs="Liberation Serif"/>
                <w:szCs w:val="22"/>
              </w:rPr>
              <w:t xml:space="preserve">№ </w:t>
            </w:r>
            <w:r w:rsidRPr="00B342D7">
              <w:rPr>
                <w:rFonts w:ascii="Liberation Serif" w:hAnsi="Liberation Serif" w:cs="Liberation Serif"/>
                <w:szCs w:val="22"/>
              </w:rPr>
              <w:t>1</w:t>
            </w:r>
          </w:p>
          <w:p w:rsidR="001A1A39" w:rsidRPr="00E0749E" w:rsidRDefault="001A1A39" w:rsidP="005F3E55">
            <w:pPr>
              <w:pStyle w:val="ConsPlusNormal"/>
              <w:widowControl/>
              <w:ind w:left="10236" w:right="-1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B342D7">
              <w:rPr>
                <w:rFonts w:ascii="Liberation Serif" w:hAnsi="Liberation Serif" w:cs="Liberation Serif"/>
                <w:szCs w:val="22"/>
              </w:rPr>
              <w:t>к Положению о муниципальной автоматизированной системе централизованного оповещения городского округа Верхняя Пышма</w:t>
            </w:r>
          </w:p>
        </w:tc>
      </w:tr>
    </w:tbl>
    <w:p w:rsidR="001A1A39" w:rsidRDefault="001A1A39" w:rsidP="001A1A39">
      <w:pPr>
        <w:pStyle w:val="ConsPlusNormal"/>
        <w:jc w:val="center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>Номенклатура</w:t>
      </w:r>
    </w:p>
    <w:p w:rsidR="001A1A39" w:rsidRDefault="001A1A39" w:rsidP="001A1A39">
      <w:pPr>
        <w:pStyle w:val="ConsPlusNormal"/>
        <w:jc w:val="center"/>
      </w:pPr>
      <w:r>
        <w:rPr>
          <w:rFonts w:ascii="Liberation Serif" w:hAnsi="Liberation Serif" w:cs="Liberation Serif"/>
          <w:b/>
          <w:sz w:val="24"/>
          <w:szCs w:val="28"/>
        </w:rPr>
        <w:t>резерва технических средств оповещения</w:t>
      </w:r>
    </w:p>
    <w:p w:rsidR="001A1A39" w:rsidRDefault="001A1A39" w:rsidP="001A1A39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505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5954"/>
        <w:gridCol w:w="1276"/>
        <w:gridCol w:w="850"/>
        <w:gridCol w:w="3544"/>
        <w:gridCol w:w="2410"/>
      </w:tblGrid>
      <w:tr w:rsidR="001A1A39" w:rsidTr="005F3E5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39" w:rsidRDefault="001A1A39" w:rsidP="005F3E55">
            <w:pPr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Наименование средств оповещения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39" w:rsidRDefault="001A1A39" w:rsidP="005F3E55">
            <w:pPr>
              <w:pStyle w:val="ConsPlusNormal"/>
              <w:ind w:left="-55" w:right="-117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Единица</w:t>
            </w:r>
          </w:p>
          <w:p w:rsidR="001A1A39" w:rsidRDefault="001A1A39" w:rsidP="005F3E55">
            <w:pPr>
              <w:ind w:left="-79" w:right="-88" w:hanging="9"/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39" w:rsidRDefault="001A1A39" w:rsidP="005F3E55">
            <w:pPr>
              <w:ind w:left="-109" w:right="-95" w:hanging="2"/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39" w:rsidRDefault="001A1A39" w:rsidP="005F3E55">
            <w:pPr>
              <w:ind w:left="-86" w:right="-107"/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Предназначение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A39" w:rsidRDefault="001A1A39" w:rsidP="005F3E55">
            <w:pPr>
              <w:ind w:left="-74" w:right="-8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1A1A39" w:rsidTr="005F3E55">
        <w:trPr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firstLine="3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firstLine="17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1A1A39" w:rsidTr="005F3E55"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Pr="000F3ACE" w:rsidRDefault="001A1A39" w:rsidP="005F3E55">
            <w:pPr>
              <w:pStyle w:val="ConsPlusNormal"/>
              <w:spacing w:line="228" w:lineRule="auto"/>
              <w:ind w:left="-35" w:right="-71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Технические средства оповещения (ГОСТ Р 42.3.01-2021 «Гражданская оборона. Технические средства оповещения населения. Классификация. Общие технические требования»):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резервирование стационарных средств оповещения населения муниципальной, местных, локальных систем оповещения населения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</w:pPr>
            <w:r>
              <w:rPr>
                <w:rFonts w:ascii="Liberation Serif" w:hAnsi="Liberation Serif" w:cs="Liberation Serif"/>
                <w:lang w:eastAsia="en-US"/>
              </w:rPr>
              <w:t>резерв может формироваться в рамках договоров на эксплуатационно-техническое обслуживание систем оповещения</w:t>
            </w:r>
          </w:p>
        </w:tc>
      </w:tr>
      <w:tr w:rsidR="001A1A39" w:rsidTr="005F3E55"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Pr="000F3ACE" w:rsidRDefault="001A1A39" w:rsidP="005F3E55">
            <w:pPr>
              <w:pStyle w:val="ConsPlusNormal"/>
              <w:spacing w:line="228" w:lineRule="auto"/>
              <w:ind w:left="-35" w:right="-71"/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автоматизированные рабочие места оповещения (критичные для функционирования составные части);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комплект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1A1A39" w:rsidTr="005F3E55"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Pr="000F3ACE" w:rsidRDefault="001A1A39" w:rsidP="005F3E55">
            <w:pPr>
              <w:pStyle w:val="ConsPlusNormal"/>
              <w:spacing w:line="228" w:lineRule="auto"/>
              <w:ind w:left="-35" w:right="-71"/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аппаратура запуска и мониторинга специальных оконечных средств оповещения населения (критичные для функционирования составные части);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0F3ACE">
              <w:rPr>
                <w:rFonts w:ascii="Liberation Serif" w:hAnsi="Liberation Serif" w:cs="Liberation Serif"/>
                <w:lang w:eastAsia="en-US"/>
              </w:rPr>
              <w:t>комплект</w:t>
            </w:r>
            <w:r>
              <w:rPr>
                <w:rFonts w:ascii="Liberation Serif" w:hAnsi="Liberation Serif" w:cs="Liberation Serif"/>
              </w:rPr>
              <w:t xml:space="preserve"> на 20 УПО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1A1A39" w:rsidTr="005F3E55"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pStyle w:val="ConsPlusNormal"/>
              <w:spacing w:line="228" w:lineRule="auto"/>
              <w:ind w:left="-35" w:right="-71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специальные оконечные средства оповещения (критичные для функционирования составные части)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0F3ACE">
              <w:rPr>
                <w:rFonts w:ascii="Liberation Serif" w:hAnsi="Liberation Serif" w:cs="Liberation Serif"/>
                <w:lang w:eastAsia="en-US"/>
              </w:rPr>
              <w:t>комплект</w:t>
            </w:r>
            <w:r>
              <w:rPr>
                <w:rFonts w:ascii="Liberation Serif" w:hAnsi="Liberation Serif" w:cs="Liberation Serif"/>
              </w:rPr>
              <w:t xml:space="preserve"> на 20 УПО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1A1A39" w:rsidTr="005F3E55"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pStyle w:val="ConsPlusNormal"/>
              <w:spacing w:line="228" w:lineRule="auto"/>
              <w:ind w:left="-35" w:right="-71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Мобильные технические средства оповещения населения, в том числе:</w:t>
            </w:r>
          </w:p>
          <w:p w:rsidR="001A1A39" w:rsidRDefault="001A1A39" w:rsidP="005F3E55">
            <w:pPr>
              <w:pStyle w:val="ConsPlusNormal"/>
              <w:spacing w:line="228" w:lineRule="auto"/>
              <w:ind w:left="-35" w:right="-7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обеспечение гарантированного оповещения населения, не охваченного средствами автоматизированных систем оповещения населения, а также в случае неисправности ТСО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</w:pPr>
            <w:r>
              <w:rPr>
                <w:rFonts w:ascii="Liberation Serif" w:hAnsi="Liberation Serif" w:cs="Liberation Serif"/>
                <w:lang w:eastAsia="en-US"/>
              </w:rPr>
              <w:t>в качестве резерва могут привлекаться транспортные средства, оборудованные громкоговорящей связью</w:t>
            </w:r>
          </w:p>
        </w:tc>
      </w:tr>
      <w:tr w:rsidR="001A1A39" w:rsidTr="005F3E55"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pStyle w:val="ConsPlusNormal"/>
              <w:spacing w:line="228" w:lineRule="auto"/>
              <w:ind w:left="-35" w:right="-71"/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 автомобильной базе;</w:t>
            </w:r>
          </w:p>
          <w:p w:rsidR="001A1A39" w:rsidRDefault="001A1A39" w:rsidP="005F3E55">
            <w:pPr>
              <w:pStyle w:val="ConsPlusNormal"/>
              <w:spacing w:line="228" w:lineRule="auto"/>
              <w:ind w:left="-35" w:right="-71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штука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1A1A39" w:rsidTr="005F3E5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5" w:right="-71"/>
            </w:pPr>
            <w:r>
              <w:rPr>
                <w:rFonts w:ascii="Liberation Serif" w:hAnsi="Liberation Serif" w:cs="Liberation Serif"/>
                <w:lang w:eastAsia="en-US"/>
              </w:rPr>
              <w:t>Носимые технические средства оповещения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9" w:right="-116"/>
              <w:jc w:val="center"/>
            </w:pPr>
            <w:r>
              <w:rPr>
                <w:rFonts w:ascii="Liberation Serif" w:hAnsi="Liberation Serif" w:cs="Liberation Serif"/>
                <w:lang w:eastAsia="en-US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33" w:right="-12" w:firstLine="3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44" w:right="-46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обеспечение гарантированного оповещения населения, не охваченного средствами автоматизированных систем оповещения населения, а также в случае неисправности ТСО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ind w:left="-60" w:right="-83"/>
            </w:pPr>
            <w:r>
              <w:rPr>
                <w:rFonts w:ascii="Liberation Serif" w:hAnsi="Liberation Serif" w:cs="Liberation Serif"/>
                <w:lang w:eastAsia="en-US"/>
              </w:rPr>
              <w:t>в качестве резерва используются ручные громкоговорители (сирены)</w:t>
            </w:r>
          </w:p>
        </w:tc>
      </w:tr>
    </w:tbl>
    <w:p w:rsidR="001A1A39" w:rsidRDefault="001A1A39" w:rsidP="001A1A39">
      <w:pPr>
        <w:sectPr w:rsidR="001A1A39" w:rsidSect="001A1A39">
          <w:pgSz w:w="16838" w:h="11906" w:orient="landscape"/>
          <w:pgMar w:top="1531" w:right="1134" w:bottom="567" w:left="1134" w:header="709" w:footer="709" w:gutter="0"/>
          <w:cols w:space="708"/>
          <w:docGrid w:linePitch="360"/>
        </w:sectPr>
      </w:pPr>
    </w:p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A1A39" w:rsidTr="005F3E55">
        <w:trPr>
          <w:trHeight w:val="418"/>
        </w:trPr>
        <w:tc>
          <w:tcPr>
            <w:tcW w:w="3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1A1A39" w:rsidRDefault="001A1A39" w:rsidP="005F3E55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A39" w:rsidRPr="006F69A5" w:rsidRDefault="001A1A39" w:rsidP="005F3E55">
            <w:pPr>
              <w:pStyle w:val="ConsPlusNormal"/>
              <w:ind w:left="2012" w:right="-102"/>
              <w:rPr>
                <w:sz w:val="28"/>
                <w:szCs w:val="22"/>
              </w:rPr>
            </w:pPr>
            <w:r w:rsidRPr="006F69A5">
              <w:rPr>
                <w:rFonts w:ascii="Liberation Serif" w:hAnsi="Liberation Serif" w:cs="Liberation Serif"/>
                <w:sz w:val="28"/>
                <w:szCs w:val="22"/>
              </w:rPr>
              <w:t>Приложение № 2</w:t>
            </w:r>
          </w:p>
          <w:p w:rsidR="001A1A39" w:rsidRDefault="001A1A39" w:rsidP="005F3E55">
            <w:pPr>
              <w:pStyle w:val="ConsPlusNormal"/>
              <w:ind w:left="2012"/>
            </w:pPr>
            <w:r w:rsidRPr="006F69A5">
              <w:rPr>
                <w:rFonts w:ascii="Liberation Serif" w:hAnsi="Liberation Serif" w:cs="Liberation Serif"/>
                <w:sz w:val="28"/>
                <w:szCs w:val="22"/>
              </w:rPr>
              <w:t>к Положению о муниципальной автоматизированной системе централизованного оповещения городского округа Верхняя Пышма</w:t>
            </w:r>
            <w:r w:rsidRPr="006F69A5">
              <w:rPr>
                <w:rFonts w:ascii="Liberation Serif" w:hAnsi="Liberation Serif" w:cs="Liberation Serif"/>
                <w:sz w:val="36"/>
                <w:szCs w:val="28"/>
              </w:rPr>
              <w:t xml:space="preserve"> </w:t>
            </w:r>
          </w:p>
        </w:tc>
      </w:tr>
    </w:tbl>
    <w:p w:rsidR="001A1A39" w:rsidRDefault="001A1A39" w:rsidP="001A1A39">
      <w:pPr>
        <w:pStyle w:val="ConsPlusNormal"/>
        <w:tabs>
          <w:tab w:val="left" w:pos="9356"/>
        </w:tabs>
        <w:jc w:val="right"/>
        <w:rPr>
          <w:rFonts w:ascii="Liberation Serif" w:hAnsi="Liberation Serif" w:cs="Liberation Serif"/>
          <w:sz w:val="24"/>
          <w:szCs w:val="28"/>
        </w:rPr>
      </w:pPr>
    </w:p>
    <w:p w:rsidR="001A1A39" w:rsidRDefault="001A1A39" w:rsidP="001A1A39">
      <w:pPr>
        <w:shd w:val="clear" w:color="auto" w:fill="FFFFFF"/>
        <w:autoSpaceDE w:val="0"/>
        <w:jc w:val="center"/>
      </w:pPr>
      <w:r>
        <w:rPr>
          <w:rFonts w:ascii="Liberation Serif" w:hAnsi="Liberation Serif" w:cs="Liberation Serif"/>
          <w:sz w:val="28"/>
          <w:szCs w:val="28"/>
        </w:rPr>
        <w:t>ПЕРЕЧЕНЬ</w:t>
      </w:r>
    </w:p>
    <w:p w:rsidR="001A1A39" w:rsidRDefault="001A1A39" w:rsidP="001A1A39">
      <w:pPr>
        <w:shd w:val="clear" w:color="auto" w:fill="FFFFFF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объектов и территорий, подлежащих подключению к муниципальной </w:t>
      </w:r>
    </w:p>
    <w:p w:rsidR="001A1A39" w:rsidRDefault="001A1A39" w:rsidP="001A1A39">
      <w:pPr>
        <w:shd w:val="clear" w:color="auto" w:fill="FFFFFF"/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системе оповещения (муниципальным системам оповещения)</w:t>
      </w:r>
    </w:p>
    <w:p w:rsidR="001A1A39" w:rsidRDefault="001A1A39" w:rsidP="001A1A39">
      <w:pPr>
        <w:shd w:val="clear" w:color="auto" w:fill="FFFFFF"/>
        <w:autoSpaceDE w:val="0"/>
        <w:jc w:val="center"/>
        <w:rPr>
          <w:rFonts w:ascii="Liberation Serif" w:hAnsi="Liberation Serif" w:cs="Liberation Serif"/>
        </w:rPr>
      </w:pP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 Объекты жилого назначения (многоквартирные жилые дома, жилые комплексы, многофункциональные комплексы, в состав которых включены жилые здания или помещения, общежития, интернаты), в том числе встроенные, встроенно-пристроенные и пристроенные помещения общего пользования, общественного назначения и стоянки автомобилей.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Объекты образования и науки учебного, производственного, социального, культурного назначения, общежития, в которых (на территории которых) размещаются организации и их обособленные подразделения, включая: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дошкольные образовательные организации;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общеобразовательные организации;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профессиональные образовательные организации;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организации дополнительного образования;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организации дополнительного профессионального образования;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 образовательные организации высшего образования;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 организации, осуществляющие научную (научно-исследовательская) деятельность;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Объекты здравоохранения в которых (на территории которых) размещаются: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лечебно-профилактические медицинские организации и их обособленные подразделения;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медицинские организации особого типа и их обособленные подразделения;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фармацевтические организации и их обособленные подразделения;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организации, принимающие участие в организации и обеспечении отдыха и оздоровления.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 Объекты социального обслуживания граждан в которых (на территории которых) размещаются организации социального обслуживания, осуществляющие стационарное социальное обслуживание, полустационарное социальное обслуживание (комплексные и многофункциональные центры социального обслуживания населения, социально-реабилитационные центры для несовершеннолетних, дома ночного пребывания, специальные дома для одиноких </w:t>
      </w:r>
      <w:r>
        <w:rPr>
          <w:rFonts w:ascii="Liberation Serif" w:hAnsi="Liberation Serif" w:cs="Liberation Serif"/>
          <w:sz w:val="28"/>
          <w:szCs w:val="28"/>
        </w:rPr>
        <w:lastRenderedPageBreak/>
        <w:t>престарелых, интернаты, геронтологические центры, миграционные центры, банные комплексы).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 Территории компактного проживания населения (коттеджные поселки, коллективные сады, садовые некоммерческие товарищества).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 Объекты промышленного назначения (заводы, фабрики, комбинаты, производственные комплексы).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 Объекты административного назначения (офисные центры, бизнес-центры, административные центры, деловые центры, административные здания учреждений и предприятий, военные городки, многофункциональные центры).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 Объекты гостиничного комплекса (гостиничные комплексы, гостиницы, отели, базы отдыха, кемпинги).</w:t>
      </w:r>
    </w:p>
    <w:p w:rsidR="001A1A39" w:rsidRDefault="001A1A39" w:rsidP="001A1A39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 Объекты транспортной инфраструктуры и прилегающая к ним территория (автовокзалы, электродепо, закрытые (открытые) одноуровневые и многоуровневые стоянки для автомобилей, логистические центры, складские комплексы, железнодорожные станции и платформы), а также иные объекты, расположенные на территории объектов транспортной инфраструктуры.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 Объекты торгово-хозяйственного назначения и прилегающая к ним территория (универмаги, супермаркеты, гипермаркеты, рынки, торговые и торгово-развлекательные центры, автомобильные салоны, ярмарки, мебельные центры, ритейл-парки).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 Культурно-просветительные и зрелищные объекты (театры, музеи, библиотеки, галереи, концертные залы, конгрессно-выставочные центры, цирки, кинотеатры, филармонии, выставочные залы, дома и дворцы культуры, дворцы бракосочетаний, архивы).</w:t>
      </w:r>
    </w:p>
    <w:p w:rsidR="001A1A39" w:rsidRDefault="001A1A39" w:rsidP="001A1A39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 Физкультурно-оздоровительные и спортивные объекты (физкультурно-досуговые центры, физкультурно-оздоровительные комплексы и лагеря, арены, плавательные бассейны, парки отдыха, дворцы спорта, стадионы, катки, ипподромы, горнолыжные центры, спортивные базы), а также иные объекты недвижимого имущества и единые недвижимые комплексы, предназначенные для проведения физкультурных мероприятий и (или) спортивных мероприятий (в том числе спортивные сооружения, являющиеся объектами недвижимого имущества).</w:t>
      </w:r>
    </w:p>
    <w:p w:rsidR="001A1A39" w:rsidRDefault="001A1A39" w:rsidP="001A1A39">
      <w:pPr>
        <w:shd w:val="clear" w:color="auto" w:fill="FFFFFF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 Объекты рекреационного назначения (парки отдыха, парки аттракционов, аквапарки, океанариумы, планетарии, боулинги, спортивно-концертные комплексы, концертные залы), а также территории (зоны) лесопарков и особо охраняемых природных территорий, на которых (в границах которых) размещаются здания и (или) сооружения административного, рекреационного и иного назначения.</w:t>
      </w:r>
    </w:p>
    <w:p w:rsidR="001A1A39" w:rsidRDefault="001A1A39" w:rsidP="001A1A39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 Культовые сооружения (церкви, мечети, монастыри, синагоги, храмы, соборы).</w:t>
      </w:r>
    </w:p>
    <w:p w:rsidR="001A1A39" w:rsidRDefault="001A1A39" w:rsidP="001A1A3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1A1A39" w:rsidRDefault="001A1A39" w:rsidP="001A1A39">
      <w:pPr>
        <w:shd w:val="clear" w:color="auto" w:fill="FFFFFF" w:themeFill="background1"/>
        <w:rPr>
          <w:rFonts w:ascii="Liberation Serif" w:hAnsi="Liberation Serif"/>
        </w:rPr>
      </w:pPr>
    </w:p>
    <w:p w:rsidR="001A1A39" w:rsidRDefault="001A1A39" w:rsidP="001A1A39">
      <w:pPr>
        <w:shd w:val="clear" w:color="auto" w:fill="FFFFFF" w:themeFill="background1"/>
        <w:rPr>
          <w:rFonts w:ascii="Liberation Serif" w:hAnsi="Liberation Serif"/>
        </w:rPr>
      </w:pPr>
    </w:p>
    <w:p w:rsidR="001A1A39" w:rsidRDefault="001A1A39" w:rsidP="001A1A39">
      <w:pPr>
        <w:shd w:val="clear" w:color="auto" w:fill="FFFFFF" w:themeFill="background1"/>
        <w:rPr>
          <w:rFonts w:ascii="Liberation Serif" w:hAnsi="Liberation Serif"/>
        </w:rPr>
      </w:pPr>
    </w:p>
    <w:p w:rsidR="004A766F" w:rsidRDefault="004A766F" w:rsidP="001A1A39">
      <w:bookmarkStart w:id="2" w:name="_GoBack"/>
      <w:bookmarkEnd w:id="2"/>
    </w:p>
    <w:sectPr w:rsidR="004A766F" w:rsidSect="006F69A5">
      <w:headerReference w:type="default" r:id="rId7"/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18" w:rsidRDefault="00A17818" w:rsidP="001A1A39">
      <w:r>
        <w:separator/>
      </w:r>
    </w:p>
  </w:endnote>
  <w:endnote w:type="continuationSeparator" w:id="0">
    <w:p w:rsidR="00A17818" w:rsidRDefault="00A17818" w:rsidP="001A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18" w:rsidRDefault="00A17818" w:rsidP="001A1A39">
      <w:r>
        <w:separator/>
      </w:r>
    </w:p>
  </w:footnote>
  <w:footnote w:type="continuationSeparator" w:id="0">
    <w:p w:rsidR="00A17818" w:rsidRDefault="00A17818" w:rsidP="001A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860" w:rsidRDefault="00A1781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C6FD4"/>
    <w:multiLevelType w:val="hybridMultilevel"/>
    <w:tmpl w:val="D8F486CE"/>
    <w:lvl w:ilvl="0" w:tplc="92A2E18C">
      <w:start w:val="1"/>
      <w:numFmt w:val="decimal"/>
      <w:lvlText w:val="%1."/>
      <w:lvlJc w:val="left"/>
      <w:pPr>
        <w:ind w:left="1988" w:hanging="57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4B"/>
    <w:rsid w:val="001A1A39"/>
    <w:rsid w:val="004A766F"/>
    <w:rsid w:val="007A0A4B"/>
    <w:rsid w:val="00A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7FC10-1E51-4692-BD07-67B2D4AF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A3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1A3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unhideWhenUsed/>
    <w:rsid w:val="001A1A39"/>
    <w:rPr>
      <w:sz w:val="16"/>
      <w:szCs w:val="16"/>
    </w:rPr>
  </w:style>
  <w:style w:type="paragraph" w:styleId="a4">
    <w:name w:val="header"/>
    <w:basedOn w:val="a"/>
    <w:link w:val="a5"/>
    <w:unhideWhenUsed/>
    <w:rsid w:val="001A1A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1A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1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5357</Words>
  <Characters>30539</Characters>
  <Application>Microsoft Office Word</Application>
  <DocSecurity>0</DocSecurity>
  <Lines>254</Lines>
  <Paragraphs>71</Paragraphs>
  <ScaleCrop>false</ScaleCrop>
  <Company/>
  <LinksUpToDate>false</LinksUpToDate>
  <CharactersWithSpaces>35825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2024-04-02T11:08:00Z</dcterms:created>
  <dcterms:modified xsi:type="dcterms:W3CDTF">2024-04-02T11:10:00Z</dcterms:modified>
</cp:coreProperties>
</file>