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9F347C" w:rsidRPr="009F347C" w:rsidTr="0027372F">
        <w:trPr>
          <w:trHeight w:val="524"/>
        </w:trPr>
        <w:tc>
          <w:tcPr>
            <w:tcW w:w="9639" w:type="dxa"/>
            <w:gridSpan w:val="5"/>
          </w:tcPr>
          <w:p w:rsidR="009F347C" w:rsidRPr="009F347C" w:rsidRDefault="009F347C" w:rsidP="009F347C">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9F347C">
              <w:rPr>
                <w:rFonts w:ascii="Times New Roman" w:eastAsia="Times New Roman" w:hAnsi="Times New Roman" w:cs="Times New Roman"/>
                <w:b/>
                <w:sz w:val="28"/>
                <w:szCs w:val="28"/>
                <w:lang w:eastAsia="ru-RU"/>
              </w:rPr>
              <w:t xml:space="preserve">АДМИНИСТРАЦИЯ ГОРОДСКОГО ОКРУГА </w:t>
            </w:r>
          </w:p>
          <w:p w:rsidR="009F347C" w:rsidRPr="009F347C" w:rsidRDefault="009F347C" w:rsidP="009F347C">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9F347C">
              <w:rPr>
                <w:rFonts w:ascii="Times New Roman" w:eastAsia="Times New Roman" w:hAnsi="Times New Roman" w:cs="Times New Roman"/>
                <w:b/>
                <w:sz w:val="28"/>
                <w:szCs w:val="28"/>
                <w:lang w:eastAsia="ru-RU"/>
              </w:rPr>
              <w:t>Верхняя Пышма</w:t>
            </w:r>
          </w:p>
          <w:p w:rsidR="009F347C" w:rsidRPr="009F347C" w:rsidRDefault="009F347C" w:rsidP="009F347C">
            <w:pPr>
              <w:spacing w:after="0" w:line="240" w:lineRule="auto"/>
              <w:jc w:val="center"/>
              <w:rPr>
                <w:rFonts w:ascii="Times New Roman" w:eastAsia="Times New Roman" w:hAnsi="Times New Roman" w:cs="Times New Roman"/>
                <w:b/>
                <w:spacing w:val="40"/>
                <w:sz w:val="34"/>
                <w:szCs w:val="34"/>
                <w:lang w:eastAsia="ru-RU"/>
              </w:rPr>
            </w:pPr>
            <w:r w:rsidRPr="009F347C">
              <w:rPr>
                <w:rFonts w:ascii="Times New Roman" w:eastAsia="Times New Roman" w:hAnsi="Times New Roman" w:cs="Times New Roman"/>
                <w:b/>
                <w:spacing w:val="80"/>
                <w:sz w:val="32"/>
                <w:szCs w:val="32"/>
                <w:lang w:eastAsia="ru-RU"/>
              </w:rPr>
              <w:t>ПОСТАНОВЛЕНИЕ</w:t>
            </w:r>
          </w:p>
          <w:p w:rsidR="009F347C" w:rsidRPr="009F347C" w:rsidRDefault="009F347C" w:rsidP="009F347C">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F347C" w:rsidRPr="009F347C" w:rsidTr="0027372F">
        <w:trPr>
          <w:trHeight w:val="524"/>
        </w:trPr>
        <w:tc>
          <w:tcPr>
            <w:tcW w:w="285" w:type="dxa"/>
            <w:vAlign w:val="bottom"/>
          </w:tcPr>
          <w:p w:rsidR="009F347C" w:rsidRPr="009F347C" w:rsidRDefault="009F347C" w:rsidP="009F347C">
            <w:pPr>
              <w:tabs>
                <w:tab w:val="left" w:leader="underscore" w:pos="9639"/>
              </w:tabs>
              <w:spacing w:after="0" w:line="240" w:lineRule="auto"/>
              <w:rPr>
                <w:rFonts w:ascii="Times New Roman" w:eastAsia="Times New Roman" w:hAnsi="Times New Roman" w:cs="Times New Roman"/>
                <w:sz w:val="24"/>
                <w:szCs w:val="28"/>
                <w:lang w:eastAsia="ru-RU"/>
              </w:rPr>
            </w:pPr>
            <w:r w:rsidRPr="009F347C">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9F347C" w:rsidRPr="009F347C" w:rsidRDefault="009F347C" w:rsidP="009F347C">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F347C">
              <w:rPr>
                <w:rFonts w:ascii="Times New Roman" w:eastAsia="Times New Roman" w:hAnsi="Times New Roman" w:cs="Times New Roman"/>
                <w:sz w:val="24"/>
                <w:szCs w:val="24"/>
                <w:lang w:eastAsia="ru-RU"/>
              </w:rPr>
              <w:fldChar w:fldCharType="begin"/>
            </w:r>
            <w:r w:rsidRPr="009F347C">
              <w:rPr>
                <w:rFonts w:ascii="Times New Roman" w:eastAsia="Times New Roman" w:hAnsi="Times New Roman" w:cs="Times New Roman"/>
                <w:sz w:val="24"/>
                <w:szCs w:val="24"/>
                <w:lang w:eastAsia="ru-RU"/>
              </w:rPr>
              <w:instrText xml:space="preserve"> DOCPROPERTY  Рег.дата  \* MERGEFORMAT </w:instrText>
            </w:r>
            <w:r w:rsidRPr="009F347C">
              <w:rPr>
                <w:rFonts w:ascii="Times New Roman" w:eastAsia="Times New Roman" w:hAnsi="Times New Roman" w:cs="Times New Roman"/>
                <w:sz w:val="24"/>
                <w:szCs w:val="24"/>
                <w:lang w:eastAsia="ru-RU"/>
              </w:rPr>
              <w:fldChar w:fldCharType="separate"/>
            </w:r>
            <w:r w:rsidRPr="009F347C">
              <w:rPr>
                <w:rFonts w:ascii="Times New Roman" w:eastAsia="Times New Roman" w:hAnsi="Times New Roman" w:cs="Times New Roman"/>
                <w:sz w:val="24"/>
                <w:szCs w:val="24"/>
                <w:lang w:eastAsia="ru-RU"/>
              </w:rPr>
              <w:t xml:space="preserve"> </w:t>
            </w:r>
            <w:r w:rsidRPr="009F347C">
              <w:rPr>
                <w:rFonts w:ascii="Times New Roman" w:eastAsia="Times New Roman" w:hAnsi="Times New Roman" w:cs="Times New Roman"/>
                <w:sz w:val="24"/>
                <w:szCs w:val="24"/>
                <w:lang w:eastAsia="ru-RU"/>
              </w:rPr>
              <w:fldChar w:fldCharType="end"/>
            </w:r>
          </w:p>
        </w:tc>
        <w:tc>
          <w:tcPr>
            <w:tcW w:w="428" w:type="dxa"/>
            <w:vAlign w:val="bottom"/>
          </w:tcPr>
          <w:p w:rsidR="009F347C" w:rsidRPr="009F347C" w:rsidRDefault="009F347C" w:rsidP="009F347C">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F347C">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9F347C" w:rsidRPr="009F347C" w:rsidRDefault="009F347C" w:rsidP="009F347C">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F347C">
              <w:rPr>
                <w:rFonts w:ascii="Times New Roman" w:eastAsia="Times New Roman" w:hAnsi="Times New Roman" w:cs="Times New Roman"/>
                <w:sz w:val="24"/>
                <w:szCs w:val="24"/>
                <w:lang w:eastAsia="ru-RU"/>
              </w:rPr>
              <w:fldChar w:fldCharType="begin"/>
            </w:r>
            <w:r w:rsidRPr="009F347C">
              <w:rPr>
                <w:rFonts w:ascii="Times New Roman" w:eastAsia="Times New Roman" w:hAnsi="Times New Roman" w:cs="Times New Roman"/>
                <w:sz w:val="24"/>
                <w:szCs w:val="24"/>
                <w:lang w:eastAsia="ru-RU"/>
              </w:rPr>
              <w:instrText xml:space="preserve"> DOCPROPERTY  Рег.№  \* MERGEFORMAT </w:instrText>
            </w:r>
            <w:r w:rsidRPr="009F347C">
              <w:rPr>
                <w:rFonts w:ascii="Times New Roman" w:eastAsia="Times New Roman" w:hAnsi="Times New Roman" w:cs="Times New Roman"/>
                <w:sz w:val="24"/>
                <w:szCs w:val="24"/>
                <w:lang w:eastAsia="ru-RU"/>
              </w:rPr>
              <w:fldChar w:fldCharType="separate"/>
            </w:r>
            <w:r w:rsidRPr="009F347C">
              <w:rPr>
                <w:rFonts w:ascii="Times New Roman" w:eastAsia="Times New Roman" w:hAnsi="Times New Roman" w:cs="Times New Roman"/>
                <w:sz w:val="24"/>
                <w:szCs w:val="24"/>
                <w:lang w:eastAsia="ru-RU"/>
              </w:rPr>
              <w:t xml:space="preserve"> </w:t>
            </w:r>
            <w:r w:rsidRPr="009F347C">
              <w:rPr>
                <w:rFonts w:ascii="Times New Roman" w:eastAsia="Times New Roman" w:hAnsi="Times New Roman" w:cs="Times New Roman"/>
                <w:sz w:val="24"/>
                <w:szCs w:val="24"/>
                <w:lang w:eastAsia="ru-RU"/>
              </w:rPr>
              <w:fldChar w:fldCharType="end"/>
            </w:r>
          </w:p>
        </w:tc>
        <w:tc>
          <w:tcPr>
            <w:tcW w:w="6502" w:type="dxa"/>
            <w:vAlign w:val="bottom"/>
          </w:tcPr>
          <w:p w:rsidR="009F347C" w:rsidRPr="009F347C" w:rsidRDefault="009F347C" w:rsidP="009F347C">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9F347C" w:rsidRPr="009F347C" w:rsidTr="0027372F">
        <w:trPr>
          <w:trHeight w:val="130"/>
        </w:trPr>
        <w:tc>
          <w:tcPr>
            <w:tcW w:w="9639" w:type="dxa"/>
            <w:gridSpan w:val="5"/>
          </w:tcPr>
          <w:p w:rsidR="009F347C" w:rsidRPr="009F347C" w:rsidRDefault="009F347C" w:rsidP="009F347C">
            <w:pPr>
              <w:spacing w:after="0" w:line="240" w:lineRule="auto"/>
              <w:rPr>
                <w:rFonts w:ascii="Times New Roman" w:eastAsia="Times New Roman" w:hAnsi="Times New Roman" w:cs="Times New Roman"/>
                <w:sz w:val="20"/>
                <w:szCs w:val="28"/>
                <w:lang w:eastAsia="ru-RU"/>
              </w:rPr>
            </w:pPr>
          </w:p>
        </w:tc>
      </w:tr>
      <w:tr w:rsidR="009F347C" w:rsidRPr="009F347C" w:rsidTr="0027372F">
        <w:tc>
          <w:tcPr>
            <w:tcW w:w="9639" w:type="dxa"/>
            <w:gridSpan w:val="5"/>
          </w:tcPr>
          <w:p w:rsidR="009F347C" w:rsidRPr="009F347C" w:rsidRDefault="009F347C" w:rsidP="009F347C">
            <w:pPr>
              <w:spacing w:after="0" w:line="240" w:lineRule="auto"/>
              <w:rPr>
                <w:rFonts w:ascii="Times New Roman" w:eastAsia="Times New Roman" w:hAnsi="Times New Roman" w:cs="Times New Roman"/>
                <w:sz w:val="20"/>
                <w:szCs w:val="28"/>
                <w:lang w:eastAsia="ru-RU"/>
              </w:rPr>
            </w:pPr>
            <w:r w:rsidRPr="009F347C">
              <w:rPr>
                <w:rFonts w:ascii="Times New Roman" w:eastAsia="Times New Roman" w:hAnsi="Times New Roman" w:cs="Times New Roman"/>
                <w:sz w:val="20"/>
                <w:szCs w:val="28"/>
                <w:lang w:eastAsia="ru-RU"/>
              </w:rPr>
              <w:t>г. Верхняя Пышма</w:t>
            </w:r>
          </w:p>
          <w:p w:rsidR="009F347C" w:rsidRPr="009F347C" w:rsidRDefault="009F347C" w:rsidP="009F347C">
            <w:pPr>
              <w:spacing w:after="0" w:line="240" w:lineRule="auto"/>
              <w:rPr>
                <w:rFonts w:ascii="Times New Roman" w:eastAsia="Times New Roman" w:hAnsi="Times New Roman" w:cs="Times New Roman"/>
                <w:sz w:val="28"/>
                <w:szCs w:val="28"/>
                <w:lang w:eastAsia="ru-RU"/>
              </w:rPr>
            </w:pPr>
          </w:p>
          <w:p w:rsidR="009F347C" w:rsidRPr="009F347C" w:rsidRDefault="009F347C" w:rsidP="009F347C">
            <w:pPr>
              <w:spacing w:after="0" w:line="240" w:lineRule="auto"/>
              <w:rPr>
                <w:rFonts w:ascii="Times New Roman" w:eastAsia="Times New Roman" w:hAnsi="Times New Roman" w:cs="Times New Roman"/>
                <w:sz w:val="28"/>
                <w:szCs w:val="28"/>
                <w:lang w:eastAsia="ru-RU"/>
              </w:rPr>
            </w:pPr>
          </w:p>
        </w:tc>
      </w:tr>
      <w:tr w:rsidR="009F347C" w:rsidRPr="009F347C" w:rsidTr="0027372F">
        <w:tc>
          <w:tcPr>
            <w:tcW w:w="9639" w:type="dxa"/>
            <w:gridSpan w:val="5"/>
          </w:tcPr>
          <w:p w:rsidR="009F347C" w:rsidRPr="009F347C" w:rsidRDefault="009F347C" w:rsidP="009F347C">
            <w:pPr>
              <w:spacing w:after="0" w:line="240" w:lineRule="auto"/>
              <w:jc w:val="center"/>
              <w:rPr>
                <w:rFonts w:ascii="Times New Roman" w:eastAsia="Times New Roman" w:hAnsi="Times New Roman" w:cs="Times New Roman"/>
                <w:b/>
                <w:i/>
                <w:sz w:val="28"/>
                <w:szCs w:val="28"/>
                <w:lang w:eastAsia="ru-RU"/>
              </w:rPr>
            </w:pPr>
            <w:r w:rsidRPr="009F347C">
              <w:rPr>
                <w:rFonts w:ascii="Times New Roman" w:eastAsia="Times New Roman" w:hAnsi="Times New Roman" w:cs="Times New Roman"/>
                <w:b/>
                <w:i/>
                <w:sz w:val="28"/>
                <w:szCs w:val="28"/>
                <w:lang w:eastAsia="ru-RU"/>
              </w:rPr>
              <w:t xml:space="preserve">О внесении изменений в положение об оплате труда работников муниципальных учреждений, подведомственных муниципальному казенному учреждению «Управление образования городского округа Верхняя Пышма»,  утвержденное постановлением администрации городского округа Верхняя Пышма от 22.02.2018 № 128 </w:t>
            </w:r>
          </w:p>
        </w:tc>
      </w:tr>
      <w:tr w:rsidR="009F347C" w:rsidRPr="009F347C" w:rsidTr="0027372F">
        <w:tc>
          <w:tcPr>
            <w:tcW w:w="9639" w:type="dxa"/>
            <w:gridSpan w:val="5"/>
          </w:tcPr>
          <w:p w:rsidR="009F347C" w:rsidRPr="009F347C" w:rsidRDefault="009F347C" w:rsidP="009F347C">
            <w:pPr>
              <w:spacing w:after="0" w:line="240" w:lineRule="auto"/>
              <w:jc w:val="both"/>
              <w:rPr>
                <w:rFonts w:ascii="Times New Roman" w:eastAsia="Times New Roman" w:hAnsi="Times New Roman" w:cs="Times New Roman"/>
                <w:sz w:val="28"/>
                <w:szCs w:val="28"/>
                <w:lang w:eastAsia="ru-RU"/>
              </w:rPr>
            </w:pPr>
          </w:p>
          <w:p w:rsidR="009F347C" w:rsidRPr="009F347C" w:rsidRDefault="009F347C" w:rsidP="009F347C">
            <w:pPr>
              <w:spacing w:after="0" w:line="240" w:lineRule="auto"/>
              <w:jc w:val="both"/>
              <w:rPr>
                <w:rFonts w:ascii="Times New Roman" w:eastAsia="Times New Roman" w:hAnsi="Times New Roman" w:cs="Times New Roman"/>
                <w:sz w:val="28"/>
                <w:szCs w:val="28"/>
                <w:lang w:eastAsia="ru-RU"/>
              </w:rPr>
            </w:pPr>
          </w:p>
          <w:p w:rsidR="009F347C" w:rsidRPr="009F347C" w:rsidRDefault="009F347C" w:rsidP="009F347C">
            <w:pPr>
              <w:spacing w:after="0" w:line="240" w:lineRule="auto"/>
              <w:ind w:firstLine="709"/>
              <w:jc w:val="both"/>
              <w:rPr>
                <w:rFonts w:ascii="Times New Roman" w:eastAsia="Times New Roman" w:hAnsi="Times New Roman" w:cs="Times New Roman"/>
                <w:sz w:val="28"/>
                <w:szCs w:val="28"/>
                <w:lang w:eastAsia="ru-RU"/>
              </w:rPr>
            </w:pPr>
            <w:proofErr w:type="gramStart"/>
            <w:r w:rsidRPr="009F347C">
              <w:rPr>
                <w:rFonts w:ascii="Times New Roman" w:eastAsia="Times New Roman" w:hAnsi="Times New Roman" w:cs="Times New Roman"/>
                <w:sz w:val="28"/>
                <w:szCs w:val="28"/>
                <w:lang w:eastAsia="ru-RU"/>
              </w:rPr>
              <w:t>В соответствии с Трудовым кодексом Российской Федерации, Законом Свердловской области от 20.07.2015 № 94</w:t>
            </w:r>
            <w:r w:rsidRPr="009F347C">
              <w:rPr>
                <w:rFonts w:ascii="Times New Roman" w:eastAsia="Times New Roman" w:hAnsi="Times New Roman" w:cs="Times New Roman"/>
                <w:sz w:val="28"/>
                <w:szCs w:val="28"/>
                <w:lang w:eastAsia="ru-RU"/>
              </w:rPr>
              <w:noBreakHyphen/>
              <w:t>ОЗ «</w:t>
            </w:r>
            <w:r w:rsidRPr="009F347C">
              <w:rPr>
                <w:rFonts w:ascii="Times New Roman" w:eastAsia="Calibri" w:hAnsi="Times New Roman" w:cs="Times New Roman"/>
                <w:sz w:val="28"/>
                <w:szCs w:val="28"/>
              </w:rPr>
              <w:t>Об оплате труда работников государственных учреждений Свердловской области и отдельных категорий работников Территориального фонда обязательного медицинского страхования Свердловской области, государственных унитарных предприятий Свердловской области, хозяйственных обществ, более пятидесяти процентов акций (долей) в уставном капитале которых находится в государственной собственности Свердловской области</w:t>
            </w:r>
            <w:r w:rsidRPr="009F347C">
              <w:rPr>
                <w:rFonts w:ascii="Times New Roman" w:eastAsia="Times New Roman" w:hAnsi="Times New Roman" w:cs="Times New Roman"/>
                <w:sz w:val="28"/>
                <w:szCs w:val="28"/>
                <w:lang w:eastAsia="ru-RU"/>
              </w:rPr>
              <w:t>», постановлением Правительства Свердловской области от 06.02.2009</w:t>
            </w:r>
            <w:proofErr w:type="gramEnd"/>
            <w:r w:rsidRPr="009F347C">
              <w:rPr>
                <w:rFonts w:ascii="Times New Roman" w:eastAsia="Times New Roman" w:hAnsi="Times New Roman" w:cs="Times New Roman"/>
                <w:sz w:val="28"/>
                <w:szCs w:val="28"/>
                <w:lang w:eastAsia="ru-RU"/>
              </w:rPr>
              <w:t xml:space="preserve"> № </w:t>
            </w:r>
            <w:proofErr w:type="gramStart"/>
            <w:r w:rsidRPr="009F347C">
              <w:rPr>
                <w:rFonts w:ascii="Times New Roman" w:eastAsia="Times New Roman" w:hAnsi="Times New Roman" w:cs="Times New Roman"/>
                <w:sz w:val="28"/>
                <w:szCs w:val="28"/>
                <w:lang w:eastAsia="ru-RU"/>
              </w:rPr>
              <w:t xml:space="preserve">145-ПП «О введении новых систем оплаты труда работников государственных бюджетных, автономных и казенных учреждений Свердловской области», постановлением Правительства Свердловской области от  27.09.2018 № 646-ПП «О внесении изменений в постановление Правительства Свердловской области от 12.10.2016 № 708-ПП «Об оплате труда работников государственных организаций Свердловской </w:t>
            </w:r>
            <w:r w:rsidRPr="009F347C">
              <w:rPr>
                <w:rFonts w:ascii="Times New Roman" w:eastAsia="Calibri" w:hAnsi="Times New Roman" w:cs="Times New Roman"/>
                <w:sz w:val="28"/>
                <w:szCs w:val="28"/>
              </w:rPr>
              <w:t xml:space="preserve">области, в отношении которых функции и полномочия учредителя осуществляются Министерством общего и профессионального образования Свердловской области», </w:t>
            </w:r>
            <w:r w:rsidRPr="009F347C">
              <w:rPr>
                <w:rFonts w:ascii="Times New Roman" w:eastAsia="Times New Roman" w:hAnsi="Times New Roman" w:cs="Times New Roman"/>
                <w:sz w:val="28"/>
                <w:szCs w:val="28"/>
                <w:lang w:eastAsia="ru-RU"/>
              </w:rPr>
              <w:t>постановлением администрации городского</w:t>
            </w:r>
            <w:proofErr w:type="gramEnd"/>
            <w:r w:rsidRPr="009F347C">
              <w:rPr>
                <w:rFonts w:ascii="Times New Roman" w:eastAsia="Times New Roman" w:hAnsi="Times New Roman" w:cs="Times New Roman"/>
                <w:sz w:val="28"/>
                <w:szCs w:val="28"/>
                <w:lang w:eastAsia="ru-RU"/>
              </w:rPr>
              <w:t xml:space="preserve"> округа Верхняя Пышма от 02.10.2018г. № 886 «Об увеличении (индексации) фондов оплаты труда работников муниципальных учреждений городского округа Верхняя Пышма»</w:t>
            </w:r>
            <w:r w:rsidRPr="009F347C">
              <w:rPr>
                <w:rFonts w:ascii="Times New Roman" w:eastAsia="Times New Roman" w:hAnsi="Times New Roman" w:cs="Times New Roman"/>
                <w:b/>
                <w:sz w:val="28"/>
                <w:szCs w:val="28"/>
                <w:lang w:eastAsia="ru-RU"/>
              </w:rPr>
              <w:t xml:space="preserve">, </w:t>
            </w:r>
            <w:r w:rsidRPr="009F347C">
              <w:rPr>
                <w:rFonts w:ascii="Times New Roman" w:eastAsia="Times New Roman" w:hAnsi="Times New Roman" w:cs="Times New Roman"/>
                <w:sz w:val="28"/>
                <w:szCs w:val="28"/>
                <w:lang w:eastAsia="ru-RU"/>
              </w:rPr>
              <w:t xml:space="preserve">в целях </w:t>
            </w:r>
            <w:proofErr w:type="gramStart"/>
            <w:r w:rsidRPr="009F347C">
              <w:rPr>
                <w:rFonts w:ascii="Times New Roman" w:eastAsia="Times New Roman" w:hAnsi="Times New Roman" w:cs="Times New Roman"/>
                <w:sz w:val="28"/>
                <w:szCs w:val="28"/>
                <w:lang w:eastAsia="ru-RU"/>
              </w:rPr>
              <w:t>совершенствования системы оплаты труда работников</w:t>
            </w:r>
            <w:r w:rsidRPr="009F347C">
              <w:rPr>
                <w:rFonts w:ascii="Times New Roman" w:eastAsia="Calibri" w:hAnsi="Times New Roman" w:cs="Times New Roman"/>
                <w:sz w:val="28"/>
                <w:szCs w:val="28"/>
              </w:rPr>
              <w:t xml:space="preserve"> муниципальных</w:t>
            </w:r>
            <w:proofErr w:type="gramEnd"/>
            <w:r w:rsidRPr="009F347C">
              <w:rPr>
                <w:rFonts w:ascii="Times New Roman" w:eastAsia="Calibri" w:hAnsi="Times New Roman" w:cs="Times New Roman"/>
                <w:sz w:val="28"/>
                <w:szCs w:val="28"/>
              </w:rPr>
              <w:t xml:space="preserve"> учреждений</w:t>
            </w:r>
            <w:r w:rsidRPr="009F347C">
              <w:rPr>
                <w:rFonts w:ascii="Times New Roman" w:eastAsia="Times New Roman" w:hAnsi="Times New Roman" w:cs="Times New Roman"/>
                <w:sz w:val="28"/>
                <w:szCs w:val="28"/>
                <w:lang w:eastAsia="ru-RU"/>
              </w:rPr>
              <w:t>,</w:t>
            </w:r>
            <w:r w:rsidRPr="009F347C">
              <w:rPr>
                <w:rFonts w:ascii="Times New Roman" w:eastAsia="Calibri" w:hAnsi="Times New Roman" w:cs="Times New Roman"/>
                <w:sz w:val="28"/>
                <w:szCs w:val="28"/>
              </w:rPr>
              <w:t xml:space="preserve"> подведомственных муниципальному казенному учреждению «Управление образования городского округа Верхняя Пышма», р</w:t>
            </w:r>
            <w:r w:rsidRPr="009F347C">
              <w:rPr>
                <w:rFonts w:ascii="Times New Roman" w:eastAsia="Times New Roman" w:hAnsi="Times New Roman" w:cs="Times New Roman"/>
                <w:sz w:val="28"/>
                <w:szCs w:val="28"/>
                <w:lang w:eastAsia="ru-RU"/>
              </w:rPr>
              <w:t>уководствуясь Уставом городского округа Верхняя Пышма, администрация городского округа Верхняя Пышма</w:t>
            </w:r>
          </w:p>
          <w:p w:rsidR="009F347C" w:rsidRPr="009F347C" w:rsidRDefault="009F347C" w:rsidP="009F347C">
            <w:pPr>
              <w:spacing w:after="0" w:line="240" w:lineRule="auto"/>
              <w:ind w:firstLine="709"/>
              <w:jc w:val="both"/>
              <w:rPr>
                <w:rFonts w:ascii="Times New Roman" w:eastAsia="Times New Roman" w:hAnsi="Times New Roman" w:cs="Times New Roman"/>
                <w:sz w:val="28"/>
                <w:szCs w:val="28"/>
                <w:lang w:eastAsia="ru-RU"/>
              </w:rPr>
            </w:pPr>
          </w:p>
        </w:tc>
      </w:tr>
    </w:tbl>
    <w:p w:rsidR="009F347C" w:rsidRPr="009F347C" w:rsidRDefault="009F347C" w:rsidP="009F347C">
      <w:pPr>
        <w:widowControl w:val="0"/>
        <w:spacing w:after="0" w:line="240" w:lineRule="auto"/>
        <w:jc w:val="both"/>
        <w:rPr>
          <w:rFonts w:ascii="Times New Roman" w:eastAsia="Times New Roman" w:hAnsi="Times New Roman" w:cs="Times New Roman"/>
          <w:sz w:val="28"/>
          <w:szCs w:val="28"/>
          <w:lang w:eastAsia="ru-RU"/>
        </w:rPr>
      </w:pPr>
      <w:r w:rsidRPr="009F347C">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9F347C" w:rsidRPr="009F347C" w:rsidTr="0027372F">
        <w:trPr>
          <w:trHeight w:val="975"/>
        </w:trPr>
        <w:tc>
          <w:tcPr>
            <w:tcW w:w="9637" w:type="dxa"/>
            <w:gridSpan w:val="2"/>
            <w:vAlign w:val="bottom"/>
          </w:tcPr>
          <w:p w:rsidR="009F347C" w:rsidRPr="009F347C" w:rsidRDefault="009F347C" w:rsidP="009F347C">
            <w:pPr>
              <w:spacing w:after="0" w:line="240" w:lineRule="auto"/>
              <w:ind w:firstLine="708"/>
              <w:jc w:val="both"/>
              <w:rPr>
                <w:rFonts w:ascii="Times New Roman" w:eastAsia="Calibri" w:hAnsi="Times New Roman" w:cs="Times New Roman"/>
                <w:sz w:val="28"/>
                <w:szCs w:val="28"/>
              </w:rPr>
            </w:pPr>
            <w:r w:rsidRPr="009F347C">
              <w:rPr>
                <w:rFonts w:ascii="Times New Roman" w:eastAsia="Times New Roman" w:hAnsi="Times New Roman" w:cs="Times New Roman"/>
                <w:bCs/>
                <w:sz w:val="28"/>
                <w:szCs w:val="28"/>
                <w:lang w:eastAsia="ru-RU"/>
              </w:rPr>
              <w:lastRenderedPageBreak/>
              <w:t xml:space="preserve">1. </w:t>
            </w:r>
            <w:r w:rsidRPr="009F347C">
              <w:rPr>
                <w:rFonts w:ascii="Times New Roman" w:eastAsia="Calibri" w:hAnsi="Times New Roman" w:cs="Times New Roman"/>
                <w:sz w:val="28"/>
                <w:szCs w:val="28"/>
              </w:rPr>
              <w:t>Внести в</w:t>
            </w:r>
            <w:r w:rsidRPr="009F347C">
              <w:rPr>
                <w:rFonts w:ascii="Times New Roman" w:eastAsia="Times New Roman" w:hAnsi="Times New Roman" w:cs="Times New Roman"/>
                <w:bCs/>
                <w:sz w:val="28"/>
                <w:szCs w:val="28"/>
                <w:lang w:eastAsia="ru-RU"/>
              </w:rPr>
              <w:t xml:space="preserve"> </w:t>
            </w:r>
            <w:r w:rsidRPr="009F347C">
              <w:rPr>
                <w:rFonts w:ascii="Times New Roman" w:eastAsia="Times New Roman" w:hAnsi="Times New Roman" w:cs="Times New Roman"/>
                <w:sz w:val="28"/>
                <w:szCs w:val="28"/>
                <w:lang w:eastAsia="ru-RU"/>
              </w:rPr>
              <w:t xml:space="preserve">положение </w:t>
            </w:r>
            <w:r w:rsidRPr="009F347C">
              <w:rPr>
                <w:rFonts w:ascii="Times New Roman" w:eastAsia="Calibri" w:hAnsi="Times New Roman" w:cs="Times New Roman"/>
                <w:sz w:val="28"/>
                <w:szCs w:val="28"/>
              </w:rPr>
              <w:t>об оплате труда работников муниципальных учреждений</w:t>
            </w:r>
            <w:r w:rsidRPr="009F347C">
              <w:rPr>
                <w:rFonts w:ascii="Times New Roman" w:eastAsia="Times New Roman" w:hAnsi="Times New Roman" w:cs="Times New Roman"/>
                <w:sz w:val="28"/>
                <w:szCs w:val="28"/>
                <w:lang w:eastAsia="ru-RU"/>
              </w:rPr>
              <w:t>,</w:t>
            </w:r>
            <w:r w:rsidRPr="009F347C">
              <w:rPr>
                <w:rFonts w:ascii="Times New Roman" w:eastAsia="Calibri" w:hAnsi="Times New Roman" w:cs="Times New Roman"/>
                <w:sz w:val="28"/>
                <w:szCs w:val="28"/>
              </w:rPr>
              <w:t xml:space="preserve"> подведомственных муниципальному казенному учреждению «Управление образования городского округа Верхняя Пышма», утвержденное постановлением администрации городского округа Верхняя Пышма от 22.02.2018 № 128, следующие изменения:</w:t>
            </w:r>
          </w:p>
          <w:p w:rsidR="009F347C" w:rsidRPr="009F347C" w:rsidRDefault="009F347C" w:rsidP="009F34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F347C">
              <w:rPr>
                <w:rFonts w:ascii="Times New Roman" w:eastAsia="Calibri" w:hAnsi="Times New Roman" w:cs="Times New Roman"/>
                <w:sz w:val="28"/>
                <w:szCs w:val="28"/>
              </w:rPr>
              <w:t xml:space="preserve">1) в </w:t>
            </w:r>
            <w:hyperlink r:id="rId8" w:history="1">
              <w:r w:rsidRPr="009F347C">
                <w:rPr>
                  <w:rFonts w:ascii="Times New Roman" w:eastAsia="Calibri" w:hAnsi="Times New Roman" w:cs="Times New Roman"/>
                  <w:sz w:val="28"/>
                  <w:szCs w:val="28"/>
                </w:rPr>
                <w:t>частях первой</w:t>
              </w:r>
            </w:hyperlink>
            <w:r w:rsidRPr="009F347C">
              <w:rPr>
                <w:rFonts w:ascii="Times New Roman" w:eastAsia="Calibri" w:hAnsi="Times New Roman" w:cs="Times New Roman"/>
                <w:sz w:val="28"/>
                <w:szCs w:val="28"/>
              </w:rPr>
              <w:t xml:space="preserve"> и </w:t>
            </w:r>
            <w:hyperlink r:id="rId9" w:history="1">
              <w:r w:rsidRPr="009F347C">
                <w:rPr>
                  <w:rFonts w:ascii="Times New Roman" w:eastAsia="Calibri" w:hAnsi="Times New Roman" w:cs="Times New Roman"/>
                  <w:sz w:val="28"/>
                  <w:szCs w:val="28"/>
                </w:rPr>
                <w:t xml:space="preserve">второй пункта </w:t>
              </w:r>
            </w:hyperlink>
            <w:r w:rsidRPr="009F347C">
              <w:rPr>
                <w:rFonts w:ascii="Times New Roman" w:eastAsia="Calibri" w:hAnsi="Times New Roman" w:cs="Times New Roman"/>
                <w:sz w:val="28"/>
                <w:szCs w:val="28"/>
              </w:rPr>
              <w:t xml:space="preserve">3.5 и </w:t>
            </w:r>
            <w:hyperlink r:id="rId10" w:history="1">
              <w:r w:rsidRPr="009F347C">
                <w:rPr>
                  <w:rFonts w:ascii="Times New Roman" w:eastAsia="Calibri" w:hAnsi="Times New Roman" w:cs="Times New Roman"/>
                  <w:sz w:val="28"/>
                  <w:szCs w:val="28"/>
                </w:rPr>
                <w:t>наименовании</w:t>
              </w:r>
            </w:hyperlink>
            <w:r w:rsidRPr="009F347C">
              <w:rPr>
                <w:rFonts w:ascii="Times New Roman" w:eastAsia="Calibri" w:hAnsi="Times New Roman" w:cs="Times New Roman"/>
                <w:sz w:val="28"/>
                <w:szCs w:val="28"/>
              </w:rPr>
              <w:t xml:space="preserve"> приложения № 1 слова «в сельской местности и рабочих поселках (поселках городского типа)» заменить словами «в поселках городского типа и сельских населенных пунктах»;</w:t>
            </w:r>
            <w:proofErr w:type="gramEnd"/>
          </w:p>
          <w:p w:rsidR="009F347C" w:rsidRPr="009F347C" w:rsidRDefault="009F347C" w:rsidP="009F347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347C">
              <w:rPr>
                <w:rFonts w:ascii="Times New Roman" w:eastAsia="Calibri" w:hAnsi="Times New Roman" w:cs="Times New Roman"/>
                <w:sz w:val="28"/>
                <w:szCs w:val="28"/>
              </w:rPr>
              <w:t xml:space="preserve">2) </w:t>
            </w:r>
            <w:hyperlink r:id="rId11" w:history="1">
              <w:r w:rsidRPr="009F347C">
                <w:rPr>
                  <w:rFonts w:ascii="Times New Roman" w:eastAsia="Calibri" w:hAnsi="Times New Roman" w:cs="Times New Roman"/>
                  <w:sz w:val="28"/>
                  <w:szCs w:val="28"/>
                </w:rPr>
                <w:t>части первую</w:t>
              </w:r>
            </w:hyperlink>
            <w:r w:rsidRPr="009F347C">
              <w:rPr>
                <w:rFonts w:ascii="Times New Roman" w:eastAsia="Calibri" w:hAnsi="Times New Roman" w:cs="Times New Roman"/>
                <w:sz w:val="28"/>
                <w:szCs w:val="28"/>
              </w:rPr>
              <w:t xml:space="preserve"> и </w:t>
            </w:r>
            <w:hyperlink r:id="rId12" w:history="1">
              <w:r w:rsidRPr="009F347C">
                <w:rPr>
                  <w:rFonts w:ascii="Times New Roman" w:eastAsia="Calibri" w:hAnsi="Times New Roman" w:cs="Times New Roman"/>
                  <w:sz w:val="28"/>
                  <w:szCs w:val="28"/>
                </w:rPr>
                <w:t xml:space="preserve">вторую пункта </w:t>
              </w:r>
            </w:hyperlink>
            <w:r w:rsidRPr="009F347C">
              <w:rPr>
                <w:rFonts w:ascii="Times New Roman" w:eastAsia="Calibri" w:hAnsi="Times New Roman" w:cs="Times New Roman"/>
                <w:sz w:val="28"/>
                <w:szCs w:val="28"/>
              </w:rPr>
              <w:t>3.11 после слов «структурных подразделений» дополнить словами «, в том числе заместителей главного бухгалтера</w:t>
            </w:r>
            <w:proofErr w:type="gramStart"/>
            <w:r w:rsidRPr="009F347C">
              <w:rPr>
                <w:rFonts w:ascii="Times New Roman" w:eastAsia="Calibri" w:hAnsi="Times New Roman" w:cs="Times New Roman"/>
                <w:sz w:val="28"/>
                <w:szCs w:val="28"/>
              </w:rPr>
              <w:t>,»</w:t>
            </w:r>
            <w:proofErr w:type="gramEnd"/>
            <w:r w:rsidRPr="009F347C">
              <w:rPr>
                <w:rFonts w:ascii="Times New Roman" w:eastAsia="Calibri" w:hAnsi="Times New Roman" w:cs="Times New Roman"/>
                <w:sz w:val="28"/>
                <w:szCs w:val="28"/>
              </w:rPr>
              <w:t>;</w:t>
            </w:r>
          </w:p>
          <w:p w:rsidR="009F347C" w:rsidRPr="009F347C" w:rsidRDefault="009F347C" w:rsidP="009F347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347C">
              <w:rPr>
                <w:rFonts w:ascii="Times New Roman" w:eastAsia="Calibri" w:hAnsi="Times New Roman" w:cs="Times New Roman"/>
                <w:sz w:val="28"/>
                <w:szCs w:val="28"/>
              </w:rPr>
              <w:t xml:space="preserve">3) </w:t>
            </w:r>
            <w:hyperlink r:id="rId13" w:history="1">
              <w:r w:rsidRPr="009F347C">
                <w:rPr>
                  <w:rFonts w:ascii="Times New Roman" w:eastAsia="Calibri" w:hAnsi="Times New Roman" w:cs="Times New Roman"/>
                  <w:sz w:val="28"/>
                  <w:szCs w:val="28"/>
                </w:rPr>
                <w:t>приложения № 2</w:t>
              </w:r>
            </w:hyperlink>
            <w:r w:rsidRPr="009F347C">
              <w:rPr>
                <w:rFonts w:ascii="Times New Roman" w:eastAsia="Calibri" w:hAnsi="Times New Roman" w:cs="Times New Roman"/>
                <w:sz w:val="28"/>
                <w:szCs w:val="28"/>
              </w:rPr>
              <w:t xml:space="preserve"> - 9 изложить в новой редакции </w:t>
            </w:r>
            <w:hyperlink r:id="rId14" w:history="1">
              <w:r w:rsidRPr="009F347C">
                <w:rPr>
                  <w:rFonts w:ascii="Times New Roman" w:eastAsia="Calibri" w:hAnsi="Times New Roman" w:cs="Times New Roman"/>
                  <w:sz w:val="28"/>
                  <w:szCs w:val="28"/>
                </w:rPr>
                <w:t>(прилагаются)</w:t>
              </w:r>
            </w:hyperlink>
            <w:r w:rsidRPr="009F347C">
              <w:rPr>
                <w:rFonts w:ascii="Times New Roman" w:eastAsia="Calibri" w:hAnsi="Times New Roman" w:cs="Times New Roman"/>
                <w:sz w:val="28"/>
                <w:szCs w:val="28"/>
              </w:rPr>
              <w:t>.</w:t>
            </w:r>
          </w:p>
          <w:p w:rsidR="009F347C" w:rsidRPr="009F347C" w:rsidRDefault="009F347C" w:rsidP="009F34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47C">
              <w:rPr>
                <w:rFonts w:ascii="Times New Roman" w:eastAsia="Times New Roman" w:hAnsi="Times New Roman" w:cs="Times New Roman"/>
                <w:sz w:val="28"/>
                <w:szCs w:val="28"/>
                <w:lang w:eastAsia="ru-RU"/>
              </w:rPr>
              <w:t xml:space="preserve">2. </w:t>
            </w:r>
            <w:proofErr w:type="gramStart"/>
            <w:r w:rsidRPr="009F347C">
              <w:rPr>
                <w:rFonts w:ascii="Times New Roman" w:eastAsia="Times New Roman" w:hAnsi="Times New Roman" w:cs="Times New Roman"/>
                <w:sz w:val="28"/>
                <w:szCs w:val="28"/>
                <w:lang w:eastAsia="ru-RU"/>
              </w:rPr>
              <w:t>Финансовое обеспечение расходных обязательств, связанных с реализацией настоящего постановления, осуществить в пределах бюджетных ассигнований на обеспечение выполнения функций муниципальных казенных образовательных учреждений в части оплаты труда работников, а также на предоставление муниципальным бюджетным и автономным учреждениям субсидий на возмещение нормативных затрат, связанных с оказанием ими в соответствии с муниципальным заданием муниципальных услуг, предусмотренных в местном бюджете на соответствующий финансовый год</w:t>
            </w:r>
            <w:proofErr w:type="gramEnd"/>
            <w:r w:rsidRPr="009F347C">
              <w:rPr>
                <w:rFonts w:ascii="Times New Roman" w:eastAsia="Times New Roman" w:hAnsi="Times New Roman" w:cs="Times New Roman"/>
                <w:sz w:val="28"/>
                <w:szCs w:val="28"/>
                <w:lang w:eastAsia="ru-RU"/>
              </w:rPr>
              <w:t xml:space="preserve">. </w:t>
            </w:r>
          </w:p>
          <w:p w:rsidR="009F347C" w:rsidRPr="009F347C" w:rsidRDefault="009F347C" w:rsidP="009F347C">
            <w:pPr>
              <w:spacing w:after="0" w:line="240" w:lineRule="auto"/>
              <w:ind w:firstLine="709"/>
              <w:jc w:val="both"/>
              <w:rPr>
                <w:rFonts w:ascii="Times New Roman" w:eastAsia="Calibri" w:hAnsi="Times New Roman" w:cs="Times New Roman"/>
                <w:sz w:val="28"/>
                <w:szCs w:val="28"/>
              </w:rPr>
            </w:pPr>
            <w:r w:rsidRPr="009F347C">
              <w:rPr>
                <w:rFonts w:ascii="Times New Roman" w:eastAsia="Times New Roman" w:hAnsi="Times New Roman" w:cs="Times New Roman"/>
                <w:sz w:val="28"/>
                <w:szCs w:val="28"/>
                <w:lang w:eastAsia="ru-RU"/>
              </w:rPr>
              <w:t xml:space="preserve">3.  Настоящее постановление вступает в силу </w:t>
            </w:r>
            <w:r w:rsidRPr="009F347C">
              <w:rPr>
                <w:rFonts w:ascii="Times New Roman" w:eastAsia="Calibri" w:hAnsi="Times New Roman" w:cs="Times New Roman"/>
                <w:sz w:val="28"/>
                <w:szCs w:val="28"/>
              </w:rPr>
              <w:t>с 01 октября 2018 года.</w:t>
            </w:r>
          </w:p>
          <w:p w:rsidR="009F347C" w:rsidRPr="009F347C" w:rsidRDefault="009F347C" w:rsidP="009F347C">
            <w:pPr>
              <w:spacing w:after="0" w:line="240" w:lineRule="auto"/>
              <w:ind w:firstLine="709"/>
              <w:jc w:val="both"/>
              <w:rPr>
                <w:rFonts w:ascii="Times New Roman" w:eastAsia="Times New Roman" w:hAnsi="Times New Roman" w:cs="Times New Roman"/>
                <w:sz w:val="28"/>
                <w:szCs w:val="28"/>
                <w:lang w:eastAsia="ru-RU"/>
              </w:rPr>
            </w:pPr>
            <w:r w:rsidRPr="009F347C">
              <w:rPr>
                <w:rFonts w:ascii="Times New Roman" w:eastAsia="Times New Roman" w:hAnsi="Times New Roman" w:cs="Times New Roman"/>
                <w:sz w:val="28"/>
                <w:szCs w:val="28"/>
                <w:lang w:eastAsia="ru-RU"/>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9F347C">
              <w:rPr>
                <w:rFonts w:ascii="Times New Roman" w:eastAsia="Times New Roman" w:hAnsi="Times New Roman" w:cs="Times New Roman"/>
                <w:sz w:val="28"/>
                <w:szCs w:val="28"/>
                <w:lang w:eastAsia="ru-RU"/>
              </w:rPr>
              <w:t>.р</w:t>
            </w:r>
            <w:proofErr w:type="gramEnd"/>
            <w:r w:rsidRPr="009F347C">
              <w:rPr>
                <w:rFonts w:ascii="Times New Roman" w:eastAsia="Times New Roman" w:hAnsi="Times New Roman" w:cs="Times New Roman"/>
                <w:sz w:val="28"/>
                <w:szCs w:val="28"/>
                <w:lang w:eastAsia="ru-RU"/>
              </w:rPr>
              <w:t>ф).</w:t>
            </w:r>
          </w:p>
          <w:p w:rsidR="009F347C" w:rsidRPr="009F347C" w:rsidRDefault="009F347C" w:rsidP="009F347C">
            <w:pPr>
              <w:spacing w:after="0" w:line="240" w:lineRule="auto"/>
              <w:ind w:firstLine="709"/>
              <w:jc w:val="both"/>
              <w:rPr>
                <w:rFonts w:ascii="Times New Roman" w:eastAsia="Times New Roman" w:hAnsi="Times New Roman" w:cs="Times New Roman"/>
                <w:sz w:val="28"/>
                <w:szCs w:val="28"/>
                <w:lang w:eastAsia="ru-RU"/>
              </w:rPr>
            </w:pPr>
            <w:r w:rsidRPr="009F347C">
              <w:rPr>
                <w:rFonts w:ascii="Times New Roman" w:eastAsia="Times New Roman" w:hAnsi="Times New Roman" w:cs="Times New Roman"/>
                <w:sz w:val="28"/>
                <w:szCs w:val="28"/>
                <w:lang w:eastAsia="ru-RU"/>
              </w:rPr>
              <w:t xml:space="preserve">5. </w:t>
            </w:r>
            <w:proofErr w:type="gramStart"/>
            <w:r w:rsidRPr="009F347C">
              <w:rPr>
                <w:rFonts w:ascii="Times New Roman" w:eastAsia="Times New Roman" w:hAnsi="Times New Roman" w:cs="Times New Roman"/>
                <w:sz w:val="28"/>
                <w:szCs w:val="28"/>
                <w:lang w:eastAsia="ru-RU"/>
              </w:rPr>
              <w:t>Контроль за</w:t>
            </w:r>
            <w:proofErr w:type="gramEnd"/>
            <w:r w:rsidRPr="009F347C">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w:t>
            </w:r>
            <w:proofErr w:type="spellStart"/>
            <w:r w:rsidRPr="009F347C">
              <w:rPr>
                <w:rFonts w:ascii="Times New Roman" w:eastAsia="Times New Roman" w:hAnsi="Times New Roman" w:cs="Times New Roman"/>
                <w:sz w:val="28"/>
                <w:szCs w:val="28"/>
                <w:lang w:eastAsia="ru-RU"/>
              </w:rPr>
              <w:t>Выгодского</w:t>
            </w:r>
            <w:proofErr w:type="spellEnd"/>
            <w:r w:rsidRPr="009F347C">
              <w:rPr>
                <w:rFonts w:ascii="Times New Roman" w:eastAsia="Times New Roman" w:hAnsi="Times New Roman" w:cs="Times New Roman"/>
                <w:sz w:val="28"/>
                <w:szCs w:val="28"/>
                <w:lang w:eastAsia="ru-RU"/>
              </w:rPr>
              <w:t xml:space="preserve"> П.Я.</w:t>
            </w:r>
          </w:p>
          <w:p w:rsidR="009F347C" w:rsidRPr="009F347C" w:rsidRDefault="009F347C" w:rsidP="009F347C">
            <w:pPr>
              <w:spacing w:after="0" w:line="240" w:lineRule="auto"/>
              <w:jc w:val="right"/>
              <w:rPr>
                <w:rFonts w:ascii="Times New Roman" w:eastAsia="Times New Roman" w:hAnsi="Times New Roman" w:cs="Times New Roman"/>
                <w:sz w:val="28"/>
                <w:szCs w:val="28"/>
                <w:lang w:eastAsia="ru-RU"/>
              </w:rPr>
            </w:pPr>
          </w:p>
        </w:tc>
      </w:tr>
      <w:tr w:rsidR="009F347C" w:rsidRPr="009F347C" w:rsidTr="0027372F">
        <w:trPr>
          <w:trHeight w:val="630"/>
        </w:trPr>
        <w:tc>
          <w:tcPr>
            <w:tcW w:w="6273" w:type="dxa"/>
            <w:vAlign w:val="bottom"/>
          </w:tcPr>
          <w:p w:rsidR="009F347C" w:rsidRPr="009F347C" w:rsidRDefault="009F347C" w:rsidP="009F347C">
            <w:pPr>
              <w:spacing w:after="0" w:line="240" w:lineRule="auto"/>
              <w:ind w:firstLine="709"/>
              <w:rPr>
                <w:rFonts w:ascii="Times New Roman" w:eastAsia="Times New Roman" w:hAnsi="Times New Roman" w:cs="Times New Roman"/>
                <w:sz w:val="28"/>
                <w:szCs w:val="28"/>
                <w:lang w:eastAsia="ru-RU"/>
              </w:rPr>
            </w:pPr>
          </w:p>
          <w:p w:rsidR="009F347C" w:rsidRPr="009F347C" w:rsidRDefault="009F347C" w:rsidP="009F347C">
            <w:pPr>
              <w:spacing w:after="0" w:line="240" w:lineRule="auto"/>
              <w:ind w:right="2587"/>
              <w:rPr>
                <w:rFonts w:ascii="Times New Roman" w:eastAsia="Times New Roman" w:hAnsi="Times New Roman" w:cs="Times New Roman"/>
                <w:sz w:val="28"/>
                <w:szCs w:val="28"/>
                <w:lang w:eastAsia="ru-RU"/>
              </w:rPr>
            </w:pPr>
            <w:r w:rsidRPr="009F347C">
              <w:rPr>
                <w:rFonts w:ascii="Times New Roman" w:eastAsia="Times New Roman" w:hAnsi="Times New Roman" w:cs="Times New Roman"/>
                <w:sz w:val="28"/>
                <w:szCs w:val="28"/>
                <w:lang w:eastAsia="ru-RU"/>
              </w:rPr>
              <w:t>Глава городского округа</w:t>
            </w:r>
          </w:p>
        </w:tc>
        <w:tc>
          <w:tcPr>
            <w:tcW w:w="3364" w:type="dxa"/>
            <w:vAlign w:val="bottom"/>
          </w:tcPr>
          <w:p w:rsidR="009F347C" w:rsidRPr="009F347C" w:rsidRDefault="009F347C" w:rsidP="009F347C">
            <w:pPr>
              <w:spacing w:after="0" w:line="240" w:lineRule="auto"/>
              <w:jc w:val="right"/>
              <w:rPr>
                <w:rFonts w:ascii="Times New Roman" w:eastAsia="Times New Roman" w:hAnsi="Times New Roman" w:cs="Times New Roman"/>
                <w:sz w:val="28"/>
                <w:szCs w:val="28"/>
                <w:lang w:eastAsia="ru-RU"/>
              </w:rPr>
            </w:pPr>
            <w:r w:rsidRPr="009F347C">
              <w:rPr>
                <w:rFonts w:ascii="Times New Roman" w:eastAsia="Times New Roman" w:hAnsi="Times New Roman" w:cs="Times New Roman"/>
                <w:sz w:val="28"/>
                <w:szCs w:val="28"/>
                <w:lang w:eastAsia="ru-RU"/>
              </w:rPr>
              <w:t>И.В. Соломин</w:t>
            </w:r>
          </w:p>
        </w:tc>
      </w:tr>
    </w:tbl>
    <w:p w:rsidR="009F347C" w:rsidRPr="009F347C" w:rsidRDefault="009F347C" w:rsidP="009F347C">
      <w:pPr>
        <w:snapToGrid w:val="0"/>
        <w:spacing w:after="0" w:line="240" w:lineRule="auto"/>
        <w:rPr>
          <w:rFonts w:ascii="Arial" w:eastAsia="Times New Roman" w:hAnsi="Arial" w:cs="Times New Roman"/>
          <w:sz w:val="20"/>
          <w:szCs w:val="20"/>
          <w:lang w:eastAsia="ru-RU"/>
        </w:rPr>
      </w:pPr>
    </w:p>
    <w:p w:rsidR="009A580B" w:rsidRDefault="009A580B"/>
    <w:p w:rsidR="009F347C" w:rsidRDefault="009F347C"/>
    <w:p w:rsidR="009F347C" w:rsidRDefault="009F347C"/>
    <w:p w:rsidR="009F347C" w:rsidRDefault="009F347C"/>
    <w:p w:rsidR="009F347C" w:rsidRDefault="009F347C"/>
    <w:p w:rsidR="009F347C" w:rsidRDefault="009F347C"/>
    <w:p w:rsidR="009F347C" w:rsidRDefault="009F347C"/>
    <w:p w:rsidR="009F347C" w:rsidRDefault="009F347C"/>
    <w:p w:rsidR="009F347C" w:rsidRDefault="009F347C"/>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 xml:space="preserve">         К постановлению администрации</w:t>
      </w:r>
    </w:p>
    <w:p w:rsidR="009F347C" w:rsidRPr="009F347C" w:rsidRDefault="009F347C" w:rsidP="009F347C">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 городского округа Верхняя Пышма</w:t>
      </w:r>
    </w:p>
    <w:p w:rsidR="009F347C" w:rsidRPr="009F347C" w:rsidRDefault="009F347C" w:rsidP="009F347C">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от ________________ № _________</w:t>
      </w:r>
    </w:p>
    <w:p w:rsidR="009F347C" w:rsidRPr="009F347C" w:rsidRDefault="009F347C" w:rsidP="009F347C">
      <w:pPr>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                                                        </w:t>
      </w:r>
    </w:p>
    <w:p w:rsidR="009F347C" w:rsidRPr="009F347C" w:rsidRDefault="009F347C" w:rsidP="009F347C">
      <w:pPr>
        <w:spacing w:after="0" w:line="240" w:lineRule="auto"/>
        <w:ind w:firstLine="540"/>
        <w:jc w:val="right"/>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firstLine="540"/>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Приложение № 2 </w:t>
      </w:r>
    </w:p>
    <w:p w:rsidR="009F347C" w:rsidRPr="009F347C" w:rsidRDefault="009F347C" w:rsidP="009F347C">
      <w:pPr>
        <w:spacing w:after="0" w:line="240" w:lineRule="auto"/>
        <w:ind w:firstLine="5954"/>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к Положению об оплате труда </w:t>
      </w:r>
    </w:p>
    <w:p w:rsidR="009F347C" w:rsidRPr="009F347C" w:rsidRDefault="009F347C" w:rsidP="009F347C">
      <w:pPr>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работников муниципальных </w:t>
      </w:r>
      <w:r w:rsidRPr="009F347C">
        <w:rPr>
          <w:rFonts w:ascii="Times New Roman" w:eastAsia="Calibri" w:hAnsi="Times New Roman" w:cs="Times New Roman"/>
          <w:sz w:val="24"/>
          <w:szCs w:val="24"/>
          <w:lang w:eastAsia="ru-RU"/>
        </w:rPr>
        <w:t>учреждени</w:t>
      </w:r>
      <w:r w:rsidRPr="009F347C">
        <w:rPr>
          <w:rFonts w:ascii="Times New Roman" w:eastAsia="Times New Roman" w:hAnsi="Times New Roman" w:cs="Times New Roman"/>
          <w:sz w:val="24"/>
          <w:szCs w:val="24"/>
          <w:lang w:eastAsia="ru-RU"/>
        </w:rPr>
        <w:t xml:space="preserve">й </w:t>
      </w:r>
    </w:p>
    <w:p w:rsidR="009F347C" w:rsidRPr="009F347C" w:rsidRDefault="009F347C" w:rsidP="009F347C">
      <w:pPr>
        <w:spacing w:after="0" w:line="240" w:lineRule="auto"/>
        <w:ind w:firstLine="5954"/>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spacing w:after="0" w:line="240" w:lineRule="auto"/>
        <w:rPr>
          <w:rFonts w:ascii="Times New Roman" w:eastAsia="Times New Roman" w:hAnsi="Times New Roman" w:cs="Times New Roman"/>
          <w:sz w:val="24"/>
          <w:szCs w:val="24"/>
          <w:lang w:eastAsia="ru-RU"/>
        </w:rPr>
      </w:pPr>
    </w:p>
    <w:p w:rsidR="009F347C" w:rsidRPr="009F347C" w:rsidRDefault="009F347C" w:rsidP="009F347C">
      <w:pPr>
        <w:spacing w:after="0" w:line="240" w:lineRule="auto"/>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Профессиональная квалификационная группа должностей</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работников учебно-вспомогательного персонала</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работников образования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Профессиональная квалификационная группа должностей работников учебно-вспомогательного персонала первого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вожатый;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помощник воспитателя;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секретарь учебной части</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4000</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Профессиональная квалификационная группа должностей работников учебно-вспомогательного персонала второго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дежурный по режиму;</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младший воспитатель</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5200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диспетчер образовательного учреждения;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дежурный по режиму</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5200</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rPr>
          <w:rFonts w:ascii="Times New Roman" w:eastAsia="Calibri"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F347C" w:rsidRPr="009F347C" w:rsidRDefault="009F347C" w:rsidP="009F347C">
      <w:pPr>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br w:type="page"/>
      </w: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Приложение № 3</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bookmarkStart w:id="0" w:name="Par371"/>
      <w:bookmarkEnd w:id="0"/>
      <w:r w:rsidRPr="009F347C">
        <w:rPr>
          <w:rFonts w:ascii="Times New Roman" w:eastAsia="Calibri" w:hAnsi="Times New Roman" w:cs="Times New Roman"/>
          <w:b/>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должностей педагогических работников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работников образования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инструктор по труду;</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инструктор по физической культуре;</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музыкальный руководитель;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вожатый</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7400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инструктор-методист;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концертмейстер;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педагог </w:t>
            </w:r>
            <w:proofErr w:type="gramStart"/>
            <w:r w:rsidRPr="009F347C">
              <w:rPr>
                <w:rFonts w:ascii="Times New Roman" w:eastAsia="Times New Roman" w:hAnsi="Times New Roman" w:cs="Times New Roman"/>
                <w:sz w:val="24"/>
                <w:szCs w:val="24"/>
                <w:lang w:eastAsia="ru-RU"/>
              </w:rPr>
              <w:t>дополнительного</w:t>
            </w:r>
            <w:proofErr w:type="gramEnd"/>
            <w:r w:rsidRPr="009F347C">
              <w:rPr>
                <w:rFonts w:ascii="Times New Roman" w:eastAsia="Times New Roman" w:hAnsi="Times New Roman" w:cs="Times New Roman"/>
                <w:sz w:val="24"/>
                <w:szCs w:val="24"/>
                <w:lang w:eastAsia="ru-RU"/>
              </w:rPr>
              <w:t xml:space="preserve"> образования;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педагог-организатор;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социальный педагог;</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тренер-преподаватель</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8020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воспитатель;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мастер производственного обучения;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методист;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педагог-психолог;</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инструктор-методист;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старший педагог </w:t>
            </w:r>
            <w:proofErr w:type="gramStart"/>
            <w:r w:rsidRPr="009F347C">
              <w:rPr>
                <w:rFonts w:ascii="Times New Roman" w:eastAsia="Times New Roman" w:hAnsi="Times New Roman" w:cs="Times New Roman"/>
                <w:sz w:val="24"/>
                <w:szCs w:val="24"/>
                <w:lang w:eastAsia="ru-RU"/>
              </w:rPr>
              <w:t>дополнительного</w:t>
            </w:r>
            <w:proofErr w:type="gramEnd"/>
            <w:r w:rsidRPr="009F347C">
              <w:rPr>
                <w:rFonts w:ascii="Times New Roman" w:eastAsia="Times New Roman" w:hAnsi="Times New Roman" w:cs="Times New Roman"/>
                <w:sz w:val="24"/>
                <w:szCs w:val="24"/>
                <w:lang w:eastAsia="ru-RU"/>
              </w:rPr>
              <w:t xml:space="preserve"> образования;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тренер-преподаватель</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8020</w:t>
            </w:r>
          </w:p>
        </w:tc>
      </w:tr>
      <w:tr w:rsidR="009F347C" w:rsidRPr="009F347C" w:rsidTr="0027372F">
        <w:trPr>
          <w:trHeight w:val="3507"/>
        </w:trPr>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преподаватель (кроме должностей преподавателей, отнесенных к профессорско-преподавательскому составу);</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преподаватель-организатор основ безопасности жизнедеятельности;</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руководитель физического воспитания;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воспитатель;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методист;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F347C">
              <w:rPr>
                <w:rFonts w:ascii="Times New Roman" w:eastAsia="Times New Roman" w:hAnsi="Times New Roman" w:cs="Times New Roman"/>
                <w:sz w:val="24"/>
                <w:szCs w:val="24"/>
                <w:lang w:eastAsia="ru-RU"/>
              </w:rPr>
              <w:t>тьютор</w:t>
            </w:r>
            <w:proofErr w:type="spellEnd"/>
            <w:r w:rsidRPr="009F347C">
              <w:rPr>
                <w:rFonts w:ascii="Times New Roman" w:eastAsia="Times New Roman" w:hAnsi="Times New Roman" w:cs="Times New Roman"/>
                <w:sz w:val="24"/>
                <w:szCs w:val="24"/>
                <w:lang w:eastAsia="ru-RU"/>
              </w:rPr>
              <w:t>;</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учитель;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учитель-дефектолог;</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учитель-логопед (логопед);</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педагог-библиотекарь</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8290</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Calibri" w:hAnsi="Times New Roman" w:cs="Times New Roman"/>
          <w:lang w:eastAsia="ru-RU"/>
        </w:rPr>
      </w:pPr>
      <w:r w:rsidRPr="009F347C">
        <w:rPr>
          <w:rFonts w:ascii="Times New Roman" w:eastAsia="Times New Roman" w:hAnsi="Times New Roman" w:cs="Times New Roman"/>
          <w:lang w:eastAsia="ru-RU"/>
        </w:rPr>
        <w:t xml:space="preserve">Примечание. При установлении размеров должностных окладов, ставок заработной платы локальным актом муниципального учреждения, подведомственного муниципальному казенному учреждению «Управление образования городского округа Верхняя Пышма», предусматривается их повышение за квалификационную категорию или за соответствие занимаемой должности </w:t>
      </w:r>
      <w:r w:rsidRPr="009F347C">
        <w:rPr>
          <w:rFonts w:ascii="Times New Roman" w:eastAsia="Times New Roman" w:hAnsi="Times New Roman" w:cs="Times New Roman"/>
          <w:lang w:eastAsia="ru-RU"/>
        </w:rPr>
        <w:lastRenderedPageBreak/>
        <w:t>педагогическим работникам, прошедшим соответствующую аттестацию, согласно порядку, установленному МКУ «УО ГО Верхняя Пышма».</w:t>
      </w:r>
    </w:p>
    <w:p w:rsidR="009F347C" w:rsidRPr="009F347C" w:rsidRDefault="009F347C" w:rsidP="009F347C">
      <w:pPr>
        <w:autoSpaceDE w:val="0"/>
        <w:autoSpaceDN w:val="0"/>
        <w:adjustRightInd w:val="0"/>
        <w:spacing w:after="0" w:line="240" w:lineRule="auto"/>
        <w:rPr>
          <w:rFonts w:ascii="Times New Roman" w:eastAsia="Calibri"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br w:type="page"/>
      </w:r>
      <w:r w:rsidRPr="009F347C">
        <w:rPr>
          <w:rFonts w:ascii="Times New Roman" w:eastAsia="Times New Roman" w:hAnsi="Times New Roman" w:cs="Times New Roman"/>
          <w:sz w:val="24"/>
          <w:szCs w:val="24"/>
          <w:lang w:eastAsia="ru-RU"/>
        </w:rPr>
        <w:lastRenderedPageBreak/>
        <w:t>Приложение № 4</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bookmarkStart w:id="1" w:name="Par427"/>
      <w:bookmarkEnd w:id="1"/>
      <w:r w:rsidRPr="009F347C">
        <w:rPr>
          <w:rFonts w:ascii="Times New Roman" w:eastAsia="Calibri" w:hAnsi="Times New Roman" w:cs="Times New Roman"/>
          <w:b/>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должностей руководителей структурных подразделений</w:t>
      </w: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Профессиональные квалификационные группы</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Профессиональная квалификационная группа должностей руководителей структурных подразделений</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F347C">
              <w:rPr>
                <w:rFonts w:ascii="Times New Roman" w:eastAsia="Times New Roman" w:hAnsi="Times New Roman" w:cs="Times New Roman"/>
                <w:sz w:val="24"/>
                <w:szCs w:val="24"/>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 2 квалификационному уровню)</w:t>
            </w:r>
            <w:proofErr w:type="gramEnd"/>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6700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9F347C">
              <w:rPr>
                <w:rFonts w:ascii="Times New Roman" w:eastAsia="Times New Roman" w:hAnsi="Times New Roman" w:cs="Times New Roman"/>
                <w:sz w:val="24"/>
                <w:szCs w:val="24"/>
                <w:lang w:eastAsia="ru-RU"/>
              </w:rPr>
              <w:t>дополнительного</w:t>
            </w:r>
            <w:proofErr w:type="gramEnd"/>
            <w:r w:rsidRPr="009F347C">
              <w:rPr>
                <w:rFonts w:ascii="Times New Roman" w:eastAsia="Times New Roman" w:hAnsi="Times New Roman" w:cs="Times New Roman"/>
                <w:sz w:val="24"/>
                <w:szCs w:val="24"/>
                <w:lang w:eastAsia="ru-RU"/>
              </w:rPr>
              <w:t xml:space="preserve"> образования детей;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F347C">
              <w:rPr>
                <w:rFonts w:ascii="Times New Roman" w:eastAsia="Times New Roman" w:hAnsi="Times New Roman" w:cs="Times New Roman"/>
                <w:sz w:val="24"/>
                <w:szCs w:val="24"/>
                <w:lang w:eastAsia="ru-RU"/>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муниципального учреждения (кроме должностей руководителей структурных подразделений, отнесенных к 3 квалификационному уровню);</w:t>
            </w:r>
            <w:proofErr w:type="gramEnd"/>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старший мастер</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7230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начальник (заведующий, директор, руководитель, управляющий) обособленного структурного подразделения муниципального учреждения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7790</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должности служащих второго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складом;</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хозяйством</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4900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библиотекой;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производством (шеф-повар);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столовой</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6810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начальник гаража;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начальник (заведующий) мастерской</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6810</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должности служащих четвертого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директор (начальник, заведующий) филиала, другого обособленного структурного подразделения муниципального учреждения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8450</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Примечание. При установлении размеров должностных окладов локальным актом муниципального учреждения, подведомственного муниципальному казенному учреждению «Управление образования городского округа Верхняя Пышма», предусматривается их повышение за соответствие занимаемой должности руководителям структурных подразделений по итогам аттестации, согласно порядку, установленному МКУ «УО ГО Верхняя Пышма».</w:t>
      </w: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Приложение № 5</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bookmarkStart w:id="2" w:name="Par481"/>
      <w:bookmarkEnd w:id="2"/>
      <w:r w:rsidRPr="009F347C">
        <w:rPr>
          <w:rFonts w:ascii="Times New Roman" w:eastAsia="Calibri" w:hAnsi="Times New Roman" w:cs="Times New Roman"/>
          <w:b/>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«Общеотраслевые должности служащих»</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Профессиональные квалификационные группы</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должности служащих первого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архивариус;</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делопроизводитель;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калькулятор;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кассир;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машинистка;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секретарь;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секретарь-машинистка;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экспедитор;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экспедитор по перевозке грузов;</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статистик</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3800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4180</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должности служащих второго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администратор;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инспектор по кадрам;</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лаборант;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секретарь руководителя;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техник;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техник-программист;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художник</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4340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служащих первого квалификационного уровня, по которым устанавливается производное должностное наименование «старший»;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должности служащих первого </w:t>
            </w:r>
            <w:r w:rsidRPr="009F347C">
              <w:rPr>
                <w:rFonts w:ascii="Times New Roman" w:eastAsia="Times New Roman" w:hAnsi="Times New Roman" w:cs="Times New Roman"/>
                <w:sz w:val="24"/>
                <w:szCs w:val="24"/>
                <w:lang w:eastAsia="ru-RU"/>
              </w:rPr>
              <w:lastRenderedPageBreak/>
              <w:t xml:space="preserve">квалификационного уровня, по которым устанавливается II </w:t>
            </w:r>
            <w:proofErr w:type="spellStart"/>
            <w:r w:rsidRPr="009F347C">
              <w:rPr>
                <w:rFonts w:ascii="Times New Roman" w:eastAsia="Times New Roman" w:hAnsi="Times New Roman" w:cs="Times New Roman"/>
                <w:sz w:val="24"/>
                <w:szCs w:val="24"/>
                <w:lang w:eastAsia="ru-RU"/>
              </w:rPr>
              <w:t>внутридолжностная</w:t>
            </w:r>
            <w:proofErr w:type="spellEnd"/>
            <w:r w:rsidRPr="009F347C">
              <w:rPr>
                <w:rFonts w:ascii="Times New Roman" w:eastAsia="Times New Roman" w:hAnsi="Times New Roman" w:cs="Times New Roman"/>
                <w:sz w:val="24"/>
                <w:szCs w:val="24"/>
                <w:lang w:eastAsia="ru-RU"/>
              </w:rPr>
              <w:t xml:space="preserve"> категория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5230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должности служащих первого квалификационного уровня, по которым устанавливается I </w:t>
            </w:r>
            <w:proofErr w:type="spellStart"/>
            <w:r w:rsidRPr="009F347C">
              <w:rPr>
                <w:rFonts w:ascii="Times New Roman" w:eastAsia="Times New Roman" w:hAnsi="Times New Roman" w:cs="Times New Roman"/>
                <w:sz w:val="24"/>
                <w:szCs w:val="24"/>
                <w:lang w:eastAsia="ru-RU"/>
              </w:rPr>
              <w:t>внутридолжностная</w:t>
            </w:r>
            <w:proofErr w:type="spellEnd"/>
            <w:r w:rsidRPr="009F347C">
              <w:rPr>
                <w:rFonts w:ascii="Times New Roman" w:eastAsia="Times New Roman" w:hAnsi="Times New Roman" w:cs="Times New Roman"/>
                <w:sz w:val="24"/>
                <w:szCs w:val="24"/>
                <w:lang w:eastAsia="ru-RU"/>
              </w:rPr>
              <w:t xml:space="preserve"> категория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5750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6330</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должности служащих третьего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аналитик;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бухгалтер;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бухгалтер-ревизор;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F347C">
              <w:rPr>
                <w:rFonts w:ascii="Times New Roman" w:eastAsia="Times New Roman" w:hAnsi="Times New Roman" w:cs="Times New Roman"/>
                <w:sz w:val="24"/>
                <w:szCs w:val="24"/>
                <w:lang w:eastAsia="ru-RU"/>
              </w:rPr>
              <w:t>документовед</w:t>
            </w:r>
            <w:proofErr w:type="spellEnd"/>
            <w:r w:rsidRPr="009F347C">
              <w:rPr>
                <w:rFonts w:ascii="Times New Roman" w:eastAsia="Times New Roman" w:hAnsi="Times New Roman" w:cs="Times New Roman"/>
                <w:sz w:val="24"/>
                <w:szCs w:val="24"/>
                <w:lang w:eastAsia="ru-RU"/>
              </w:rPr>
              <w:t>;</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инженер;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специалист по охране труда;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инженер по ремонту;</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инженер-программист (программист);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F347C">
              <w:rPr>
                <w:rFonts w:ascii="Times New Roman" w:eastAsia="Times New Roman" w:hAnsi="Times New Roman" w:cs="Times New Roman"/>
                <w:sz w:val="24"/>
                <w:szCs w:val="24"/>
                <w:lang w:eastAsia="ru-RU"/>
              </w:rPr>
              <w:t>инженер-электроник</w:t>
            </w:r>
            <w:proofErr w:type="gramEnd"/>
            <w:r w:rsidRPr="009F347C">
              <w:rPr>
                <w:rFonts w:ascii="Times New Roman" w:eastAsia="Times New Roman" w:hAnsi="Times New Roman" w:cs="Times New Roman"/>
                <w:sz w:val="24"/>
                <w:szCs w:val="24"/>
                <w:lang w:eastAsia="ru-RU"/>
              </w:rPr>
              <w:t xml:space="preserve"> (электроник);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психолог;</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социолог;</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специалист по кадрам;</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экономист;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юрисконсульт;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специалист по маркетингу;</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инженер-технолог (технолог)</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5335</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должности служащих первого квалификационного уровня, по которым может устанавливаться II </w:t>
            </w:r>
            <w:proofErr w:type="spellStart"/>
            <w:r w:rsidRPr="009F347C">
              <w:rPr>
                <w:rFonts w:ascii="Times New Roman" w:eastAsia="Times New Roman" w:hAnsi="Times New Roman" w:cs="Times New Roman"/>
                <w:sz w:val="24"/>
                <w:szCs w:val="24"/>
                <w:lang w:eastAsia="ru-RU"/>
              </w:rPr>
              <w:t>внутридолжностная</w:t>
            </w:r>
            <w:proofErr w:type="spellEnd"/>
            <w:r w:rsidRPr="009F347C">
              <w:rPr>
                <w:rFonts w:ascii="Times New Roman" w:eastAsia="Times New Roman" w:hAnsi="Times New Roman" w:cs="Times New Roman"/>
                <w:sz w:val="24"/>
                <w:szCs w:val="24"/>
                <w:lang w:eastAsia="ru-RU"/>
              </w:rPr>
              <w:t xml:space="preserve"> категория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6960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должности служащих первого квалификационного уровня, по которым может устанавливаться I </w:t>
            </w:r>
            <w:proofErr w:type="spellStart"/>
            <w:r w:rsidRPr="009F347C">
              <w:rPr>
                <w:rFonts w:ascii="Times New Roman" w:eastAsia="Times New Roman" w:hAnsi="Times New Roman" w:cs="Times New Roman"/>
                <w:sz w:val="24"/>
                <w:szCs w:val="24"/>
                <w:lang w:eastAsia="ru-RU"/>
              </w:rPr>
              <w:t>внутридолжностная</w:t>
            </w:r>
            <w:proofErr w:type="spellEnd"/>
            <w:r w:rsidRPr="009F347C">
              <w:rPr>
                <w:rFonts w:ascii="Times New Roman" w:eastAsia="Times New Roman" w:hAnsi="Times New Roman" w:cs="Times New Roman"/>
                <w:sz w:val="24"/>
                <w:szCs w:val="24"/>
                <w:lang w:eastAsia="ru-RU"/>
              </w:rPr>
              <w:t xml:space="preserve"> категория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7500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8090</w:t>
            </w:r>
          </w:p>
        </w:tc>
      </w:tr>
    </w:tbl>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spacing w:after="0" w:line="240" w:lineRule="auto"/>
        <w:ind w:left="6096"/>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Приложение № 6</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 w:name="Par564"/>
      <w:bookmarkEnd w:id="3"/>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Профессиональные квалификационные группы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должностей медицинских и фармацевтических работников</w:t>
      </w:r>
    </w:p>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Профессиональные квалификационные группы</w:t>
            </w:r>
          </w:p>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«Средний медицинский и фармацевтический персонал»</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инструктор по лечебной физкультуре</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6670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медицинская сестра диетическая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6670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медицинская сестра;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медицинская сестра по физиотерапии;</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медицинская сестра по массажу</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6670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фельдшер;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медицинская сестра </w:t>
            </w:r>
            <w:proofErr w:type="gramStart"/>
            <w:r w:rsidRPr="009F347C">
              <w:rPr>
                <w:rFonts w:ascii="Times New Roman" w:eastAsia="Times New Roman" w:hAnsi="Times New Roman" w:cs="Times New Roman"/>
                <w:sz w:val="24"/>
                <w:szCs w:val="24"/>
                <w:lang w:eastAsia="ru-RU"/>
              </w:rPr>
              <w:t>процедурной</w:t>
            </w:r>
            <w:proofErr w:type="gramEnd"/>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8290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медпунктом – фельдшер (медицинская сестра)</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8820</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Профессиональная квалификационная группа «Врачи и провизоры»</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врачи-специалисты (кроме врачей-специалистов, отнесенных к 3 и 4 квалификационным уровням)</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10220</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Примечание. При установлении размеров должностных окладов локальным актом муниципального учреждения, подведомственного муниципальному казенному учреждению «Управление образования городского округа Верхняя Пышма», предусматривается их повышение за квалификационную категорию или за соответствие занимаемой должности </w:t>
      </w:r>
      <w:r w:rsidRPr="009F347C">
        <w:rPr>
          <w:rFonts w:ascii="Times New Roman" w:eastAsia="Times New Roman" w:hAnsi="Times New Roman" w:cs="Times New Roman"/>
          <w:sz w:val="24"/>
          <w:szCs w:val="24"/>
          <w:lang w:eastAsia="ru-RU"/>
        </w:rPr>
        <w:lastRenderedPageBreak/>
        <w:t>медицинским и фармацевтическим работникам, прошедшим соответствующую аттестацию, согласно порядку, установленному МКУ «УО ГО Верхняя Пышма».</w:t>
      </w: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outlineLvl w:val="0"/>
        <w:rPr>
          <w:rFonts w:ascii="Times New Roman" w:eastAsia="Calibri" w:hAnsi="Times New Roman" w:cs="Times New Roman"/>
          <w:sz w:val="24"/>
          <w:szCs w:val="24"/>
          <w:lang w:eastAsia="ru-RU"/>
        </w:rPr>
      </w:pPr>
    </w:p>
    <w:p w:rsidR="009F347C" w:rsidRPr="009F347C" w:rsidRDefault="009F347C" w:rsidP="009F347C">
      <w:pPr>
        <w:spacing w:after="0" w:line="240" w:lineRule="auto"/>
        <w:jc w:val="center"/>
        <w:rPr>
          <w:rFonts w:ascii="Times New Roman" w:eastAsia="Times New Roman" w:hAnsi="Times New Roman" w:cs="Times New Roman"/>
          <w:b/>
          <w:sz w:val="24"/>
          <w:szCs w:val="24"/>
          <w:lang w:eastAsia="ru-RU"/>
        </w:rPr>
      </w:pP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br w:type="page"/>
      </w:r>
      <w:r w:rsidRPr="009F347C">
        <w:rPr>
          <w:rFonts w:ascii="Times New Roman" w:eastAsia="Times New Roman" w:hAnsi="Times New Roman" w:cs="Times New Roman"/>
          <w:sz w:val="24"/>
          <w:szCs w:val="24"/>
          <w:lang w:eastAsia="ru-RU"/>
        </w:rPr>
        <w:lastRenderedPageBreak/>
        <w:t>Приложение № 7</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Профессиональные квалификационные группы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должностей работников культуры, искусства и кинематографии </w:t>
      </w: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9F347C" w:rsidRPr="009F347C" w:rsidTr="0027372F">
        <w:tc>
          <w:tcPr>
            <w:tcW w:w="6633"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Профессиональные квалификационные группы</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9071" w:type="dxa"/>
            <w:gridSpan w:val="2"/>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«Профессии работников культуры, искусства и кинематографии первого уровня»</w:t>
            </w:r>
          </w:p>
        </w:tc>
      </w:tr>
      <w:tr w:rsidR="009F347C" w:rsidRPr="009F347C" w:rsidTr="0027372F">
        <w:tc>
          <w:tcPr>
            <w:tcW w:w="6633"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костюмер</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4210</w:t>
            </w:r>
          </w:p>
        </w:tc>
      </w:tr>
      <w:tr w:rsidR="009F347C" w:rsidRPr="009F347C" w:rsidTr="0027372F">
        <w:tc>
          <w:tcPr>
            <w:tcW w:w="9071" w:type="dxa"/>
            <w:gridSpan w:val="2"/>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работников культуры, искусства и кинематографии среднего звена»</w:t>
            </w:r>
          </w:p>
        </w:tc>
      </w:tr>
      <w:tr w:rsidR="009F347C" w:rsidRPr="009F347C" w:rsidTr="0027372F">
        <w:tc>
          <w:tcPr>
            <w:tcW w:w="6633"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заведующий костюмерной;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репетитор по технике речи;</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аккомпаниатор;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F347C">
              <w:rPr>
                <w:rFonts w:ascii="Times New Roman" w:eastAsia="Times New Roman" w:hAnsi="Times New Roman" w:cs="Times New Roman"/>
                <w:sz w:val="24"/>
                <w:szCs w:val="24"/>
                <w:lang w:eastAsia="ru-RU"/>
              </w:rPr>
              <w:t>культорганизатор</w:t>
            </w:r>
            <w:proofErr w:type="spellEnd"/>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5920</w:t>
            </w:r>
          </w:p>
        </w:tc>
      </w:tr>
      <w:tr w:rsidR="009F347C" w:rsidRPr="009F347C" w:rsidTr="0027372F">
        <w:tc>
          <w:tcPr>
            <w:tcW w:w="9071" w:type="dxa"/>
            <w:gridSpan w:val="2"/>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«Должности работников культуры, искусства и кинематографии ведущего звена»</w:t>
            </w:r>
          </w:p>
        </w:tc>
      </w:tr>
      <w:tr w:rsidR="009F347C" w:rsidRPr="009F347C" w:rsidTr="0027372F">
        <w:tc>
          <w:tcPr>
            <w:tcW w:w="6633"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администратор (старший администратор);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библиотекарь;</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звукооператор;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аккомпаниатор-концертмейстер;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художник-постановщик; </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художник-конструктор;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 художник-декоратор;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художник-фотограф</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6700</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Примечание. При установлении размеров должностных окладов локальным актом муниципального учреждения, подведомственного муниципальному казенному учреждению «Управление образования городского округа Верхняя Пышма», предусматривается их повышение за квалификационную категорию или за соответствие занимаемой должности работникам культуры, искусства и кинематографии, прошедшим соответствующую аттестацию, согласно порядку, установленному МКУ «УО ГО Верхняя Пышма».</w:t>
      </w:r>
    </w:p>
    <w:p w:rsidR="009F347C" w:rsidRPr="009F347C" w:rsidRDefault="009F347C" w:rsidP="009F347C">
      <w:pPr>
        <w:autoSpaceDE w:val="0"/>
        <w:autoSpaceDN w:val="0"/>
        <w:adjustRightInd w:val="0"/>
        <w:spacing w:after="0" w:line="240" w:lineRule="auto"/>
        <w:outlineLvl w:val="0"/>
        <w:rPr>
          <w:rFonts w:ascii="Times New Roman" w:eastAsia="Calibri" w:hAnsi="Times New Roman" w:cs="Times New Roman"/>
          <w:sz w:val="24"/>
          <w:szCs w:val="24"/>
          <w:lang w:eastAsia="ru-RU"/>
        </w:rPr>
      </w:pPr>
    </w:p>
    <w:p w:rsidR="009F347C" w:rsidRPr="009F347C" w:rsidRDefault="009F347C" w:rsidP="009F347C">
      <w:pPr>
        <w:autoSpaceDE w:val="0"/>
        <w:autoSpaceDN w:val="0"/>
        <w:adjustRightInd w:val="0"/>
        <w:spacing w:after="0" w:line="240" w:lineRule="auto"/>
        <w:outlineLvl w:val="0"/>
        <w:rPr>
          <w:rFonts w:ascii="Times New Roman" w:eastAsia="Calibri"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br w:type="page"/>
      </w:r>
      <w:r w:rsidRPr="009F347C">
        <w:rPr>
          <w:rFonts w:ascii="Times New Roman" w:eastAsia="Times New Roman" w:hAnsi="Times New Roman" w:cs="Times New Roman"/>
          <w:sz w:val="24"/>
          <w:szCs w:val="24"/>
          <w:lang w:eastAsia="ru-RU"/>
        </w:rPr>
        <w:lastRenderedPageBreak/>
        <w:t>Приложение № 8</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Профессиональные квалификационные группы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должностей работников физической культуры и спорта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Профессиональная квалификационная группа</w:t>
            </w:r>
          </w:p>
        </w:tc>
        <w:tc>
          <w:tcPr>
            <w:tcW w:w="2438" w:type="dxa"/>
            <w:tcBorders>
              <w:top w:val="single" w:sz="4" w:space="0" w:color="auto"/>
              <w:left w:val="single" w:sz="4" w:space="0" w:color="auto"/>
              <w:bottom w:val="single" w:sz="4" w:space="0" w:color="auto"/>
              <w:right w:val="single" w:sz="4" w:space="0" w:color="auto"/>
            </w:tcBorders>
            <w:vAlign w:val="center"/>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должностных окладов (рублей)</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должностей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физической культуры и спорта второго уровня</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спортсмен-инструктор;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тренер-массажист;</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тренер - оператор видеозаписи</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7255</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хореограф</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7875</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Приложение № 9</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 Положению об оплате труда</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работников муниципальных учреждений</w:t>
      </w:r>
    </w:p>
    <w:p w:rsidR="009F347C" w:rsidRPr="009F347C" w:rsidRDefault="009F347C" w:rsidP="009F347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городского округа Верхняя Пышма</w:t>
      </w:r>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 xml:space="preserve">Профессиональные квалификационные группы </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F347C">
        <w:rPr>
          <w:rFonts w:ascii="Times New Roman" w:eastAsia="Calibri" w:hAnsi="Times New Roman" w:cs="Times New Roman"/>
          <w:b/>
          <w:sz w:val="24"/>
          <w:szCs w:val="24"/>
          <w:lang w:eastAsia="ru-RU"/>
        </w:rPr>
        <w:t>общеотраслевых профессий рабочих</w:t>
      </w:r>
    </w:p>
    <w:p w:rsidR="009F347C" w:rsidRPr="009F347C" w:rsidRDefault="009F347C" w:rsidP="009F347C">
      <w:pPr>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2324"/>
        <w:gridCol w:w="4309"/>
        <w:gridCol w:w="2438"/>
      </w:tblGrid>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Квалификационные уровни</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Профессии рабочих, отнесенные к квалификационным уровням</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Минимальный размер оклада (рублей)</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профессии рабочих первого уровня»</w:t>
            </w:r>
          </w:p>
        </w:tc>
      </w:tr>
      <w:tr w:rsidR="009F347C" w:rsidRPr="009F347C" w:rsidTr="0027372F">
        <w:tc>
          <w:tcPr>
            <w:tcW w:w="2324" w:type="dxa"/>
            <w:vMerge w:val="restart"/>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наименования профессий рабочих, по которым предусмотрено присвоение 1, 2 и 3 квалификационных разрядов в соответствии с ЕТКС </w:t>
            </w:r>
            <w:hyperlink w:anchor="Par734" w:history="1">
              <w:r w:rsidRPr="009F347C">
                <w:rPr>
                  <w:rFonts w:ascii="Times New Roman" w:eastAsia="Times New Roman" w:hAnsi="Times New Roman" w:cs="Times New Roman"/>
                  <w:sz w:val="24"/>
                  <w:szCs w:val="24"/>
                  <w:lang w:eastAsia="ru-RU"/>
                </w:rPr>
                <w:t>&lt;*&gt;</w:t>
              </w:r>
            </w:hyperlink>
            <w:r w:rsidRPr="009F347C">
              <w:rPr>
                <w:rFonts w:ascii="Times New Roman" w:eastAsia="Times New Roman" w:hAnsi="Times New Roman" w:cs="Times New Roman"/>
                <w:sz w:val="24"/>
                <w:szCs w:val="24"/>
                <w:lang w:eastAsia="ru-RU"/>
              </w:rPr>
              <w:t>;</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гардеробщик;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грузчик;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кастелянша;</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садовник;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сторож (вахтер);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уборщик производственных помещений; уборщик служебных помещений;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уборщик территории</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3200</w:t>
            </w:r>
          </w:p>
        </w:tc>
      </w:tr>
      <w:tr w:rsidR="009F347C" w:rsidRPr="009F347C" w:rsidTr="0027372F">
        <w:tc>
          <w:tcPr>
            <w:tcW w:w="2324" w:type="dxa"/>
            <w:vMerge/>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кладовщик;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кухонный рабочий;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рабочий по стирке и ремонту спецодежды</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3460</w:t>
            </w:r>
          </w:p>
        </w:tc>
      </w:tr>
      <w:tr w:rsidR="009F347C" w:rsidRPr="009F347C" w:rsidTr="0027372F">
        <w:tc>
          <w:tcPr>
            <w:tcW w:w="2324" w:type="dxa"/>
            <w:vMerge/>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оператор копировальных и множительных машин</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3725</w:t>
            </w:r>
          </w:p>
        </w:tc>
      </w:tr>
      <w:tr w:rsidR="009F347C" w:rsidRPr="009F347C" w:rsidTr="0027372F">
        <w:tc>
          <w:tcPr>
            <w:tcW w:w="9071" w:type="dxa"/>
            <w:gridSpan w:val="3"/>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Профессиональная квалификационная группа </w:t>
            </w:r>
          </w:p>
          <w:p w:rsidR="009F347C" w:rsidRPr="009F347C" w:rsidRDefault="009F347C" w:rsidP="009F347C">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«Общеотраслевые профессии рабочих второго уровня»</w:t>
            </w:r>
          </w:p>
        </w:tc>
      </w:tr>
      <w:tr w:rsidR="009F347C" w:rsidRPr="009F347C" w:rsidTr="0027372F">
        <w:tc>
          <w:tcPr>
            <w:tcW w:w="2324" w:type="dxa"/>
            <w:vMerge w:val="restart"/>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1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наименования профессий рабочих, по которым предусмотрено присвоение 4 и 5 квалификационных разрядов в соответствии с ЕТКС </w:t>
            </w:r>
            <w:hyperlink w:anchor="Par734" w:history="1">
              <w:r w:rsidRPr="009F347C">
                <w:rPr>
                  <w:rFonts w:ascii="Times New Roman" w:eastAsia="Times New Roman" w:hAnsi="Times New Roman" w:cs="Times New Roman"/>
                  <w:sz w:val="24"/>
                  <w:szCs w:val="24"/>
                  <w:lang w:eastAsia="ru-RU"/>
                </w:rPr>
                <w:t>&lt;*&gt;</w:t>
              </w:r>
            </w:hyperlink>
            <w:r w:rsidRPr="009F347C">
              <w:rPr>
                <w:rFonts w:ascii="Times New Roman" w:eastAsia="Times New Roman" w:hAnsi="Times New Roman" w:cs="Times New Roman"/>
                <w:sz w:val="24"/>
                <w:szCs w:val="24"/>
                <w:lang w:eastAsia="ru-RU"/>
              </w:rPr>
              <w:t>;</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оператор электронно-вычислительных и вычислительных машин</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3725</w:t>
            </w:r>
          </w:p>
        </w:tc>
      </w:tr>
      <w:tr w:rsidR="009F347C" w:rsidRPr="009F347C" w:rsidTr="0027372F">
        <w:tc>
          <w:tcPr>
            <w:tcW w:w="2324" w:type="dxa"/>
            <w:vMerge/>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киномеханик;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маляр;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парикмахер;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швея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lastRenderedPageBreak/>
              <w:t>4130</w:t>
            </w:r>
          </w:p>
        </w:tc>
      </w:tr>
      <w:tr w:rsidR="009F347C" w:rsidRPr="009F347C" w:rsidTr="0027372F">
        <w:tc>
          <w:tcPr>
            <w:tcW w:w="2324" w:type="dxa"/>
            <w:vMerge/>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машинист (кочегар) котельной;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машинист насосных установок;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оператор котельной;</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плотник;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слесарь-сантехник;</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слесарь-электрик по ремонту электрооборудования;</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штукатур</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4580</w:t>
            </w:r>
          </w:p>
        </w:tc>
      </w:tr>
      <w:tr w:rsidR="009F347C" w:rsidRPr="009F347C" w:rsidTr="0027372F">
        <w:tc>
          <w:tcPr>
            <w:tcW w:w="2324" w:type="dxa"/>
            <w:vMerge/>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столяр;</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водитель автомобиля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5740</w:t>
            </w:r>
          </w:p>
        </w:tc>
      </w:tr>
      <w:tr w:rsidR="009F347C" w:rsidRPr="009F347C" w:rsidTr="0027372F">
        <w:tc>
          <w:tcPr>
            <w:tcW w:w="2324" w:type="dxa"/>
            <w:vMerge/>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F347C">
              <w:rPr>
                <w:rFonts w:ascii="Times New Roman" w:eastAsia="Times New Roman" w:hAnsi="Times New Roman" w:cs="Times New Roman"/>
                <w:sz w:val="24"/>
                <w:szCs w:val="24"/>
                <w:lang w:eastAsia="ru-RU"/>
              </w:rPr>
              <w:t>электрогазосварщик</w:t>
            </w:r>
            <w:proofErr w:type="spellEnd"/>
            <w:r w:rsidRPr="009F347C">
              <w:rPr>
                <w:rFonts w:ascii="Times New Roman" w:eastAsia="Times New Roman" w:hAnsi="Times New Roman" w:cs="Times New Roman"/>
                <w:sz w:val="24"/>
                <w:szCs w:val="24"/>
                <w:lang w:eastAsia="ru-RU"/>
              </w:rPr>
              <w:t>;</w:t>
            </w:r>
          </w:p>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электромонтер по ремонту и обслуживанию электрооборудования</w:t>
            </w:r>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5740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2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наименования профессий рабочих, по которым предусмотрено присвоение 6 и 7 квалификационных разрядов в соответствии с ЕТКС </w:t>
            </w:r>
            <w:hyperlink w:anchor="Par734" w:history="1">
              <w:r w:rsidRPr="009F347C">
                <w:rPr>
                  <w:rFonts w:ascii="Times New Roman" w:eastAsia="Times New Roman" w:hAnsi="Times New Roman" w:cs="Times New Roman"/>
                  <w:sz w:val="24"/>
                  <w:szCs w:val="24"/>
                  <w:lang w:eastAsia="ru-RU"/>
                </w:rPr>
                <w:t>&lt;*&gt;</w:t>
              </w:r>
            </w:hyperlink>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5800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3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наименования профессий рабочих, по которым предусмотрено присвоение 8 квалификационного разряда в соответствии с ЕТКС </w:t>
            </w:r>
            <w:hyperlink w:anchor="Par734" w:history="1">
              <w:r w:rsidRPr="009F347C">
                <w:rPr>
                  <w:rFonts w:ascii="Times New Roman" w:eastAsia="Times New Roman" w:hAnsi="Times New Roman" w:cs="Times New Roman"/>
                  <w:sz w:val="24"/>
                  <w:szCs w:val="24"/>
                  <w:lang w:eastAsia="ru-RU"/>
                </w:rPr>
                <w:t>&lt;*&gt;</w:t>
              </w:r>
            </w:hyperlink>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6000</w:t>
            </w:r>
          </w:p>
        </w:tc>
      </w:tr>
      <w:tr w:rsidR="009F347C" w:rsidRPr="009F347C" w:rsidTr="0027372F">
        <w:tc>
          <w:tcPr>
            <w:tcW w:w="2324"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4 квалификационный уровень</w:t>
            </w:r>
          </w:p>
        </w:tc>
        <w:tc>
          <w:tcPr>
            <w:tcW w:w="4309"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 </w:t>
            </w:r>
            <w:hyperlink w:anchor="Par735" w:history="1">
              <w:r w:rsidRPr="009F347C">
                <w:rPr>
                  <w:rFonts w:ascii="Times New Roman" w:eastAsia="Times New Roman" w:hAnsi="Times New Roman" w:cs="Times New Roman"/>
                  <w:sz w:val="24"/>
                  <w:szCs w:val="24"/>
                  <w:lang w:eastAsia="ru-RU"/>
                </w:rPr>
                <w:t>&lt;**&gt;</w:t>
              </w:r>
            </w:hyperlink>
          </w:p>
        </w:tc>
        <w:tc>
          <w:tcPr>
            <w:tcW w:w="2438" w:type="dxa"/>
            <w:tcBorders>
              <w:top w:val="single" w:sz="4" w:space="0" w:color="auto"/>
              <w:left w:val="single" w:sz="4" w:space="0" w:color="auto"/>
              <w:bottom w:val="single" w:sz="4" w:space="0" w:color="auto"/>
              <w:right w:val="single" w:sz="4" w:space="0" w:color="auto"/>
            </w:tcBorders>
          </w:tcPr>
          <w:p w:rsidR="009F347C" w:rsidRPr="009F347C" w:rsidRDefault="009F347C" w:rsidP="009F3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6250</w:t>
            </w:r>
          </w:p>
        </w:tc>
      </w:tr>
    </w:tbl>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347C">
        <w:rPr>
          <w:rFonts w:ascii="Times New Roman" w:eastAsia="Times New Roman" w:hAnsi="Times New Roman" w:cs="Times New Roman"/>
          <w:sz w:val="24"/>
          <w:szCs w:val="24"/>
          <w:lang w:eastAsia="ru-RU"/>
        </w:rPr>
        <w:t>--------------------------------</w:t>
      </w: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4" w:name="Par734"/>
      <w:bookmarkEnd w:id="4"/>
      <w:r w:rsidRPr="009F347C">
        <w:rPr>
          <w:rFonts w:ascii="Times New Roman" w:eastAsia="Times New Roman" w:hAnsi="Times New Roman" w:cs="Times New Roman"/>
          <w:sz w:val="24"/>
          <w:szCs w:val="24"/>
          <w:lang w:eastAsia="ru-RU"/>
        </w:rPr>
        <w:t xml:space="preserve">&lt;*&gt; ЕТКС - Единый тарифно-квалификационный справочник работ и профессий рабочих, применяемый на территории Российской Федерации в соответствии с </w:t>
      </w:r>
      <w:hyperlink r:id="rId15" w:history="1">
        <w:r w:rsidRPr="009F347C">
          <w:rPr>
            <w:rFonts w:ascii="Times New Roman" w:eastAsia="Times New Roman" w:hAnsi="Times New Roman" w:cs="Times New Roman"/>
            <w:sz w:val="24"/>
            <w:szCs w:val="24"/>
            <w:lang w:eastAsia="ru-RU"/>
          </w:rPr>
          <w:t>постановлением</w:t>
        </w:r>
      </w:hyperlink>
      <w:r w:rsidRPr="009F347C">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12.05.1992 №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p>
    <w:p w:rsidR="009F347C" w:rsidRPr="009F347C" w:rsidRDefault="009F347C" w:rsidP="009F347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5" w:name="Par735"/>
      <w:bookmarkEnd w:id="5"/>
      <w:proofErr w:type="gramStart"/>
      <w:r w:rsidRPr="009F347C">
        <w:rPr>
          <w:rFonts w:ascii="Times New Roman" w:eastAsia="Times New Roman" w:hAnsi="Times New Roman" w:cs="Times New Roman"/>
          <w:sz w:val="24"/>
          <w:szCs w:val="24"/>
          <w:lang w:eastAsia="ru-RU"/>
        </w:rPr>
        <w:t xml:space="preserve">&lt;**&gt; </w:t>
      </w:r>
      <w:hyperlink r:id="rId16" w:history="1">
        <w:r w:rsidRPr="009F347C">
          <w:rPr>
            <w:rFonts w:ascii="Times New Roman" w:eastAsia="Times New Roman" w:hAnsi="Times New Roman" w:cs="Times New Roman"/>
            <w:sz w:val="24"/>
            <w:szCs w:val="24"/>
            <w:lang w:eastAsia="ru-RU"/>
          </w:rPr>
          <w:t>Перечень</w:t>
        </w:r>
      </w:hyperlink>
      <w:r w:rsidRPr="009F347C">
        <w:rPr>
          <w:rFonts w:ascii="Times New Roman" w:eastAsia="Times New Roman" w:hAnsi="Times New Roman" w:cs="Times New Roman"/>
          <w:sz w:val="24"/>
          <w:szCs w:val="24"/>
          <w:lang w:eastAsia="ru-RU"/>
        </w:rPr>
        <w:t xml:space="preserve"> высококвалифицированных рабочих, занятых на важных и ответственных работах, оплата труда которых может производиться исходя из 9 - 10 разрядов Единой тарифной сетки, утвержден приказом Министерства образования Российской Федерации от 15.04.1993 № 138 «Об утверждении Перечня высококвалифицированных рабочих, занятых на важных и ответственных работах, оплата труда которых может производиться исходя из 9 - 10 разрядов ЕТС».   </w:t>
      </w:r>
      <w:proofErr w:type="gramEnd"/>
    </w:p>
    <w:p w:rsidR="009F347C" w:rsidRPr="009F347C" w:rsidRDefault="009F347C" w:rsidP="009F3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347C" w:rsidRPr="009F347C" w:rsidRDefault="009F347C" w:rsidP="009F347C">
      <w:pPr>
        <w:spacing w:after="0" w:line="240" w:lineRule="auto"/>
        <w:jc w:val="right"/>
        <w:rPr>
          <w:rFonts w:ascii="Times New Roman" w:eastAsia="Times New Roman" w:hAnsi="Times New Roman" w:cs="Times New Roman"/>
          <w:sz w:val="24"/>
          <w:szCs w:val="24"/>
          <w:lang w:eastAsia="ru-RU"/>
        </w:rPr>
      </w:pPr>
    </w:p>
    <w:p w:rsidR="009F347C" w:rsidRDefault="009F347C">
      <w:bookmarkStart w:id="6" w:name="_GoBack"/>
      <w:bookmarkEnd w:id="6"/>
    </w:p>
    <w:sectPr w:rsidR="009F347C" w:rsidSect="00ED5D71">
      <w:headerReference w:type="default" r:id="rId17"/>
      <w:footerReference w:type="default" r:id="rId18"/>
      <w:headerReference w:type="first" r:id="rId19"/>
      <w:footerReference w:type="first" r:id="rId20"/>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E6" w:rsidRDefault="002426E6" w:rsidP="009F347C">
      <w:pPr>
        <w:spacing w:after="0" w:line="240" w:lineRule="auto"/>
      </w:pPr>
      <w:r>
        <w:separator/>
      </w:r>
    </w:p>
  </w:endnote>
  <w:endnote w:type="continuationSeparator" w:id="0">
    <w:p w:rsidR="002426E6" w:rsidRDefault="002426E6" w:rsidP="009F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2426E6" w:rsidP="00810AAA">
    <w:pPr>
      <w:pStyle w:val="a5"/>
      <w:jc w:val="right"/>
      <w:rPr>
        <w:sz w:val="20"/>
        <w:szCs w:val="20"/>
      </w:rPr>
    </w:pPr>
    <w:r w:rsidRPr="00EC798A">
      <w:rPr>
        <w:sz w:val="20"/>
        <w:szCs w:val="20"/>
      </w:rPr>
      <w:t>Вр-154739</w:t>
    </w:r>
    <w:r>
      <w:rPr>
        <w:sz w:val="20"/>
        <w:szCs w:val="20"/>
      </w:rPr>
      <w:fldChar w:fldCharType="begin"/>
    </w:r>
    <w:r>
      <w:rPr>
        <w:sz w:val="20"/>
        <w:szCs w:val="20"/>
      </w:rPr>
      <w:instrText xml:space="preserve"> DOCPROPERTY  "Временный номер"  \*</w:instrText>
    </w:r>
    <w:r>
      <w:rPr>
        <w:sz w:val="20"/>
        <w:szCs w:val="20"/>
      </w:rPr>
      <w:instrText xml:space="preserve">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2426E6" w:rsidP="007B0005">
    <w:pPr>
      <w:pStyle w:val="a5"/>
      <w:jc w:val="right"/>
      <w:rPr>
        <w:sz w:val="20"/>
        <w:szCs w:val="20"/>
      </w:rPr>
    </w:pPr>
    <w:r w:rsidRPr="00EC798A">
      <w:rPr>
        <w:sz w:val="20"/>
        <w:szCs w:val="20"/>
      </w:rPr>
      <w:t>Вр-154739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E6" w:rsidRDefault="002426E6" w:rsidP="009F347C">
      <w:pPr>
        <w:spacing w:after="0" w:line="240" w:lineRule="auto"/>
      </w:pPr>
      <w:r>
        <w:separator/>
      </w:r>
    </w:p>
  </w:footnote>
  <w:footnote w:type="continuationSeparator" w:id="0">
    <w:p w:rsidR="002426E6" w:rsidRDefault="002426E6" w:rsidP="009F3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7C" w:rsidRDefault="009F347C">
    <w:pPr>
      <w:pStyle w:val="a3"/>
    </w:pPr>
  </w:p>
  <w:p w:rsidR="00810AAA" w:rsidRPr="00810AAA" w:rsidRDefault="002426E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2426E6">
    <w:pPr>
      <w:pStyle w:val="a3"/>
      <w:jc w:val="center"/>
    </w:pPr>
    <w:r>
      <w:t xml:space="preserve"> </w:t>
    </w:r>
  </w:p>
  <w:p w:rsidR="00810AAA" w:rsidRDefault="002426E6" w:rsidP="00810A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7C"/>
    <w:rsid w:val="002426E6"/>
    <w:rsid w:val="009A580B"/>
    <w:rsid w:val="009F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34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9F347C"/>
    <w:rPr>
      <w:rFonts w:ascii="Times New Roman" w:eastAsia="Times New Roman" w:hAnsi="Times New Roman" w:cs="Times New Roman"/>
      <w:sz w:val="24"/>
      <w:szCs w:val="24"/>
      <w:lang w:val="x-none" w:eastAsia="x-none"/>
    </w:rPr>
  </w:style>
  <w:style w:type="paragraph" w:styleId="a5">
    <w:name w:val="footer"/>
    <w:basedOn w:val="a"/>
    <w:link w:val="a6"/>
    <w:rsid w:val="009F34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9F347C"/>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9F34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3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34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9F347C"/>
    <w:rPr>
      <w:rFonts w:ascii="Times New Roman" w:eastAsia="Times New Roman" w:hAnsi="Times New Roman" w:cs="Times New Roman"/>
      <w:sz w:val="24"/>
      <w:szCs w:val="24"/>
      <w:lang w:val="x-none" w:eastAsia="x-none"/>
    </w:rPr>
  </w:style>
  <w:style w:type="paragraph" w:styleId="a5">
    <w:name w:val="footer"/>
    <w:basedOn w:val="a"/>
    <w:link w:val="a6"/>
    <w:rsid w:val="009F34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9F347C"/>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9F34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3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1BEEA09E589A65F87B168E6AF957351D58BD625CC0FA365A8C626D010340EF1910DAA93126CF91049D385EC65AE3A170E4A483E78C270EBFA7206d365I" TargetMode="External"/><Relationship Id="rId13" Type="http://schemas.openxmlformats.org/officeDocument/2006/relationships/hyperlink" Target="consultantplus://offline/ref=82A1BEEA09E589A65F87B168E6AF957351D58BD625CC0FA365A8C626D010340EF1910DAA93126CFA1249D8D7BC2AAF66535859493D78C170F4dF60I"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2A1BEEA09E589A65F87B168E6AF957351D58BD625CC0FA365A8C626D010340EF1910DAA93126CF91049D384EE65AE3A170E4A483E78C270EBFA7206d365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9E1CE938E98526ED2B467CDEA3E2E422E3FB1FE6250069AE331F6741DD229D263FE2505EA0B2AO7q4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1BEEA09E589A65F87B168E6AF957351D58BD625CC0FA365A8C626D010340EF1910DAA93126CF91049D384EF65AE3A170E4A483E78C270EBFA7206d365I" TargetMode="External"/><Relationship Id="rId5" Type="http://schemas.openxmlformats.org/officeDocument/2006/relationships/webSettings" Target="webSettings.xml"/><Relationship Id="rId15" Type="http://schemas.openxmlformats.org/officeDocument/2006/relationships/hyperlink" Target="consultantplus://offline/ref=39E1CE938E98526ED2B467CDEA3E2E422538B7F96A50069AE331F674O1qDJ" TargetMode="External"/><Relationship Id="rId10" Type="http://schemas.openxmlformats.org/officeDocument/2006/relationships/hyperlink" Target="consultantplus://offline/ref=82A1BEEA09E589A65F87B168E6AF957351D58BD625CC0FA365A8C626D010340EF1910DAA93126CFA1B1D82C7B863FA684D5A47563F66C2d768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82A1BEEA09E589A65F87B168E6AF957351D58BD625CC0FA365A8C626D010340EF1910DAA93126CF91049D385EF65AE3A170E4A483E78C270EBFA7206d365I" TargetMode="External"/><Relationship Id="rId14" Type="http://schemas.openxmlformats.org/officeDocument/2006/relationships/hyperlink" Target="consultantplus://offline/ref=82A1BEEA09E589A65F87B168E6AF957351D58BD625CF03AD6EA1C626D010340EF1910DAA93126CF91049D382EB65AE3A170E4A483E78C270EBFA7206d36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6612-A6FA-4979-A916-8D18EDAD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2928</Words>
  <Characters>16692</Characters>
  <Application>Microsoft Office Word</Application>
  <DocSecurity>0</DocSecurity>
  <Lines>139</Lines>
  <Paragraphs>39</Paragraphs>
  <ScaleCrop>false</ScaleCrop>
  <Company/>
  <LinksUpToDate>false</LinksUpToDate>
  <CharactersWithSpaces>19581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2018-10-09T11:19:00Z</dcterms:created>
  <dcterms:modified xsi:type="dcterms:W3CDTF">2018-10-09T11:21:00Z</dcterms:modified>
</cp:coreProperties>
</file>