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EA26B" w14:textId="77777777" w:rsidR="00456C86" w:rsidRPr="006D6FEE" w:rsidRDefault="00456C86" w:rsidP="00456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7008"/>
        <w:gridCol w:w="2489"/>
      </w:tblGrid>
      <w:tr w:rsidR="00456C86" w14:paraId="732FC55A" w14:textId="77777777" w:rsidTr="00873162">
        <w:trPr>
          <w:trHeight w:val="1719"/>
        </w:trPr>
        <w:tc>
          <w:tcPr>
            <w:tcW w:w="7008" w:type="dxa"/>
          </w:tcPr>
          <w:p w14:paraId="33B99872" w14:textId="77777777" w:rsidR="00456C86" w:rsidRDefault="00456C86" w:rsidP="0087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E6"/>
                <w:sz w:val="24"/>
                <w:szCs w:val="24"/>
              </w:rPr>
            </w:pPr>
          </w:p>
          <w:p w14:paraId="721A2261" w14:textId="77777777" w:rsidR="00456C86" w:rsidRDefault="00456C86" w:rsidP="0087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E6"/>
                <w:sz w:val="24"/>
                <w:szCs w:val="24"/>
              </w:rPr>
            </w:pPr>
          </w:p>
          <w:p w14:paraId="6FA5E2B0" w14:textId="77777777" w:rsidR="00456C86" w:rsidRDefault="00456C86" w:rsidP="00873162">
            <w:pPr>
              <w:spacing w:after="0" w:line="240" w:lineRule="auto"/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9F67917" w14:textId="77777777" w:rsidR="00456C86" w:rsidRDefault="00456C86" w:rsidP="00873162">
            <w:pPr>
              <w:spacing w:after="0" w:line="240" w:lineRule="auto"/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bdr w:val="none" w:sz="0" w:space="0" w:color="auto" w:frame="1"/>
                <w:lang w:eastAsia="ru-RU"/>
              </w:rPr>
              <w:t xml:space="preserve">ПРЕСС-РЕЛИЗ                                                                            </w:t>
            </w:r>
          </w:p>
          <w:p w14:paraId="0F904AA4" w14:textId="1D17F494" w:rsidR="00456C86" w:rsidRPr="0011182B" w:rsidRDefault="006716D8" w:rsidP="00F8597F">
            <w:pPr>
              <w:spacing w:after="0" w:line="240" w:lineRule="auto"/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Arial" w:eastAsia="Arial Unicode MS" w:hAnsi="Arial" w:cs="Arial Unicode MS"/>
                <w:color w:val="0000E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F8597F">
              <w:rPr>
                <w:rFonts w:ascii="Arial" w:eastAsia="Arial Unicode MS" w:hAnsi="Arial" w:cs="Arial Unicode MS"/>
                <w:color w:val="0000E6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456C86">
              <w:rPr>
                <w:rFonts w:ascii="Arial" w:eastAsia="Arial Unicode MS" w:hAnsi="Arial" w:cs="Arial Unicode MS"/>
                <w:color w:val="0000E6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="00456C86">
              <w:rPr>
                <w:rFonts w:ascii="Arial" w:eastAsia="Arial Unicode MS" w:hAnsi="Arial" w:cs="Arial Unicode MS"/>
                <w:color w:val="0000E6"/>
                <w:sz w:val="24"/>
                <w:szCs w:val="24"/>
                <w:bdr w:val="none" w:sz="0" w:space="0" w:color="auto" w:frame="1"/>
                <w:lang w:eastAsia="ru-RU"/>
              </w:rPr>
              <w:t>апреля 2024</w:t>
            </w:r>
            <w:r w:rsidR="00456C8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524BE2" wp14:editId="6E35D3C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0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65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E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40000"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84B7F9" id="Прямая соединительная линия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9.8pt" to="354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" strokecolor="#0000e6" strokeweight="2pt">
                      <v:shadow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2489" w:type="dxa"/>
            <w:hideMark/>
          </w:tcPr>
          <w:p w14:paraId="2D8C1C8B" w14:textId="77777777" w:rsidR="00456C86" w:rsidRDefault="00456C86" w:rsidP="00873162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  <w:lang w:eastAsia="ru-RU"/>
              </w:rPr>
              <w:drawing>
                <wp:inline distT="0" distB="0" distL="0" distR="0" wp14:anchorId="220B29E1" wp14:editId="21525E74">
                  <wp:extent cx="895350" cy="908050"/>
                  <wp:effectExtent l="0" t="0" r="0" b="6350"/>
                  <wp:docPr id="11756823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B30B21" w14:textId="77777777" w:rsidR="00456C86" w:rsidRDefault="00456C86" w:rsidP="00456C8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EA72A" w14:textId="77777777" w:rsidR="00456C86" w:rsidRPr="00897126" w:rsidRDefault="00456C86" w:rsidP="00456C86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Почта России запустила </w:t>
      </w:r>
      <w:r w:rsidR="00897126">
        <w:rPr>
          <w:rFonts w:ascii="Times New Roman" w:hAnsi="Times New Roman" w:cs="Times New Roman"/>
          <w:b/>
          <w:bCs/>
          <w:sz w:val="28"/>
          <w:szCs w:val="28"/>
        </w:rPr>
        <w:t>сервис пополнения карт банков Молдовы, Таджикистана и Киргизии</w:t>
      </w:r>
    </w:p>
    <w:p w14:paraId="5A1FB63F" w14:textId="252D0021" w:rsidR="00456C86" w:rsidRDefault="00F8597F" w:rsidP="00594417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 всех уральских отделениях </w:t>
      </w:r>
      <w:r w:rsidR="00303F00">
        <w:rPr>
          <w:rFonts w:ascii="Times New Roman" w:hAnsi="Times New Roman" w:cs="Times New Roman"/>
          <w:b/>
          <w:bCs/>
          <w:sz w:val="24"/>
          <w:szCs w:val="24"/>
        </w:rPr>
        <w:t>Почты теперь можно</w:t>
      </w:r>
      <w:r w:rsidR="007954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7E6A">
        <w:rPr>
          <w:rFonts w:ascii="Times New Roman" w:hAnsi="Times New Roman" w:cs="Times New Roman"/>
          <w:b/>
          <w:bCs/>
          <w:sz w:val="24"/>
          <w:szCs w:val="24"/>
        </w:rPr>
        <w:t xml:space="preserve">по номеру телефона </w:t>
      </w:r>
      <w:r w:rsidR="00795400">
        <w:rPr>
          <w:rFonts w:ascii="Times New Roman" w:hAnsi="Times New Roman" w:cs="Times New Roman"/>
          <w:b/>
          <w:bCs/>
          <w:sz w:val="24"/>
          <w:szCs w:val="24"/>
        </w:rPr>
        <w:t>пополнить карты банков Молдовы</w:t>
      </w:r>
      <w:r w:rsidR="008178FE">
        <w:rPr>
          <w:rFonts w:ascii="Times New Roman" w:hAnsi="Times New Roman" w:cs="Times New Roman"/>
          <w:b/>
          <w:bCs/>
          <w:sz w:val="24"/>
          <w:szCs w:val="24"/>
        </w:rPr>
        <w:t>, Таджикистана и Киргизии</w:t>
      </w:r>
      <w:r w:rsidR="008178FE" w:rsidRPr="00630B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78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9F6D60" w14:textId="0D75670A" w:rsidR="00630B73" w:rsidRDefault="00932A4B" w:rsidP="00594417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того, чтобы перевести средства, достаточно сообщить оператору страну и банк, в котором открыт счёт, а также привязанный к нему номер мобильного телефона. </w:t>
      </w:r>
      <w:r w:rsidR="00A91055">
        <w:rPr>
          <w:rFonts w:ascii="Times New Roman" w:hAnsi="Times New Roman" w:cs="Times New Roman"/>
          <w:bCs/>
          <w:sz w:val="24"/>
          <w:szCs w:val="24"/>
        </w:rPr>
        <w:t xml:space="preserve">Перевод поступит на </w:t>
      </w:r>
      <w:r w:rsidR="00A91055" w:rsidRPr="00584DC5">
        <w:rPr>
          <w:rFonts w:ascii="Times New Roman" w:hAnsi="Times New Roman" w:cs="Times New Roman"/>
          <w:bCs/>
          <w:sz w:val="24"/>
          <w:szCs w:val="24"/>
        </w:rPr>
        <w:t>карту</w:t>
      </w:r>
      <w:r w:rsidR="00DF7E6A" w:rsidRPr="00584DC5">
        <w:rPr>
          <w:rFonts w:ascii="Times New Roman" w:hAnsi="Times New Roman" w:cs="Times New Roman"/>
          <w:bCs/>
          <w:sz w:val="24"/>
          <w:szCs w:val="24"/>
        </w:rPr>
        <w:t xml:space="preserve"> получателя</w:t>
      </w:r>
      <w:r w:rsidR="00A91055" w:rsidRPr="00584DC5">
        <w:rPr>
          <w:rFonts w:ascii="Times New Roman" w:hAnsi="Times New Roman" w:cs="Times New Roman"/>
          <w:bCs/>
          <w:sz w:val="24"/>
          <w:szCs w:val="24"/>
        </w:rPr>
        <w:t xml:space="preserve"> сразу после приёма </w:t>
      </w:r>
      <w:r w:rsidR="00582D12" w:rsidRPr="00584DC5">
        <w:rPr>
          <w:rFonts w:ascii="Times New Roman" w:hAnsi="Times New Roman" w:cs="Times New Roman"/>
          <w:bCs/>
          <w:sz w:val="24"/>
          <w:szCs w:val="24"/>
        </w:rPr>
        <w:t xml:space="preserve">денежных средств </w:t>
      </w:r>
      <w:r w:rsidR="00A91055" w:rsidRPr="00584DC5">
        <w:rPr>
          <w:rFonts w:ascii="Times New Roman" w:hAnsi="Times New Roman" w:cs="Times New Roman"/>
          <w:bCs/>
          <w:sz w:val="24"/>
          <w:szCs w:val="24"/>
        </w:rPr>
        <w:t>в почтовом отделении.</w:t>
      </w:r>
      <w:r w:rsidR="00FA0C7B" w:rsidRPr="00584DC5">
        <w:rPr>
          <w:rFonts w:ascii="Times New Roman" w:hAnsi="Times New Roman" w:cs="Times New Roman"/>
          <w:bCs/>
          <w:sz w:val="24"/>
          <w:szCs w:val="24"/>
        </w:rPr>
        <w:t xml:space="preserve"> Денежные переводы в Киргизию на карту платежной</w:t>
      </w:r>
      <w:r w:rsidR="00FA0C7B" w:rsidRPr="00FA0C7B">
        <w:rPr>
          <w:rFonts w:ascii="Times New Roman" w:hAnsi="Times New Roman" w:cs="Times New Roman"/>
          <w:bCs/>
          <w:sz w:val="24"/>
          <w:szCs w:val="24"/>
        </w:rPr>
        <w:t xml:space="preserve"> системы </w:t>
      </w:r>
      <w:proofErr w:type="spellStart"/>
      <w:r w:rsidR="00FA0C7B" w:rsidRPr="00FA0C7B">
        <w:rPr>
          <w:rFonts w:ascii="Times New Roman" w:hAnsi="Times New Roman" w:cs="Times New Roman"/>
          <w:bCs/>
          <w:sz w:val="24"/>
          <w:szCs w:val="24"/>
        </w:rPr>
        <w:t>Elcart</w:t>
      </w:r>
      <w:proofErr w:type="spellEnd"/>
      <w:r w:rsidR="00FA0C7B" w:rsidRPr="00FA0C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C7B">
        <w:rPr>
          <w:rFonts w:ascii="Times New Roman" w:hAnsi="Times New Roman" w:cs="Times New Roman"/>
          <w:bCs/>
          <w:sz w:val="24"/>
          <w:szCs w:val="24"/>
        </w:rPr>
        <w:t xml:space="preserve">будут проходить </w:t>
      </w:r>
      <w:r w:rsidR="00FA0C7B" w:rsidRPr="00FA0C7B">
        <w:rPr>
          <w:rFonts w:ascii="Times New Roman" w:hAnsi="Times New Roman" w:cs="Times New Roman"/>
          <w:bCs/>
          <w:sz w:val="24"/>
          <w:szCs w:val="24"/>
        </w:rPr>
        <w:t>без комиссии, в</w:t>
      </w:r>
      <w:r w:rsidR="00FA0C7B">
        <w:rPr>
          <w:rFonts w:ascii="Times New Roman" w:hAnsi="Times New Roman" w:cs="Times New Roman"/>
          <w:bCs/>
          <w:sz w:val="24"/>
          <w:szCs w:val="24"/>
        </w:rPr>
        <w:t>о всех</w:t>
      </w:r>
      <w:r w:rsidR="00FA0C7B" w:rsidRPr="00FA0C7B">
        <w:rPr>
          <w:rFonts w:ascii="Times New Roman" w:hAnsi="Times New Roman" w:cs="Times New Roman"/>
          <w:bCs/>
          <w:sz w:val="24"/>
          <w:szCs w:val="24"/>
        </w:rPr>
        <w:t xml:space="preserve"> остальных случаях комиссия </w:t>
      </w:r>
      <w:r w:rsidR="00FA0C7B">
        <w:rPr>
          <w:rFonts w:ascii="Times New Roman" w:hAnsi="Times New Roman" w:cs="Times New Roman"/>
          <w:bCs/>
          <w:sz w:val="24"/>
          <w:szCs w:val="24"/>
        </w:rPr>
        <w:t xml:space="preserve">будет </w:t>
      </w:r>
      <w:r w:rsidR="00FA0C7B" w:rsidRPr="00FA0C7B">
        <w:rPr>
          <w:rFonts w:ascii="Times New Roman" w:hAnsi="Times New Roman" w:cs="Times New Roman"/>
          <w:bCs/>
          <w:sz w:val="24"/>
          <w:szCs w:val="24"/>
        </w:rPr>
        <w:t>минимальн</w:t>
      </w:r>
      <w:r w:rsidR="00FA0C7B">
        <w:rPr>
          <w:rFonts w:ascii="Times New Roman" w:hAnsi="Times New Roman" w:cs="Times New Roman"/>
          <w:bCs/>
          <w:sz w:val="24"/>
          <w:szCs w:val="24"/>
        </w:rPr>
        <w:t>ой</w:t>
      </w:r>
      <w:r w:rsidR="00FA0C7B" w:rsidRPr="00FA0C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2C6201" w14:textId="21C59D17" w:rsidR="00EF70A5" w:rsidRPr="00EF70A5" w:rsidRDefault="00EF70A5" w:rsidP="00582D12">
      <w:pPr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EF70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«Мы </w:t>
      </w:r>
      <w:r w:rsidR="00CF4C6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расширяем </w:t>
      </w:r>
      <w:r w:rsidR="00CF4C6E" w:rsidRPr="007307B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возможности</w:t>
      </w:r>
      <w:r w:rsidR="00CF4C6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денежных переводов</w:t>
      </w:r>
      <w:r w:rsidRPr="00EF70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A503A3" w:rsidRPr="00EF70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—</w:t>
      </w:r>
      <w:r w:rsidR="00A503A3" w:rsidRPr="00A503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584DC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клиенты теперь могут переводить</w:t>
      </w:r>
      <w:r w:rsidR="00CF4C6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средств</w:t>
      </w:r>
      <w:r w:rsidR="00584DC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</w:t>
      </w:r>
      <w:r w:rsidR="00CF4C6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EF70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 банковские карты Молдовы, Киргизии и Таджикистана. Для многих отделение почты расположено значите</w:t>
      </w:r>
      <w:r w:rsidR="007307B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льно ближе, чем отделение банка</w:t>
      </w:r>
      <w:r w:rsidRPr="00EF70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Процедура оформления перевода очень простая, деньги поступают на счет мгновенно, всё это существенно экономит время, мы рассчитываем, что сервис будет популярен среди </w:t>
      </w:r>
      <w:r w:rsidRPr="007307B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клиентов</w:t>
      </w:r>
      <w:r w:rsidRPr="00EF70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», —</w:t>
      </w:r>
      <w:r w:rsidRPr="00EF70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прокомментировал директор «Продуктовой фабрики» Почты России </w:t>
      </w:r>
      <w:r w:rsidRPr="00EF70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Антон Нечаев.</w:t>
      </w:r>
    </w:p>
    <w:p w14:paraId="3222BE23" w14:textId="4FD8FB45" w:rsidR="00582D12" w:rsidRPr="00630B73" w:rsidRDefault="00582D12" w:rsidP="00582D12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прошлом году в 30 000 почтовых отделений стала доступна услуга пополнения </w:t>
      </w:r>
      <w:r w:rsidRPr="00584DC5">
        <w:rPr>
          <w:rFonts w:ascii="Times New Roman" w:hAnsi="Times New Roman" w:cs="Times New Roman"/>
          <w:bCs/>
          <w:sz w:val="24"/>
          <w:szCs w:val="24"/>
        </w:rPr>
        <w:t xml:space="preserve">карт Армении и Киргизии по номеру банковской карты. Кроме того, </w:t>
      </w:r>
      <w:r w:rsidRPr="00584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отделениях работает сервис международных </w:t>
      </w:r>
      <w:r w:rsidR="00DF7E6A" w:rsidRPr="00584DC5">
        <w:rPr>
          <w:rFonts w:ascii="Times New Roman" w:hAnsi="Times New Roman" w:cs="Times New Roman"/>
          <w:sz w:val="24"/>
          <w:szCs w:val="24"/>
          <w:shd w:val="clear" w:color="auto" w:fill="FFFFFF"/>
        </w:rPr>
        <w:t>денежных</w:t>
      </w:r>
      <w:r w:rsidRPr="00584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переводов в Армению, Киргизию, Беларусь, </w:t>
      </w:r>
      <w:r w:rsidRPr="00584DC5">
        <w:rPr>
          <w:rFonts w:ascii="Times New Roman" w:hAnsi="Times New Roman" w:cs="Times New Roman"/>
          <w:color w:val="000000" w:themeColor="text1"/>
          <w:sz w:val="24"/>
          <w:szCs w:val="24"/>
        </w:rPr>
        <w:t>Молдо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ву</w:t>
      </w:r>
      <w:r w:rsidRPr="00630B73">
        <w:rPr>
          <w:rFonts w:ascii="Times New Roman" w:hAnsi="Times New Roman" w:cs="Times New Roman"/>
          <w:color w:val="000000" w:themeColor="text1"/>
          <w:sz w:val="24"/>
          <w:szCs w:val="24"/>
        </w:rPr>
        <w:t>, Таджики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DF7E6A">
        <w:rPr>
          <w:rFonts w:ascii="Times New Roman" w:hAnsi="Times New Roman" w:cs="Times New Roman"/>
          <w:color w:val="000000" w:themeColor="text1"/>
          <w:sz w:val="24"/>
          <w:szCs w:val="24"/>
        </w:rPr>
        <w:t>тан, Монголию, Сербию, Абхазию</w:t>
      </w:r>
      <w:r w:rsidRPr="00630B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9441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Перечисленная сумма стан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ет </w:t>
      </w:r>
      <w:r w:rsidRPr="00594417">
        <w:rPr>
          <w:rFonts w:ascii="Times New Roman" w:hAnsi="Times New Roman" w:cs="Times New Roman"/>
          <w:sz w:val="24"/>
          <w:szCs w:val="24"/>
          <w:shd w:val="clear" w:color="auto" w:fill="FFFFFF"/>
        </w:rPr>
        <w:t>доступна получателю сразу после отправки. Перевод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 работают</w:t>
      </w:r>
      <w:r w:rsidRPr="005944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 обратном направлении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14:paraId="79E503CD" w14:textId="77777777" w:rsidR="00582D12" w:rsidRPr="00693F9F" w:rsidRDefault="00582D12" w:rsidP="00456C86">
      <w:pPr>
        <w:spacing w:before="120" w:after="12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CFCD6D" w14:textId="77777777" w:rsidR="00456C86" w:rsidRPr="00582D12" w:rsidRDefault="00582D12" w:rsidP="00582D12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:</w:t>
      </w:r>
    </w:p>
    <w:p w14:paraId="7C08B579" w14:textId="77777777" w:rsidR="00582D12" w:rsidRDefault="00582D12" w:rsidP="00582D12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b/>
          <w:i/>
          <w:sz w:val="20"/>
          <w:szCs w:val="24"/>
        </w:rPr>
        <w:t xml:space="preserve">АО «Почта России» — 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>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54 млн километров.</w:t>
      </w:r>
    </w:p>
    <w:p w14:paraId="7526CBDB" w14:textId="77777777" w:rsidR="00582D12" w:rsidRDefault="00582D12" w:rsidP="00582D12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4"/>
        </w:rPr>
        <w:t>С 2015 г. государство не предоставляет компании меры поддержки, позволяющие покрыть расходы на содержание сети объектов почтовой связи в соответствии с требованиями по размещению отделений и оказанию универсальных услуг связи.</w:t>
      </w:r>
    </w:p>
    <w:p w14:paraId="6C6775C9" w14:textId="77777777" w:rsidR="00582D12" w:rsidRDefault="00582D12" w:rsidP="00582D12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4"/>
        </w:rPr>
        <w:t>Почта России — один из самых крупных работодателей страны. Численность почтовых работников составляет 2</w:t>
      </w:r>
      <w:r w:rsidRPr="009B0583">
        <w:rPr>
          <w:rFonts w:ascii="Times New Roman" w:eastAsia="Times New Roman" w:hAnsi="Times New Roman" w:cs="Times New Roman"/>
          <w:i/>
          <w:sz w:val="20"/>
          <w:szCs w:val="24"/>
        </w:rPr>
        <w:t>6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>5 000 человек.</w:t>
      </w:r>
    </w:p>
    <w:p w14:paraId="581E8925" w14:textId="77777777" w:rsidR="00582D12" w:rsidRPr="003A48E0" w:rsidRDefault="00582D12" w:rsidP="00582D12">
      <w:pPr>
        <w:spacing w:before="240" w:after="240"/>
        <w:jc w:val="both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4"/>
        </w:rPr>
        <w:t xml:space="preserve">Ежегодно Почта России принимает около 1 млрд бумажных писем и обрабатывает около 240 млн посылок. Компания помогает переводить юридически значимую переписку в цифровой формат — в 2023 г. Почта доставила 302 млн электронных заказных писем. Почта России обслуживает около 20 млн подписчиков в России, которым доставляется более 400 млн экземпляров печатных изданий в год. Ежегодный объём </w:t>
      </w:r>
      <w:r>
        <w:rPr>
          <w:rFonts w:ascii="Times New Roman" w:eastAsia="Times New Roman" w:hAnsi="Times New Roman" w:cs="Times New Roman"/>
          <w:i/>
          <w:sz w:val="20"/>
          <w:szCs w:val="24"/>
        </w:rPr>
        <w:lastRenderedPageBreak/>
        <w:t>транзакций, которые проходят через Почту России, составляет около 2,6 триллиона рублей (пенсии, платежи и переводы).</w:t>
      </w:r>
    </w:p>
    <w:p w14:paraId="2680244A" w14:textId="4A6AAEC1" w:rsidR="00582D12" w:rsidRDefault="00582D12" w:rsidP="00582D12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Пресс-служба АО «Почта России»</w:t>
      </w:r>
    </w:p>
    <w:p w14:paraId="79BF07DD" w14:textId="7B12F792" w:rsidR="00F8597F" w:rsidRDefault="00F8597F" w:rsidP="00582D12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Анна Первушина</w:t>
      </w:r>
      <w:bookmarkStart w:id="0" w:name="_GoBack"/>
      <w:bookmarkEnd w:id="0"/>
    </w:p>
    <w:p w14:paraId="21B09C2B" w14:textId="5CEACB1D" w:rsidR="00F8597F" w:rsidRDefault="00F8597F" w:rsidP="00582D12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+79221036178</w:t>
      </w:r>
    </w:p>
    <w:p w14:paraId="3AB67DF6" w14:textId="77777777" w:rsidR="00582D12" w:rsidRDefault="00582D12" w:rsidP="00582D1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60B1126" w14:textId="77777777" w:rsidR="00582D12" w:rsidRDefault="00582D12" w:rsidP="00582D12">
      <w:pPr>
        <w:rPr>
          <w:rFonts w:ascii="Times New Roman" w:hAnsi="Times New Roman" w:cs="Times New Roman"/>
          <w:sz w:val="28"/>
          <w:szCs w:val="28"/>
        </w:rPr>
      </w:pPr>
    </w:p>
    <w:p w14:paraId="719D9CEB" w14:textId="77777777" w:rsidR="00456C86" w:rsidRDefault="00456C86" w:rsidP="00456C86">
      <w:pPr>
        <w:rPr>
          <w:rFonts w:ascii="Times New Roman" w:hAnsi="Times New Roman" w:cs="Times New Roman"/>
          <w:sz w:val="28"/>
          <w:szCs w:val="28"/>
        </w:rPr>
      </w:pPr>
    </w:p>
    <w:p w14:paraId="4699D377" w14:textId="77777777" w:rsidR="00F4372D" w:rsidRPr="00456C86" w:rsidRDefault="00F8597F" w:rsidP="00456C86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F4372D" w:rsidRPr="00456C86" w:rsidSect="006A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2F"/>
    <w:rsid w:val="00040F2A"/>
    <w:rsid w:val="00081BBF"/>
    <w:rsid w:val="000975B4"/>
    <w:rsid w:val="001C250A"/>
    <w:rsid w:val="00202197"/>
    <w:rsid w:val="00303F00"/>
    <w:rsid w:val="003D2F1F"/>
    <w:rsid w:val="00456C86"/>
    <w:rsid w:val="0052618B"/>
    <w:rsid w:val="00582D12"/>
    <w:rsid w:val="00584DC5"/>
    <w:rsid w:val="00594417"/>
    <w:rsid w:val="005F6E22"/>
    <w:rsid w:val="00630B73"/>
    <w:rsid w:val="006716D8"/>
    <w:rsid w:val="00687081"/>
    <w:rsid w:val="0069172D"/>
    <w:rsid w:val="00693F9F"/>
    <w:rsid w:val="006B01E6"/>
    <w:rsid w:val="007307BA"/>
    <w:rsid w:val="007433F5"/>
    <w:rsid w:val="00780096"/>
    <w:rsid w:val="00795400"/>
    <w:rsid w:val="007E542C"/>
    <w:rsid w:val="00810210"/>
    <w:rsid w:val="008178FE"/>
    <w:rsid w:val="00836FD7"/>
    <w:rsid w:val="00897126"/>
    <w:rsid w:val="00932A4B"/>
    <w:rsid w:val="00A503A3"/>
    <w:rsid w:val="00A91055"/>
    <w:rsid w:val="00AE2238"/>
    <w:rsid w:val="00B431A6"/>
    <w:rsid w:val="00B678A9"/>
    <w:rsid w:val="00BF2699"/>
    <w:rsid w:val="00C3719C"/>
    <w:rsid w:val="00CF4C6E"/>
    <w:rsid w:val="00D81C21"/>
    <w:rsid w:val="00D8704A"/>
    <w:rsid w:val="00DE3CDD"/>
    <w:rsid w:val="00DE7345"/>
    <w:rsid w:val="00DF7E6A"/>
    <w:rsid w:val="00E5222B"/>
    <w:rsid w:val="00EB03A9"/>
    <w:rsid w:val="00EF63C5"/>
    <w:rsid w:val="00EF70A5"/>
    <w:rsid w:val="00F57F6B"/>
    <w:rsid w:val="00F8597F"/>
    <w:rsid w:val="00FA0C7B"/>
    <w:rsid w:val="00FA2E2F"/>
    <w:rsid w:val="00FC38B7"/>
    <w:rsid w:val="00FC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AE30"/>
  <w15:chartTrackingRefBased/>
  <w15:docId w15:val="{939C020E-C5F0-4DAE-BF64-E172446C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F7E6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F7E6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F7E6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F7E6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F7E6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F7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7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Ольга Николаевна</dc:creator>
  <cp:keywords/>
  <dc:description/>
  <cp:lastModifiedBy>Первушина Анна Валентиновна</cp:lastModifiedBy>
  <cp:revision>2</cp:revision>
  <dcterms:created xsi:type="dcterms:W3CDTF">2024-04-17T04:03:00Z</dcterms:created>
  <dcterms:modified xsi:type="dcterms:W3CDTF">2024-04-17T04:03:00Z</dcterms:modified>
</cp:coreProperties>
</file>