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5144" w:rsidTr="00F35144">
        <w:trPr>
          <w:trHeight w:val="524"/>
        </w:trPr>
        <w:tc>
          <w:tcPr>
            <w:tcW w:w="9460" w:type="dxa"/>
            <w:gridSpan w:val="5"/>
            <w:hideMark/>
          </w:tcPr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5144" w:rsidRDefault="00F351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5144" w:rsidRDefault="00F351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F572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5144" w:rsidTr="00F35144">
        <w:trPr>
          <w:trHeight w:val="524"/>
        </w:trPr>
        <w:tc>
          <w:tcPr>
            <w:tcW w:w="284" w:type="dxa"/>
            <w:vAlign w:val="bottom"/>
            <w:hideMark/>
          </w:tcPr>
          <w:p w:rsidR="00F35144" w:rsidRDefault="00F351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5144" w:rsidRDefault="00F351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5144" w:rsidTr="00F35144">
        <w:trPr>
          <w:trHeight w:val="130"/>
        </w:trPr>
        <w:tc>
          <w:tcPr>
            <w:tcW w:w="9460" w:type="dxa"/>
            <w:gridSpan w:val="5"/>
          </w:tcPr>
          <w:p w:rsidR="00F35144" w:rsidRDefault="00F351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5144" w:rsidTr="00F35144">
        <w:tc>
          <w:tcPr>
            <w:tcW w:w="9460" w:type="dxa"/>
            <w:gridSpan w:val="5"/>
          </w:tcPr>
          <w:p w:rsidR="00F35144" w:rsidRDefault="00F351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5144" w:rsidRDefault="00F351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5144" w:rsidRDefault="00F351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5144" w:rsidTr="00F35144">
        <w:tc>
          <w:tcPr>
            <w:tcW w:w="9460" w:type="dxa"/>
            <w:gridSpan w:val="5"/>
            <w:hideMark/>
          </w:tcPr>
          <w:p w:rsidR="00F35144" w:rsidRDefault="00F351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показателей эффективности реализации муниципального социального заказа на оказание муниципальной услуги «Реализация дополнительных общеразвивающих программ» на территории городского округа Верхняя Пышма</w:t>
            </w:r>
          </w:p>
        </w:tc>
      </w:tr>
      <w:tr w:rsidR="00F35144" w:rsidTr="00F35144">
        <w:tc>
          <w:tcPr>
            <w:tcW w:w="9460" w:type="dxa"/>
            <w:gridSpan w:val="5"/>
          </w:tcPr>
          <w:p w:rsidR="00F35144" w:rsidRDefault="00F351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5144" w:rsidRDefault="00F351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5144" w:rsidRDefault="00F35144" w:rsidP="00F351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  <w:lang w:eastAsia="en-US"/>
        </w:rPr>
        <w:t xml:space="preserve"> частью 3 статьи 28 Федерального закона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от 13 июля 2020 года № 189-ФЗ «О государственном (муниципальном) социальном заказе на оказание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государственных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(муниципальных) услуг 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в социальной сфере», постановлением Правительства Российской Федерации от 13.10.2020 № 1678 «Об утверждении общих требований к принятию решений органами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государственной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власти субъектов Российской Федерации (органами местного самоуправления) об организации оказания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государственных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(муниципальных) услуг в социальной сфере», </w:t>
      </w: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35144" w:rsidRDefault="00F35144" w:rsidP="00F3514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5144" w:rsidRDefault="00F35144" w:rsidP="00F351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Утвердить показатели эффективности реализации муниципального социального заказа на оказание муниципальной услуги «Реализация дополнительных общеразвивающих программ» на территории городского округа Верхняя Пышма. </w:t>
      </w:r>
    </w:p>
    <w:p w:rsidR="00F35144" w:rsidRDefault="00F35144" w:rsidP="00F3514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-12"/>
          <w:sz w:val="28"/>
          <w:szCs w:val="28"/>
          <w:lang w:val="ru-RU"/>
        </w:rPr>
      </w:pPr>
      <w:r>
        <w:rPr>
          <w:rFonts w:ascii="Liberation Serif" w:eastAsia="Times New Roman" w:hAnsi="Liberation Serif"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F35144" w:rsidRDefault="00F35144" w:rsidP="00F3514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-12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(https://movp.ru/).</w:t>
      </w:r>
    </w:p>
    <w:p w:rsidR="00F35144" w:rsidRDefault="00F35144" w:rsidP="00F351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35144" w:rsidRDefault="00F35144" w:rsidP="00F3514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5144" w:rsidTr="00F35144">
        <w:tc>
          <w:tcPr>
            <w:tcW w:w="6237" w:type="dxa"/>
            <w:vAlign w:val="bottom"/>
            <w:hideMark/>
          </w:tcPr>
          <w:p w:rsidR="00F35144" w:rsidRDefault="00F3514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5144" w:rsidRDefault="00F351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35144" w:rsidRDefault="00F35144" w:rsidP="00F35144">
      <w:pPr>
        <w:pStyle w:val="ConsNormal"/>
        <w:widowControl/>
        <w:ind w:firstLine="0"/>
        <w:rPr>
          <w:rFonts w:ascii="Liberation Serif" w:hAnsi="Liberation Serif"/>
        </w:rPr>
      </w:pPr>
    </w:p>
    <w:p w:rsidR="00F35144" w:rsidRDefault="00F35144">
      <w:pPr>
        <w:spacing w:after="160" w:line="259" w:lineRule="auto"/>
      </w:pPr>
      <w:r>
        <w:br w:type="page"/>
      </w:r>
    </w:p>
    <w:p w:rsidR="00F35144" w:rsidRPr="003C063F" w:rsidRDefault="00F35144" w:rsidP="00F3514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0222314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F3514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02223145"/>
                                <w:p w:rsidR="00F35144" w:rsidRPr="003C063F" w:rsidRDefault="00F3514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5684592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5144" w:rsidRPr="003C063F" w:rsidRDefault="00F3514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75684592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35144" w:rsidRPr="003C063F" w:rsidRDefault="00F3514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9203446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5144" w:rsidRPr="003C063F" w:rsidRDefault="00F3514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92034460"/>
                                </w:p>
                              </w:tc>
                            </w:tr>
                          </w:tbl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35144" w:rsidRPr="003C063F" w:rsidRDefault="00F35144" w:rsidP="00F3514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0222314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F3514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02223145"/>
                          <w:p w:rsidR="00F35144" w:rsidRPr="003C063F" w:rsidRDefault="00F3514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5684592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5144" w:rsidRPr="003C063F" w:rsidRDefault="00F3514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75684592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35144" w:rsidRPr="003C063F" w:rsidRDefault="00F3514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9203446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5144" w:rsidRPr="003C063F" w:rsidRDefault="00F3514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92034460"/>
                          </w:p>
                        </w:tc>
                      </w:tr>
                    </w:tbl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35144" w:rsidRPr="003C063F" w:rsidRDefault="00F35144" w:rsidP="00F3514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144" w:rsidRDefault="00F35144" w:rsidP="00F35144">
      <w:pPr>
        <w:jc w:val="center"/>
        <w:rPr>
          <w:rFonts w:ascii="Liberation Serif" w:hAnsi="Liberation Serif"/>
          <w:sz w:val="28"/>
          <w:szCs w:val="28"/>
        </w:rPr>
      </w:pPr>
    </w:p>
    <w:p w:rsidR="00F35144" w:rsidRPr="003C063F" w:rsidRDefault="00F35144" w:rsidP="00F35144">
      <w:pPr>
        <w:jc w:val="center"/>
        <w:rPr>
          <w:rFonts w:ascii="Liberation Serif" w:hAnsi="Liberation Serif"/>
          <w:sz w:val="28"/>
          <w:szCs w:val="28"/>
        </w:rPr>
      </w:pPr>
    </w:p>
    <w:p w:rsidR="00F35144" w:rsidRPr="003C063F" w:rsidRDefault="00F35144" w:rsidP="00F35144">
      <w:pPr>
        <w:jc w:val="center"/>
        <w:rPr>
          <w:rFonts w:ascii="Liberation Serif" w:hAnsi="Liberation Serif"/>
          <w:sz w:val="28"/>
          <w:szCs w:val="28"/>
        </w:rPr>
      </w:pPr>
    </w:p>
    <w:p w:rsidR="00F35144" w:rsidRPr="003C063F" w:rsidRDefault="00F35144" w:rsidP="00F35144">
      <w:pPr>
        <w:jc w:val="center"/>
        <w:rPr>
          <w:rFonts w:ascii="Liberation Serif" w:hAnsi="Liberation Serif"/>
          <w:sz w:val="28"/>
          <w:szCs w:val="28"/>
        </w:rPr>
      </w:pPr>
    </w:p>
    <w:p w:rsidR="00F35144" w:rsidRPr="000A36D7" w:rsidRDefault="00F35144" w:rsidP="00F35144">
      <w:pPr>
        <w:jc w:val="center"/>
        <w:rPr>
          <w:rFonts w:ascii="Liberation Serif" w:hAnsi="Liberation Serif"/>
          <w:b/>
          <w:sz w:val="28"/>
          <w:szCs w:val="28"/>
        </w:rPr>
      </w:pPr>
      <w:r w:rsidRPr="000A36D7">
        <w:rPr>
          <w:rFonts w:ascii="Liberation Serif" w:hAnsi="Liberation Serif"/>
          <w:b/>
          <w:sz w:val="28"/>
          <w:szCs w:val="28"/>
        </w:rPr>
        <w:t xml:space="preserve">ПОКАЗАТЕЛИ </w:t>
      </w:r>
    </w:p>
    <w:p w:rsidR="00F35144" w:rsidRPr="000A36D7" w:rsidRDefault="00F35144" w:rsidP="00F35144">
      <w:pPr>
        <w:jc w:val="center"/>
        <w:rPr>
          <w:rFonts w:ascii="Liberation Serif" w:hAnsi="Liberation Serif"/>
          <w:b/>
          <w:sz w:val="28"/>
          <w:szCs w:val="28"/>
        </w:rPr>
      </w:pPr>
      <w:r w:rsidRPr="000A36D7">
        <w:rPr>
          <w:rFonts w:ascii="Liberation Serif" w:hAnsi="Liberation Serif"/>
          <w:b/>
          <w:sz w:val="28"/>
          <w:szCs w:val="28"/>
        </w:rPr>
        <w:t xml:space="preserve">эффективности реализации муниципального социального заказа </w:t>
      </w:r>
      <w:r>
        <w:rPr>
          <w:rFonts w:ascii="Liberation Serif" w:hAnsi="Liberation Serif"/>
          <w:b/>
          <w:sz w:val="28"/>
          <w:szCs w:val="28"/>
        </w:rPr>
        <w:br/>
      </w:r>
      <w:r w:rsidRPr="000A36D7">
        <w:rPr>
          <w:rFonts w:ascii="Liberation Serif" w:hAnsi="Liberation Serif"/>
          <w:b/>
          <w:sz w:val="28"/>
          <w:szCs w:val="28"/>
        </w:rPr>
        <w:t>на оказание муниципальной услуги «Реализация дополнительных общеразвивающих программ» на территории городского округа Верхняя Пышма</w:t>
      </w:r>
    </w:p>
    <w:p w:rsidR="00F35144" w:rsidRPr="000A36D7" w:rsidRDefault="00F35144" w:rsidP="00F3514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413"/>
        <w:gridCol w:w="2015"/>
        <w:gridCol w:w="4258"/>
      </w:tblGrid>
      <w:tr w:rsidR="00F35144" w:rsidRPr="000A36D7" w:rsidTr="00B642F5">
        <w:trPr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b/>
                <w:sz w:val="28"/>
                <w:szCs w:val="28"/>
              </w:rPr>
              <w:t>Цель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b/>
                <w:sz w:val="28"/>
                <w:szCs w:val="28"/>
              </w:rPr>
              <w:t>Тип индикатора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b/>
                <w:sz w:val="28"/>
                <w:szCs w:val="28"/>
              </w:rPr>
              <w:t>Индикатор</w:t>
            </w:r>
          </w:p>
        </w:tc>
      </w:tr>
      <w:tr w:rsidR="00F35144" w:rsidRPr="000A36D7" w:rsidTr="00B642F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35144" w:rsidRPr="000A36D7" w:rsidTr="00B642F5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процесс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общее количество некоммерческих организаций, оказывающих муниципальные услуги в отраслях социальной сферы</w:t>
            </w:r>
            <w:r w:rsidRPr="000A36D7">
              <w:rPr>
                <w:rFonts w:ascii="Liberation Serif" w:hAnsi="Liberation Serif"/>
                <w:sz w:val="28"/>
                <w:szCs w:val="28"/>
                <w:vertAlign w:val="superscript"/>
              </w:rPr>
              <w:footnoteReference w:id="1"/>
            </w: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, которым предоставляется государственная поддержка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br/>
              <w:t>(в том числе обучение, налоговые льготы и т.п.), единиц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промежуточный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итоговый результат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количество некоммерческих организаций, оказывающих муниципальные услуги в социальной сфере, выбранные для апробации </w:t>
            </w:r>
            <w:r w:rsidRPr="000A36D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механизмов организации оказания муниципальных услуг в социальной сфере в соответствии с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t>Федеральным законом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br/>
              <w:t xml:space="preserve">от 13 июля 2020 года № 189-ФЗ «О государственном (муниципальном) социальном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заказе на оказание </w:t>
            </w:r>
            <w:r w:rsidRPr="000A36D7">
              <w:rPr>
                <w:rFonts w:ascii="Liberation Serif" w:hAnsi="Liberation Serif"/>
                <w:bCs/>
                <w:sz w:val="28"/>
                <w:szCs w:val="28"/>
              </w:rPr>
              <w:t>государственных</w:t>
            </w:r>
            <w:r w:rsidRPr="000A36D7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(муниципальных) услуг в социальной сфере» (далее - </w:t>
            </w:r>
            <w:r w:rsidRPr="000A36D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Федеральный закон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t>№ 189-ФЗ, апробация), единиц</w:t>
            </w:r>
          </w:p>
        </w:tc>
      </w:tr>
      <w:tr w:rsidR="00F35144" w:rsidRPr="000A36D7" w:rsidTr="00B642F5">
        <w:trPr>
          <w:trHeight w:val="97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</w:tr>
      <w:tr w:rsidR="00F35144" w:rsidRPr="000A36D7" w:rsidTr="00B642F5">
        <w:trPr>
          <w:trHeight w:val="58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процесс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уточнение/доработка актов органов местного самоуправления с учетом механизмов, предусмотренных Федеральным законом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br/>
              <w:t>№ 189-ФЗ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промежуточный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сфере, выбранных для апробации 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 услуг в социальной сфере в соответствии с социальным сертификатом, выбранных для апробации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итоговый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доля юридических лиц, не являющихся  государственными или муниципальными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lastRenderedPageBreak/>
              <w:t>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 в общем объеме организаций, оказывающих указанные услуги</w:t>
            </w:r>
          </w:p>
        </w:tc>
      </w:tr>
      <w:tr w:rsidR="00F35144" w:rsidRPr="000A36D7" w:rsidTr="00B642F5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Увеличение охвата услугами/доступа к услугам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процесс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</w:tr>
      <w:tr w:rsidR="00F35144" w:rsidRPr="000A36D7" w:rsidTr="00B642F5">
        <w:trPr>
          <w:trHeight w:val="7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промежуточный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</w:tr>
      <w:tr w:rsidR="00F35144" w:rsidRPr="000A36D7" w:rsidTr="00B642F5">
        <w:trPr>
          <w:trHeight w:val="7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из них количество юридических лиц, не являющихся государственными или муниципальными учреждениями, индивидуальных предпринимателей, физических лиц – производителей товаров, работ, услуг,  единиц 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итоговый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количество потребителей услуг, получивших государственную услугу в социальной сфере, выбранную для апробации, у исполнителей услуг, не </w:t>
            </w:r>
            <w:r w:rsidRPr="000A36D7">
              <w:rPr>
                <w:rFonts w:ascii="Liberation Serif" w:hAnsi="Liberation Serif"/>
                <w:sz w:val="28"/>
                <w:szCs w:val="28"/>
              </w:rPr>
              <w:lastRenderedPageBreak/>
              <w:t>являющихся государственными или муниципальными учреждениями, человек</w:t>
            </w:r>
          </w:p>
        </w:tc>
      </w:tr>
      <w:tr w:rsidR="00F35144" w:rsidRPr="000A36D7" w:rsidTr="00B642F5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процесс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</w:tr>
      <w:tr w:rsidR="00F35144" w:rsidRPr="000A36D7" w:rsidTr="00B642F5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промежуточный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</w:tr>
      <w:tr w:rsidR="00F35144" w:rsidRPr="000A36D7" w:rsidTr="00B642F5">
        <w:trPr>
          <w:trHeight w:val="50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 xml:space="preserve">итоговый результат 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44" w:rsidRPr="000A36D7" w:rsidRDefault="00F35144" w:rsidP="00B642F5">
            <w:pPr>
              <w:rPr>
                <w:rFonts w:ascii="Liberation Serif" w:hAnsi="Liberation Serif"/>
                <w:sz w:val="28"/>
                <w:szCs w:val="28"/>
              </w:rPr>
            </w:pPr>
            <w:r w:rsidRPr="000A36D7">
              <w:rPr>
                <w:rFonts w:ascii="Liberation Serif" w:hAnsi="Liberation Serif"/>
                <w:sz w:val="28"/>
                <w:szCs w:val="28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</w:tr>
    </w:tbl>
    <w:p w:rsidR="00F35144" w:rsidRPr="000A36D7" w:rsidRDefault="00F35144" w:rsidP="00F35144">
      <w:pPr>
        <w:tabs>
          <w:tab w:val="left" w:pos="709"/>
        </w:tabs>
        <w:rPr>
          <w:rFonts w:ascii="Liberation Serif" w:hAnsi="Liberation Serif"/>
          <w:i/>
          <w:sz w:val="28"/>
          <w:szCs w:val="28"/>
        </w:rPr>
      </w:pPr>
    </w:p>
    <w:p w:rsidR="00F35144" w:rsidRPr="000A36D7" w:rsidRDefault="00F35144" w:rsidP="00F35144">
      <w:pPr>
        <w:rPr>
          <w:rFonts w:ascii="Liberation Serif" w:hAnsi="Liberation Serif"/>
          <w:sz w:val="28"/>
          <w:szCs w:val="28"/>
        </w:rPr>
      </w:pPr>
    </w:p>
    <w:p w:rsidR="0096679B" w:rsidRDefault="0096679B"/>
    <w:sectPr w:rsidR="0096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7F" w:rsidRDefault="006E607F" w:rsidP="00F35144">
      <w:r>
        <w:separator/>
      </w:r>
    </w:p>
  </w:endnote>
  <w:endnote w:type="continuationSeparator" w:id="0">
    <w:p w:rsidR="006E607F" w:rsidRDefault="006E607F" w:rsidP="00F3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7F" w:rsidRDefault="006E607F" w:rsidP="00F35144">
      <w:r>
        <w:separator/>
      </w:r>
    </w:p>
  </w:footnote>
  <w:footnote w:type="continuationSeparator" w:id="0">
    <w:p w:rsidR="006E607F" w:rsidRDefault="006E607F" w:rsidP="00F35144">
      <w:r>
        <w:continuationSeparator/>
      </w:r>
    </w:p>
  </w:footnote>
  <w:footnote w:id="1">
    <w:p w:rsidR="00F35144" w:rsidRPr="000A36D7" w:rsidRDefault="00F35144" w:rsidP="00F35144">
      <w:pPr>
        <w:pStyle w:val="a4"/>
        <w:rPr>
          <w:rFonts w:ascii="Liberation Serif" w:hAnsi="Liberation Serif"/>
          <w:sz w:val="18"/>
        </w:rPr>
      </w:pPr>
      <w:r w:rsidRPr="000A36D7">
        <w:rPr>
          <w:rFonts w:ascii="Liberation Serif" w:hAnsi="Liberation Serif"/>
          <w:sz w:val="24"/>
          <w:vertAlign w:val="superscript"/>
        </w:rPr>
        <w:footnoteRef/>
      </w:r>
      <w:r w:rsidRPr="000A36D7">
        <w:rPr>
          <w:rFonts w:ascii="Liberation Serif" w:hAnsi="Liberation Serif"/>
          <w:sz w:val="24"/>
          <w:vertAlign w:val="superscript"/>
        </w:rPr>
        <w:t xml:space="preserve"> </w:t>
      </w:r>
      <w:r w:rsidRPr="000A36D7">
        <w:rPr>
          <w:rFonts w:ascii="Liberation Serif" w:hAnsi="Liberation Serif"/>
          <w:sz w:val="24"/>
        </w:rPr>
        <w:t xml:space="preserve">В целях настоящей таблицы к государственным услугам в отраслях социальной сферы рекомендуется относить государственные услуги, соответствующие направлениям деятельности, определенным в соответствии с частью 2 статьи 28 Федерального закона </w:t>
      </w:r>
      <w:r>
        <w:rPr>
          <w:rFonts w:ascii="Liberation Serif" w:hAnsi="Liberation Serif"/>
          <w:sz w:val="24"/>
        </w:rPr>
        <w:br/>
      </w:r>
      <w:r w:rsidRPr="000A36D7">
        <w:rPr>
          <w:rFonts w:ascii="Liberation Serif" w:hAnsi="Liberation Serif"/>
          <w:sz w:val="24"/>
        </w:rPr>
        <w:t>№ 189-ФЗ.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4362"/>
    <w:multiLevelType w:val="hybridMultilevel"/>
    <w:tmpl w:val="84A4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C0"/>
    <w:rsid w:val="004035C0"/>
    <w:rsid w:val="006E607F"/>
    <w:rsid w:val="0096679B"/>
    <w:rsid w:val="00F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50085-C1B4-4241-9F9F-168BBCE5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14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F351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note text"/>
    <w:basedOn w:val="a"/>
    <w:link w:val="1"/>
    <w:uiPriority w:val="99"/>
    <w:unhideWhenUsed/>
    <w:rsid w:val="00F35144"/>
    <w:pPr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351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4"/>
    <w:uiPriority w:val="99"/>
    <w:locked/>
    <w:rsid w:val="00F351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2024-05-08T12:54:00Z</dcterms:created>
  <dcterms:modified xsi:type="dcterms:W3CDTF">2024-05-08T12:55:00Z</dcterms:modified>
</cp:coreProperties>
</file>