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9C" w:rsidRPr="00AB579C" w:rsidRDefault="00AB579C" w:rsidP="00AB579C">
      <w:pPr>
        <w:pStyle w:val="ad"/>
        <w:jc w:val="right"/>
        <w:rPr>
          <w:b w:val="0"/>
          <w:sz w:val="24"/>
          <w:szCs w:val="24"/>
        </w:rPr>
      </w:pPr>
      <w:r w:rsidRPr="00AB579C">
        <w:rPr>
          <w:b w:val="0"/>
          <w:sz w:val="24"/>
          <w:szCs w:val="24"/>
        </w:rPr>
        <w:t>проект</w:t>
      </w:r>
    </w:p>
    <w:p w:rsidR="00964941" w:rsidRDefault="00964941" w:rsidP="00964941">
      <w:pPr>
        <w:pStyle w:val="ad"/>
        <w:rPr>
          <w:sz w:val="40"/>
          <w:szCs w:val="40"/>
        </w:rPr>
      </w:pPr>
      <w:r>
        <w:rPr>
          <w:sz w:val="40"/>
          <w:szCs w:val="40"/>
        </w:rPr>
        <w:t>РЕШЕНИЕ</w:t>
      </w:r>
    </w:p>
    <w:p w:rsidR="00964941" w:rsidRDefault="00964941" w:rsidP="00964941">
      <w:pPr>
        <w:pStyle w:val="a7"/>
        <w:rPr>
          <w:b/>
          <w:szCs w:val="32"/>
        </w:rPr>
      </w:pPr>
      <w:r>
        <w:rPr>
          <w:b/>
          <w:szCs w:val="32"/>
        </w:rPr>
        <w:t>Думы городского округа Верхняя Пышма</w:t>
      </w:r>
    </w:p>
    <w:p w:rsidR="00AB579C" w:rsidRPr="002514CD" w:rsidRDefault="00AB579C" w:rsidP="00AB579C"/>
    <w:p w:rsidR="00AB579C" w:rsidRPr="002514CD" w:rsidRDefault="00AB579C" w:rsidP="00AB579C"/>
    <w:p w:rsidR="00AB579C" w:rsidRPr="00795D10" w:rsidRDefault="00AB579C" w:rsidP="00AB579C">
      <w:r w:rsidRPr="00795D10">
        <w:t xml:space="preserve">от </w:t>
      </w:r>
      <w:r>
        <w:t>«___» сентября</w:t>
      </w:r>
      <w:r w:rsidRPr="00795D10">
        <w:t xml:space="preserve"> 20</w:t>
      </w:r>
      <w:r>
        <w:t>18</w:t>
      </w:r>
      <w:r w:rsidRPr="00795D10">
        <w:t xml:space="preserve"> года №</w:t>
      </w:r>
      <w:r>
        <w:t> </w:t>
      </w:r>
      <w:r w:rsidR="00916FA7">
        <w:t>2</w:t>
      </w:r>
      <w:r w:rsidRPr="00795D10">
        <w:t>/</w:t>
      </w:r>
      <w:r>
        <w:t>___</w:t>
      </w:r>
    </w:p>
    <w:p w:rsidR="00AB579C" w:rsidRPr="002514CD" w:rsidRDefault="00AB579C" w:rsidP="00AB579C"/>
    <w:p w:rsidR="00AB579C" w:rsidRPr="002514CD" w:rsidRDefault="00AB579C" w:rsidP="00AB579C">
      <w:pPr>
        <w:ind w:right="5952"/>
      </w:pPr>
      <w:r w:rsidRPr="00D7688C">
        <w:t>О заработной плате лиц, замещающих муниципальные должности городского округа Верхняя Пышма на постоянной основе</w:t>
      </w:r>
    </w:p>
    <w:p w:rsidR="00AB579C" w:rsidRDefault="00AB579C" w:rsidP="00AB579C"/>
    <w:p w:rsidR="00AB579C" w:rsidRPr="002514CD" w:rsidRDefault="00AB579C" w:rsidP="00AB579C"/>
    <w:p w:rsidR="00AB579C" w:rsidRDefault="00AB579C" w:rsidP="00AB579C">
      <w:pPr>
        <w:pStyle w:val="2"/>
        <w:ind w:left="0" w:firstLine="709"/>
        <w:jc w:val="both"/>
      </w:pPr>
      <w:proofErr w:type="gramStart"/>
      <w:r>
        <w:t xml:space="preserve">Рассмотрев проект решения </w:t>
      </w:r>
      <w:r w:rsidRPr="00C555AF">
        <w:t xml:space="preserve">Думы городского округа Верхняя Пышма </w:t>
      </w:r>
      <w:r>
        <w:t>«</w:t>
      </w:r>
      <w:r w:rsidRPr="00D7688C">
        <w:t>О заработной плате лиц, замещающих муниципальные должности городского округа Верхняя Пышма на постоянной основе</w:t>
      </w:r>
      <w:r>
        <w:t xml:space="preserve">», руководствуясь статьями 11, 21, 129 Трудового кодекса Российской Федерации, Законом Российской Федерации от 21 июля 1993 года № 5485-1 «О государственной тайне», </w:t>
      </w:r>
      <w:r w:rsidRPr="00B92C59">
        <w:t>Постановлени</w:t>
      </w:r>
      <w:r>
        <w:t>ем</w:t>
      </w:r>
      <w:r w:rsidRPr="00B92C59">
        <w:t xml:space="preserve"> Правительства </w:t>
      </w:r>
      <w:r w:rsidR="00F97F09">
        <w:t xml:space="preserve">Российской Федерации </w:t>
      </w:r>
      <w:r w:rsidRPr="00B92C59">
        <w:t>от</w:t>
      </w:r>
      <w:r>
        <w:t xml:space="preserve"> 18 сентября 2006 года № 573 «О предоставлении социальных гарантий гражданам, допущенным к</w:t>
      </w:r>
      <w:proofErr w:type="gramEnd"/>
      <w:r>
        <w:t xml:space="preserve"> </w:t>
      </w:r>
      <w:proofErr w:type="gramStart"/>
      <w:r>
        <w:t xml:space="preserve">государственной тайне на постоянной основе, и сотрудникам структурных подразделений по защите государственной тайны», </w:t>
      </w:r>
      <w:r w:rsidRPr="001A2B1C">
        <w:t>пунктом 6 статьи 2 Закона Свердловской области от 26</w:t>
      </w:r>
      <w:r w:rsidR="00F97F09">
        <w:t> </w:t>
      </w:r>
      <w:r w:rsidRPr="001A2B1C">
        <w:t>декабря 2008 года №</w:t>
      </w:r>
      <w:r>
        <w:t> </w:t>
      </w:r>
      <w:r w:rsidRPr="001A2B1C">
        <w:t>146</w:t>
      </w:r>
      <w:r>
        <w:t>-</w:t>
      </w:r>
      <w:r w:rsidRPr="001A2B1C">
        <w:t>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w:t>
      </w:r>
      <w:bookmarkStart w:id="0" w:name="_GoBack"/>
      <w:bookmarkEnd w:id="0"/>
      <w:r w:rsidRPr="001A2B1C">
        <w:t xml:space="preserve">го лица местного самоуправления в муниципальных образованиях, расположенных на территории Свердловской области», </w:t>
      </w:r>
      <w:r w:rsidR="00D52220" w:rsidRPr="004E3E24">
        <w:t>главой 1 приложения 1 Постановления Правительства Свердловской</w:t>
      </w:r>
      <w:proofErr w:type="gramEnd"/>
      <w:r w:rsidR="00D52220" w:rsidRPr="004E3E24">
        <w:t xml:space="preserve"> области от 1</w:t>
      </w:r>
      <w:r w:rsidR="00994D26" w:rsidRPr="004E3E24">
        <w:t>3</w:t>
      </w:r>
      <w:r w:rsidR="00D52220" w:rsidRPr="004E3E24">
        <w:t>.09.2017 года № </w:t>
      </w:r>
      <w:r w:rsidR="00994D26" w:rsidRPr="004E3E24">
        <w:t>597</w:t>
      </w:r>
      <w:r w:rsidR="00D52220" w:rsidRPr="004E3E24">
        <w:t>-ПП «Об утверждении методик, применяемых для расчета межбюджетных трансфертов из областного бюджета на 201</w:t>
      </w:r>
      <w:r w:rsidR="00994D26" w:rsidRPr="004E3E24">
        <w:t>9</w:t>
      </w:r>
      <w:r w:rsidR="00D52220" w:rsidRPr="004E3E24">
        <w:t xml:space="preserve"> год и плановый период 20</w:t>
      </w:r>
      <w:r w:rsidR="00994D26" w:rsidRPr="004E3E24">
        <w:t>20 и 2021</w:t>
      </w:r>
      <w:r w:rsidR="00D52220" w:rsidRPr="004E3E24">
        <w:t xml:space="preserve"> годов»</w:t>
      </w:r>
      <w:r w:rsidR="00D52220" w:rsidRPr="001A2B1C">
        <w:t xml:space="preserve">, </w:t>
      </w:r>
      <w:r>
        <w:t>статьями 21 и 42 Устава</w:t>
      </w:r>
      <w:r w:rsidRPr="00D7688C">
        <w:t xml:space="preserve"> </w:t>
      </w:r>
      <w:r w:rsidRPr="002514CD">
        <w:t>городского округа Верхняя Пышма,</w:t>
      </w:r>
    </w:p>
    <w:p w:rsidR="00AB579C" w:rsidRPr="002514CD" w:rsidRDefault="00AB579C" w:rsidP="00AB579C">
      <w:pPr>
        <w:widowControl w:val="0"/>
        <w:autoSpaceDE w:val="0"/>
        <w:autoSpaceDN w:val="0"/>
        <w:adjustRightInd w:val="0"/>
        <w:jc w:val="both"/>
        <w:rPr>
          <w:color w:val="000000"/>
        </w:rPr>
      </w:pPr>
      <w:r w:rsidRPr="002514CD">
        <w:rPr>
          <w:color w:val="000000"/>
        </w:rPr>
        <w:t>Дума городского округа Верхняя Пышма</w:t>
      </w:r>
    </w:p>
    <w:p w:rsidR="00AB579C" w:rsidRPr="002514CD" w:rsidRDefault="00AB579C" w:rsidP="00AB579C">
      <w:pPr>
        <w:jc w:val="both"/>
        <w:rPr>
          <w:color w:val="000000"/>
        </w:rPr>
      </w:pPr>
    </w:p>
    <w:p w:rsidR="00AB579C" w:rsidRPr="002514CD" w:rsidRDefault="00AB579C" w:rsidP="00AB579C">
      <w:pPr>
        <w:jc w:val="both"/>
        <w:rPr>
          <w:color w:val="000000"/>
        </w:rPr>
      </w:pPr>
      <w:r w:rsidRPr="002514CD">
        <w:rPr>
          <w:color w:val="000000"/>
        </w:rPr>
        <w:t>РЕШИЛА:</w:t>
      </w:r>
    </w:p>
    <w:p w:rsidR="00AB579C" w:rsidRPr="002514CD" w:rsidRDefault="00AB579C" w:rsidP="00AB579C">
      <w:pPr>
        <w:jc w:val="both"/>
        <w:rPr>
          <w:color w:val="000000"/>
        </w:rPr>
      </w:pPr>
    </w:p>
    <w:p w:rsidR="00AB579C" w:rsidRPr="00D7688C" w:rsidRDefault="00AB579C" w:rsidP="00AB579C">
      <w:pPr>
        <w:pStyle w:val="2"/>
        <w:ind w:left="0" w:firstLine="709"/>
        <w:jc w:val="both"/>
      </w:pPr>
      <w:r>
        <w:t>1. </w:t>
      </w:r>
      <w:r w:rsidRPr="00D7688C">
        <w:t xml:space="preserve">Ввести для лиц, замещающих муниципальные должности городского округа Верхняя Пышма, на постоянной основе заработную плату, состоящую из месячного должностного оклада (далее </w:t>
      </w:r>
      <w:r>
        <w:t>–</w:t>
      </w:r>
      <w:r w:rsidRPr="00D7688C">
        <w:t xml:space="preserve"> должностной</w:t>
      </w:r>
      <w:r>
        <w:t xml:space="preserve"> </w:t>
      </w:r>
      <w:r w:rsidRPr="00D7688C">
        <w:t>оклад) и ежемесячных и иных дополнительных выплат (далее – дополнительные выплаты).</w:t>
      </w:r>
    </w:p>
    <w:p w:rsidR="00AB579C" w:rsidRDefault="00AB579C" w:rsidP="00AB579C">
      <w:pPr>
        <w:pStyle w:val="2"/>
        <w:ind w:left="0" w:firstLine="709"/>
        <w:jc w:val="both"/>
      </w:pPr>
      <w:r w:rsidRPr="00D7688C">
        <w:t>2.</w:t>
      </w:r>
      <w:r>
        <w:t> </w:t>
      </w:r>
      <w:r w:rsidRPr="00D7688C">
        <w:t xml:space="preserve">Утвердить </w:t>
      </w:r>
      <w:r>
        <w:t xml:space="preserve">следующие </w:t>
      </w:r>
      <w:r w:rsidRPr="00D7688C">
        <w:t>размер</w:t>
      </w:r>
      <w:r>
        <w:t>ы</w:t>
      </w:r>
      <w:r w:rsidRPr="00D7688C">
        <w:t xml:space="preserve"> должностн</w:t>
      </w:r>
      <w:r>
        <w:t>ых</w:t>
      </w:r>
      <w:r w:rsidRPr="00D7688C">
        <w:t xml:space="preserve"> оклад</w:t>
      </w:r>
      <w:r>
        <w:t>ов</w:t>
      </w:r>
      <w:r w:rsidRPr="00D7688C">
        <w:t xml:space="preserve"> лиц, замещающих муниципальные должности городского округа Верхняя Пышма на постоянной основе</w:t>
      </w:r>
      <w:r>
        <w:t>:</w:t>
      </w:r>
    </w:p>
    <w:p w:rsidR="00AB579C" w:rsidRDefault="00AB579C" w:rsidP="00AB579C">
      <w:pPr>
        <w:pStyle w:val="2"/>
        <w:ind w:left="0" w:firstLine="709"/>
        <w:jc w:val="both"/>
      </w:pPr>
      <w:r>
        <w:t>– </w:t>
      </w:r>
      <w:r w:rsidRPr="00D7688C">
        <w:t>Глав</w:t>
      </w:r>
      <w:r>
        <w:t>а</w:t>
      </w:r>
      <w:r w:rsidRPr="00D7688C">
        <w:t xml:space="preserve"> городского округа Верхняя Пышма</w:t>
      </w:r>
      <w:r>
        <w:t xml:space="preserve"> – 34 792 рубля;</w:t>
      </w:r>
    </w:p>
    <w:p w:rsidR="00706B7F" w:rsidRDefault="00706B7F" w:rsidP="00706B7F">
      <w:pPr>
        <w:pStyle w:val="2"/>
        <w:ind w:left="0" w:firstLine="709"/>
        <w:jc w:val="both"/>
      </w:pPr>
      <w:r>
        <w:t>– председатель Думы</w:t>
      </w:r>
      <w:r w:rsidRPr="00D7688C">
        <w:t xml:space="preserve"> городского округа Верхняя Пышма</w:t>
      </w:r>
      <w:r>
        <w:t xml:space="preserve"> – 34 792 рубля;</w:t>
      </w:r>
    </w:p>
    <w:p w:rsidR="00AB579C" w:rsidRDefault="00AB579C" w:rsidP="00AB579C">
      <w:pPr>
        <w:pStyle w:val="2"/>
        <w:ind w:left="0" w:firstLine="709"/>
        <w:jc w:val="both"/>
      </w:pPr>
      <w:r>
        <w:t>– </w:t>
      </w:r>
      <w:r w:rsidRPr="00D7688C">
        <w:t>заместител</w:t>
      </w:r>
      <w:r>
        <w:t>ь</w:t>
      </w:r>
      <w:r w:rsidRPr="00D7688C">
        <w:t xml:space="preserve"> председателя Думы </w:t>
      </w:r>
      <w:r w:rsidR="00206101">
        <w:t>городского округа Верхняя Пышма</w:t>
      </w:r>
      <w:r>
        <w:t xml:space="preserve"> – 22 880 рублей.</w:t>
      </w:r>
    </w:p>
    <w:p w:rsidR="00AB579C" w:rsidRPr="00D7688C" w:rsidRDefault="00AB579C" w:rsidP="00AB579C">
      <w:pPr>
        <w:pStyle w:val="2"/>
        <w:ind w:left="0" w:firstLine="709"/>
        <w:jc w:val="both"/>
      </w:pPr>
      <w:r w:rsidRPr="00D7688C">
        <w:t>3.</w:t>
      </w:r>
      <w:r>
        <w:t> </w:t>
      </w:r>
      <w:r w:rsidRPr="00D7688C">
        <w:t>Увеличение (индексация) размера должностного оклада лиц, замещающих муниципальные должности на постоянной основе, осуществляется в том же порядке, в котором увеличиваются (индексируются) размеры должностных окладов лиц, замещающих должности муниципальной службы городского округа Верхняя Пышма.</w:t>
      </w:r>
    </w:p>
    <w:p w:rsidR="00AB579C" w:rsidRPr="00D7688C" w:rsidRDefault="00AB579C" w:rsidP="00AB579C">
      <w:pPr>
        <w:pStyle w:val="2"/>
        <w:ind w:left="0" w:firstLine="709"/>
        <w:jc w:val="both"/>
      </w:pPr>
      <w:r w:rsidRPr="00D7688C">
        <w:t>4.</w:t>
      </w:r>
      <w:r>
        <w:t> </w:t>
      </w:r>
      <w:r w:rsidRPr="00D7688C">
        <w:t>Установить, что в состав дополнительных выплат заработной платы Главы городского округа Верхняя Пышма</w:t>
      </w:r>
      <w:r>
        <w:t xml:space="preserve"> </w:t>
      </w:r>
      <w:r w:rsidRPr="00D7688C">
        <w:t>входят:</w:t>
      </w:r>
    </w:p>
    <w:p w:rsidR="00AB579C" w:rsidRPr="00D7688C" w:rsidRDefault="00AB579C" w:rsidP="00AB579C">
      <w:pPr>
        <w:pStyle w:val="2"/>
        <w:ind w:left="0" w:firstLine="709"/>
        <w:jc w:val="both"/>
      </w:pPr>
      <w:r>
        <w:t>– </w:t>
      </w:r>
      <w:r w:rsidRPr="00D7688C">
        <w:t>ежемесячное денежное поощрение;</w:t>
      </w:r>
    </w:p>
    <w:p w:rsidR="00AB579C" w:rsidRPr="00D7688C" w:rsidRDefault="00AB579C" w:rsidP="00AB579C">
      <w:pPr>
        <w:pStyle w:val="2"/>
        <w:ind w:left="0" w:firstLine="709"/>
        <w:jc w:val="both"/>
      </w:pPr>
      <w:r>
        <w:t>– </w:t>
      </w:r>
      <w:r w:rsidRPr="00D7688C">
        <w:t>ежемесячная процентная надбавка к должностному окладу за работу со сведениями, составляющими государственную тайну;</w:t>
      </w:r>
    </w:p>
    <w:p w:rsidR="00AB579C" w:rsidRPr="00D7688C" w:rsidRDefault="00AB579C" w:rsidP="00AB579C">
      <w:pPr>
        <w:pStyle w:val="2"/>
        <w:ind w:left="0" w:firstLine="709"/>
        <w:jc w:val="both"/>
      </w:pPr>
      <w:r>
        <w:t>– </w:t>
      </w:r>
      <w:r w:rsidRPr="00D7688C">
        <w:t>единовременная выплата, осуществляемая при предоставлении ежегодного оплачиваемого отпуска.</w:t>
      </w:r>
    </w:p>
    <w:p w:rsidR="00AB579C" w:rsidRPr="00D7688C" w:rsidRDefault="00AB579C" w:rsidP="00AB579C">
      <w:pPr>
        <w:pStyle w:val="2"/>
        <w:ind w:left="0" w:firstLine="709"/>
        <w:jc w:val="both"/>
      </w:pPr>
      <w:r>
        <w:t>5</w:t>
      </w:r>
      <w:r w:rsidRPr="00D7688C">
        <w:t>.</w:t>
      </w:r>
      <w:r>
        <w:t> </w:t>
      </w:r>
      <w:r w:rsidRPr="00D7688C">
        <w:t xml:space="preserve">Установить, что в состав дополнительных выплат заработной платы </w:t>
      </w:r>
      <w:r w:rsidR="00994D26" w:rsidRPr="00D7688C">
        <w:t>лиц, замещающ</w:t>
      </w:r>
      <w:r w:rsidR="00994D26">
        <w:t>их</w:t>
      </w:r>
      <w:r w:rsidR="00994D26" w:rsidRPr="00D7688C">
        <w:t xml:space="preserve"> муниципальн</w:t>
      </w:r>
      <w:r w:rsidR="00994D26">
        <w:t>ые</w:t>
      </w:r>
      <w:r w:rsidR="00994D26" w:rsidRPr="00D7688C">
        <w:t xml:space="preserve"> должност</w:t>
      </w:r>
      <w:r w:rsidR="00994D26">
        <w:t>и</w:t>
      </w:r>
      <w:r w:rsidR="00994D26" w:rsidRPr="00D7688C">
        <w:t xml:space="preserve"> </w:t>
      </w:r>
      <w:r w:rsidR="00994D26">
        <w:t>председателя Думы</w:t>
      </w:r>
      <w:r w:rsidR="00994D26" w:rsidRPr="00D7688C">
        <w:t xml:space="preserve"> городского округа Верхняя Пышма</w:t>
      </w:r>
      <w:r w:rsidR="00994D26">
        <w:t xml:space="preserve"> </w:t>
      </w:r>
      <w:r w:rsidR="00994D26">
        <w:t>и</w:t>
      </w:r>
      <w:r w:rsidRPr="00D7688C">
        <w:t xml:space="preserve"> </w:t>
      </w:r>
      <w:r w:rsidRPr="00D7688C">
        <w:lastRenderedPageBreak/>
        <w:t>заместителя председателя Думы городского округа Верхняя Пышма на постоянной основе, входят:</w:t>
      </w:r>
    </w:p>
    <w:p w:rsidR="00AB579C" w:rsidRPr="00D7688C" w:rsidRDefault="00AB579C" w:rsidP="00AB579C">
      <w:pPr>
        <w:pStyle w:val="2"/>
        <w:ind w:left="0" w:firstLine="709"/>
        <w:jc w:val="both"/>
      </w:pPr>
      <w:r>
        <w:t>– </w:t>
      </w:r>
      <w:r w:rsidRPr="00D7688C">
        <w:t>ежемесячное денежное поощрение;</w:t>
      </w:r>
    </w:p>
    <w:p w:rsidR="00AB579C" w:rsidRPr="00D7688C" w:rsidRDefault="00AB579C" w:rsidP="00AB579C">
      <w:pPr>
        <w:pStyle w:val="2"/>
        <w:ind w:left="0" w:firstLine="709"/>
        <w:jc w:val="both"/>
      </w:pPr>
      <w:r>
        <w:t>– </w:t>
      </w:r>
      <w:r w:rsidRPr="00D7688C">
        <w:t>единовременная выплата, осуществляемая при предоставлении ежегодного оплачиваемого отпуска.</w:t>
      </w:r>
    </w:p>
    <w:p w:rsidR="00AB579C" w:rsidRPr="00D7688C" w:rsidRDefault="00AB579C" w:rsidP="00AB579C">
      <w:pPr>
        <w:pStyle w:val="2"/>
        <w:ind w:left="0" w:firstLine="709"/>
        <w:jc w:val="both"/>
      </w:pPr>
      <w:r>
        <w:t>6. </w:t>
      </w:r>
      <w:r w:rsidRPr="00D7688C">
        <w:t>Лицам, замещающим муниципальные должност</w:t>
      </w:r>
      <w:r>
        <w:t>и</w:t>
      </w:r>
      <w:r w:rsidRPr="00D7688C">
        <w:t xml:space="preserve"> Главы городского округа Верхняя Пышма </w:t>
      </w:r>
      <w:r>
        <w:t>и председателя Думы</w:t>
      </w:r>
      <w:r w:rsidRPr="00D7688C">
        <w:t xml:space="preserve"> городского округа Верхняя Пышма</w:t>
      </w:r>
      <w:r>
        <w:t xml:space="preserve"> </w:t>
      </w:r>
      <w:r w:rsidRPr="00D7688C">
        <w:t>на постоянной основе, ежемесячное денежное поощрение выплачивается в размере 2,15 должностного оклад</w:t>
      </w:r>
      <w:r>
        <w:t>а</w:t>
      </w:r>
      <w:r w:rsidRPr="00D7688C">
        <w:t>.</w:t>
      </w:r>
    </w:p>
    <w:p w:rsidR="00AB579C" w:rsidRPr="00D7688C" w:rsidRDefault="00AB579C" w:rsidP="00AB579C">
      <w:pPr>
        <w:pStyle w:val="2"/>
        <w:ind w:left="0" w:firstLine="709"/>
        <w:jc w:val="both"/>
      </w:pPr>
      <w:r>
        <w:t>7. </w:t>
      </w:r>
      <w:r w:rsidRPr="00D7688C">
        <w:t>Лиц</w:t>
      </w:r>
      <w:r>
        <w:t>у</w:t>
      </w:r>
      <w:r w:rsidRPr="00D7688C">
        <w:t>, замещающ</w:t>
      </w:r>
      <w:r>
        <w:t>е</w:t>
      </w:r>
      <w:r w:rsidRPr="00D7688C">
        <w:t>м</w:t>
      </w:r>
      <w:r>
        <w:t>у</w:t>
      </w:r>
      <w:r w:rsidRPr="00D7688C">
        <w:t xml:space="preserve"> муниципальн</w:t>
      </w:r>
      <w:r>
        <w:t>ую</w:t>
      </w:r>
      <w:r w:rsidRPr="00D7688C">
        <w:t xml:space="preserve"> должност</w:t>
      </w:r>
      <w:r>
        <w:t>ь</w:t>
      </w:r>
      <w:r w:rsidRPr="00D7688C">
        <w:t xml:space="preserve"> заместителя председателя Думы городского округа Верхняя Пышма на постоянной основе, ежемесячное денежное поощрение выплачивается в размере 1,95 должностного оклад</w:t>
      </w:r>
      <w:r>
        <w:t>а</w:t>
      </w:r>
      <w:r w:rsidRPr="00D7688C">
        <w:t>.</w:t>
      </w:r>
    </w:p>
    <w:p w:rsidR="00AB579C" w:rsidRPr="00D7688C" w:rsidRDefault="00AB579C" w:rsidP="00AB579C">
      <w:pPr>
        <w:pStyle w:val="2"/>
        <w:ind w:left="0" w:firstLine="709"/>
        <w:jc w:val="both"/>
      </w:pPr>
      <w:r>
        <w:t>8. </w:t>
      </w:r>
      <w:r w:rsidRPr="00D7688C">
        <w:t>Ежемесячная процентная надбавка к должностному окладу за работу со сведениями, составляющими государственную тайну, выплачивается Глав</w:t>
      </w:r>
      <w:r w:rsidR="00722AFD">
        <w:t>е</w:t>
      </w:r>
      <w:r w:rsidRPr="00D7688C">
        <w:t xml:space="preserve"> городского округа Верхняя Пышма в порядке, определяемом законодательством </w:t>
      </w:r>
      <w:r w:rsidR="00F97F09">
        <w:t>Российской Федерации,</w:t>
      </w:r>
      <w:r w:rsidR="00E725D2">
        <w:t xml:space="preserve"> </w:t>
      </w:r>
      <w:r w:rsidR="00994D26">
        <w:t>в размере 6 должностных окладов в год.</w:t>
      </w:r>
    </w:p>
    <w:p w:rsidR="00AB579C" w:rsidRPr="00D7688C" w:rsidRDefault="00AB579C" w:rsidP="00AB579C">
      <w:pPr>
        <w:pStyle w:val="2"/>
        <w:ind w:left="0" w:firstLine="709"/>
        <w:jc w:val="both"/>
      </w:pPr>
      <w:r>
        <w:t>9. </w:t>
      </w:r>
      <w:r w:rsidRPr="00D7688C">
        <w:t xml:space="preserve">Единовременная выплата, осуществляемая при предоставлении ежегодного оплачиваемого отпуска, выплачивается лицам, замещающим муниципальные должности городского округа Верхняя Пышма на постоянной основе, в размере </w:t>
      </w:r>
      <w:r>
        <w:t>дву</w:t>
      </w:r>
      <w:r w:rsidRPr="00D7688C">
        <w:t>х должностных окладов.</w:t>
      </w:r>
    </w:p>
    <w:p w:rsidR="00AB579C" w:rsidRPr="00D7688C" w:rsidRDefault="00AB579C" w:rsidP="00AB579C">
      <w:pPr>
        <w:pStyle w:val="2"/>
        <w:ind w:left="0" w:firstLine="709"/>
        <w:jc w:val="both"/>
      </w:pPr>
      <w:r>
        <w:t>10. </w:t>
      </w:r>
      <w:r w:rsidRPr="00D7688C">
        <w:t>Установить, что годовой фонд оплаты труда лиц, замещающих муниципальные должности городского округа Верхняя Пышма на постоянной основе, формируется за счет средств, направляемых на выплаты:</w:t>
      </w:r>
    </w:p>
    <w:p w:rsidR="00AB579C" w:rsidRPr="00D7688C" w:rsidRDefault="00AB579C" w:rsidP="00AB579C">
      <w:pPr>
        <w:pStyle w:val="2"/>
        <w:ind w:left="0" w:firstLine="709"/>
        <w:jc w:val="both"/>
      </w:pPr>
      <w:r>
        <w:t>– </w:t>
      </w:r>
      <w:r w:rsidRPr="00D7688C">
        <w:t>должностных окладов;</w:t>
      </w:r>
    </w:p>
    <w:p w:rsidR="00AB579C" w:rsidRPr="00D7688C" w:rsidRDefault="00AB579C" w:rsidP="00AB579C">
      <w:pPr>
        <w:pStyle w:val="2"/>
        <w:ind w:left="0" w:firstLine="709"/>
        <w:jc w:val="both"/>
      </w:pPr>
      <w:r>
        <w:t>– </w:t>
      </w:r>
      <w:r w:rsidRPr="00D7688C">
        <w:t>дополнительных выплат;</w:t>
      </w:r>
    </w:p>
    <w:p w:rsidR="00AB579C" w:rsidRPr="00D7688C" w:rsidRDefault="00AB579C" w:rsidP="00AB579C">
      <w:pPr>
        <w:pStyle w:val="2"/>
        <w:ind w:left="0" w:firstLine="709"/>
        <w:jc w:val="both"/>
      </w:pPr>
      <w:r>
        <w:t>– </w:t>
      </w:r>
      <w:r w:rsidRPr="00D7688C">
        <w:t>районного коэффициента.</w:t>
      </w:r>
    </w:p>
    <w:p w:rsidR="00AB579C" w:rsidRPr="00D7688C" w:rsidRDefault="00AB579C" w:rsidP="00AB579C">
      <w:pPr>
        <w:pStyle w:val="2"/>
        <w:ind w:left="0" w:firstLine="709"/>
        <w:jc w:val="both"/>
      </w:pPr>
      <w:r>
        <w:t>11. </w:t>
      </w:r>
      <w:proofErr w:type="gramStart"/>
      <w:r w:rsidRPr="00D7688C">
        <w:t xml:space="preserve">При формировании фонда оплаты труда лиц, замещающих муниципальные должности городского округа Верхняя Пышма на постоянной основе, сверх сумм средств, направляемых для выплаты должностных окладов и районного коэффициента, предусматриваются средства в размере </w:t>
      </w:r>
      <w:r w:rsidRPr="00994D26">
        <w:rPr>
          <w:highlight w:val="yellow"/>
        </w:rPr>
        <w:t>33,8</w:t>
      </w:r>
      <w:r w:rsidRPr="00D7688C">
        <w:t xml:space="preserve"> должностного оклада для лиц, замещающи</w:t>
      </w:r>
      <w:r>
        <w:t>х</w:t>
      </w:r>
      <w:r w:rsidRPr="00D7688C">
        <w:t xml:space="preserve"> муниципальные должност</w:t>
      </w:r>
      <w:r>
        <w:t>и</w:t>
      </w:r>
      <w:r w:rsidRPr="00D7688C">
        <w:t xml:space="preserve"> Главы городского округа Верхняя Пышма </w:t>
      </w:r>
      <w:r>
        <w:t>и председателя Думы</w:t>
      </w:r>
      <w:r w:rsidRPr="00D7688C">
        <w:t xml:space="preserve"> городского округа Верхняя Пышма</w:t>
      </w:r>
      <w:r>
        <w:t xml:space="preserve"> </w:t>
      </w:r>
      <w:r w:rsidRPr="00D7688C">
        <w:t>на постоянной основе, для лица, замещающего муниципальную должность заместителя</w:t>
      </w:r>
      <w:proofErr w:type="gramEnd"/>
      <w:r w:rsidRPr="00D7688C">
        <w:t xml:space="preserve"> председателя Думы городского округа Верхняя Пышма – в размере </w:t>
      </w:r>
      <w:r w:rsidRPr="00994D26">
        <w:rPr>
          <w:highlight w:val="yellow"/>
        </w:rPr>
        <w:t>25,4</w:t>
      </w:r>
      <w:r w:rsidRPr="00D7688C">
        <w:t xml:space="preserve"> должностного оклада.</w:t>
      </w:r>
    </w:p>
    <w:p w:rsidR="00AB579C" w:rsidRPr="00D7688C" w:rsidRDefault="00AB579C" w:rsidP="00AB579C">
      <w:pPr>
        <w:pStyle w:val="2"/>
        <w:ind w:left="0" w:firstLine="709"/>
        <w:jc w:val="both"/>
      </w:pPr>
      <w:r>
        <w:t>12. </w:t>
      </w:r>
      <w:proofErr w:type="gramStart"/>
      <w:r w:rsidRPr="00D7688C">
        <w:t>Расчет фонда оплаты труда лиц, замещающих муниципальные должности на постоянной основе, осуществляется в соответствии с оценкой расходных полномочий городского округа Верхняя Пышма на содержание органов местного самоуправления, утверждаемых ежегодно постановлением Правительства Свердловской области, утверждающим методики, применяемые для расчета межбюджетных трансфертов из областного бюджета на очередной финансовый год и плановый период, с уч</w:t>
      </w:r>
      <w:r>
        <w:t>е</w:t>
      </w:r>
      <w:r w:rsidRPr="00D7688C">
        <w:t>том соблюдения нормативов формирования расходов на оплату труда депутатов</w:t>
      </w:r>
      <w:proofErr w:type="gramEnd"/>
      <w:r w:rsidRPr="00D7688C">
        <w:t>,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утверждаемых Правительством Свердловской области.</w:t>
      </w:r>
    </w:p>
    <w:p w:rsidR="00AB579C" w:rsidRPr="00D7688C" w:rsidRDefault="00AB579C" w:rsidP="00AB579C">
      <w:pPr>
        <w:pStyle w:val="2"/>
        <w:ind w:left="0" w:firstLine="709"/>
        <w:jc w:val="both"/>
      </w:pPr>
      <w:r>
        <w:t>13. </w:t>
      </w:r>
      <w:r w:rsidRPr="00D7688C">
        <w:t>Лицам, замещающим муниципальные должности городского округа Верхняя Пышма на постоянной основе, может выплачиваться дополнительное денежное вознаграждение по итогам года за сч</w:t>
      </w:r>
      <w:r>
        <w:t>е</w:t>
      </w:r>
      <w:r w:rsidRPr="00D7688C">
        <w:t>т экономии фонда оплаты труда в пределах средств, утвержд</w:t>
      </w:r>
      <w:r>
        <w:t>е</w:t>
      </w:r>
      <w:r w:rsidRPr="00D7688C">
        <w:t>нных в местном бюджете на содержание лиц, замещающих муниципальные должности на постоянной основе, по решению Думы городского округа Верхняя Пышма.</w:t>
      </w:r>
    </w:p>
    <w:p w:rsidR="00AB579C" w:rsidRDefault="00AB579C" w:rsidP="00AB579C">
      <w:pPr>
        <w:pStyle w:val="2"/>
        <w:ind w:left="0" w:firstLine="709"/>
        <w:jc w:val="both"/>
      </w:pPr>
      <w:r>
        <w:t>14.</w:t>
      </w:r>
      <w:r w:rsidRPr="00F43CD1">
        <w:t> </w:t>
      </w:r>
      <w:r w:rsidRPr="00D7688C">
        <w:t>Признать утратившим</w:t>
      </w:r>
      <w:r>
        <w:t>и</w:t>
      </w:r>
      <w:r w:rsidRPr="00D7688C">
        <w:t xml:space="preserve"> силу</w:t>
      </w:r>
      <w:r>
        <w:t>:</w:t>
      </w:r>
    </w:p>
    <w:p w:rsidR="00AB579C" w:rsidRDefault="00AB579C" w:rsidP="00AB579C">
      <w:pPr>
        <w:pStyle w:val="2"/>
        <w:ind w:left="0" w:firstLine="709"/>
        <w:jc w:val="both"/>
      </w:pPr>
      <w:r>
        <w:t>–</w:t>
      </w:r>
      <w:r w:rsidRPr="00F43CD1">
        <w:t xml:space="preserve"> пункты 1-3 </w:t>
      </w:r>
      <w:r w:rsidRPr="00D7688C">
        <w:t>Решени</w:t>
      </w:r>
      <w:r>
        <w:t>я</w:t>
      </w:r>
      <w:r w:rsidRPr="00D7688C">
        <w:t xml:space="preserve"> Думы городского округа Верхняя Пышма </w:t>
      </w:r>
      <w:r w:rsidRPr="00332BCE">
        <w:t>от 30 июня 2016 года № 46</w:t>
      </w:r>
      <w:r>
        <w:t>/13 «</w:t>
      </w:r>
      <w:r w:rsidRPr="00F43CD1">
        <w:t>Об установлении денежного содержания депутатам, замещающим должности в Думе городского округа Верхняя Пышма на постоянной основе</w:t>
      </w:r>
      <w:r>
        <w:t>»;</w:t>
      </w:r>
    </w:p>
    <w:p w:rsidR="00AB579C" w:rsidRDefault="00AB579C" w:rsidP="00AB579C">
      <w:pPr>
        <w:pStyle w:val="2"/>
        <w:ind w:left="0" w:firstLine="709"/>
        <w:jc w:val="both"/>
      </w:pPr>
      <w:r>
        <w:t>–</w:t>
      </w:r>
      <w:r w:rsidRPr="00F43CD1">
        <w:t xml:space="preserve"> пункт 2 </w:t>
      </w:r>
      <w:r w:rsidRPr="00D7688C">
        <w:t>Решени</w:t>
      </w:r>
      <w:r>
        <w:t>я</w:t>
      </w:r>
      <w:r w:rsidRPr="00D7688C">
        <w:t xml:space="preserve"> Думы городского округа Верхняя Пышма </w:t>
      </w:r>
      <w:r w:rsidRPr="00F43CD1">
        <w:t>от 22 декабря 2016 года № 52/3</w:t>
      </w:r>
      <w:r>
        <w:t xml:space="preserve"> «</w:t>
      </w:r>
      <w:r w:rsidRPr="00793BFC">
        <w:t xml:space="preserve">О </w:t>
      </w:r>
      <w:r>
        <w:t xml:space="preserve">внесении изменений в </w:t>
      </w:r>
      <w:r w:rsidRPr="00A056CB">
        <w:t xml:space="preserve">Положение о размерах и условиях оплаты труда лиц, замещающих должности муниципальной службы и должности, не отнесенные к должностям </w:t>
      </w:r>
      <w:r w:rsidRPr="00A056CB">
        <w:lastRenderedPageBreak/>
        <w:t>муниципальной службы, в органах местного самоуправления городского округа Верхняя Пышма</w:t>
      </w:r>
      <w:r>
        <w:t>»;</w:t>
      </w:r>
    </w:p>
    <w:p w:rsidR="00AB579C" w:rsidRPr="00D7688C" w:rsidRDefault="00AB579C" w:rsidP="00AB579C">
      <w:pPr>
        <w:pStyle w:val="2"/>
        <w:ind w:left="0" w:firstLine="709"/>
        <w:jc w:val="both"/>
      </w:pPr>
      <w:r>
        <w:t>–</w:t>
      </w:r>
      <w:r w:rsidRPr="00F43CD1">
        <w:t xml:space="preserve"> пункт 3 </w:t>
      </w:r>
      <w:r w:rsidRPr="00D7688C">
        <w:t>Решени</w:t>
      </w:r>
      <w:r>
        <w:t>я</w:t>
      </w:r>
      <w:r w:rsidRPr="00D7688C">
        <w:t xml:space="preserve"> Думы городского округа Верхняя Пышма </w:t>
      </w:r>
      <w:r w:rsidRPr="00F43CD1">
        <w:t>от 28 сентября 2017 года № 64/3 «</w:t>
      </w:r>
      <w:r w:rsidRPr="00793BFC">
        <w:t>О повышении должностных окладов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w:t>
      </w:r>
      <w:r w:rsidRPr="00F43CD1">
        <w:t>».</w:t>
      </w:r>
    </w:p>
    <w:p w:rsidR="00AB579C" w:rsidRPr="00D7688C" w:rsidRDefault="00AB579C" w:rsidP="00AB579C">
      <w:pPr>
        <w:pStyle w:val="2"/>
        <w:ind w:left="0" w:firstLine="709"/>
        <w:jc w:val="both"/>
      </w:pPr>
      <w:r w:rsidRPr="00D7688C">
        <w:t>1</w:t>
      </w:r>
      <w:r>
        <w:t>5.</w:t>
      </w:r>
      <w:r w:rsidRPr="00F43CD1">
        <w:t> </w:t>
      </w:r>
      <w:r w:rsidRPr="00D7688C">
        <w:t>Настоящее Решение вступает в силу с момента принятия.</w:t>
      </w:r>
    </w:p>
    <w:p w:rsidR="00AB579C" w:rsidRPr="001A057C" w:rsidRDefault="00AB579C" w:rsidP="00AB579C">
      <w:pPr>
        <w:pStyle w:val="2"/>
        <w:ind w:left="0" w:firstLine="709"/>
        <w:jc w:val="both"/>
      </w:pPr>
      <w:r>
        <w:t>16</w:t>
      </w:r>
      <w:r w:rsidRPr="001A057C">
        <w:t>. Опубликовать настоящее Решение на «Официальном интернет-портале правовой информации городского округа Верхняя Пышма» (www.верхняяпышма-право</w:t>
      </w:r>
      <w:proofErr w:type="gramStart"/>
      <w:r w:rsidRPr="001A057C">
        <w:t>.р</w:t>
      </w:r>
      <w:proofErr w:type="gramEnd"/>
      <w:r w:rsidRPr="001A057C">
        <w:t>ф), в газете «Красное знамя» и разместить на официальных сайтах городского округа Верхняя Пышма и Думы городского округа Верхняя Пышма.</w:t>
      </w:r>
    </w:p>
    <w:p w:rsidR="00AB579C" w:rsidRPr="00D7688C" w:rsidRDefault="00AB579C" w:rsidP="00AB579C">
      <w:pPr>
        <w:pStyle w:val="2"/>
        <w:ind w:left="0" w:firstLine="709"/>
        <w:jc w:val="both"/>
      </w:pPr>
      <w:r w:rsidRPr="00D7688C">
        <w:t>1</w:t>
      </w:r>
      <w:r>
        <w:t>7. </w:t>
      </w:r>
      <w:proofErr w:type="gramStart"/>
      <w:r w:rsidRPr="00D7688C">
        <w:t>Контроль за</w:t>
      </w:r>
      <w:proofErr w:type="gramEnd"/>
      <w:r w:rsidRPr="00D7688C">
        <w:t xml:space="preserve"> исполнением настоящего Решения возложить на постоянную комиссию </w:t>
      </w:r>
      <w:r>
        <w:t xml:space="preserve">Думы </w:t>
      </w:r>
      <w:r w:rsidRPr="001A057C">
        <w:t>городского округа Верхняя Пышма</w:t>
      </w:r>
      <w:r>
        <w:t>, в предметы ведения которой входят вопросы осуществления местного самоуправления в</w:t>
      </w:r>
      <w:r w:rsidRPr="007B3931">
        <w:t xml:space="preserve"> </w:t>
      </w:r>
      <w:r w:rsidRPr="001A057C">
        <w:t>городско</w:t>
      </w:r>
      <w:r>
        <w:t>м</w:t>
      </w:r>
      <w:r w:rsidRPr="001A057C">
        <w:t xml:space="preserve"> округ</w:t>
      </w:r>
      <w:r>
        <w:t>е</w:t>
      </w:r>
      <w:r w:rsidRPr="001A057C">
        <w:t xml:space="preserve"> Верхняя Пышма</w:t>
      </w:r>
      <w:r>
        <w:t>.</w:t>
      </w:r>
    </w:p>
    <w:p w:rsidR="00AB579C" w:rsidRPr="002514CD" w:rsidRDefault="00AB579C" w:rsidP="00AB579C">
      <w:pPr>
        <w:ind w:firstLine="709"/>
        <w:jc w:val="both"/>
        <w:rPr>
          <w:snapToGrid w:val="0"/>
        </w:rPr>
      </w:pPr>
    </w:p>
    <w:p w:rsidR="00AB579C" w:rsidRDefault="00AB579C" w:rsidP="00AB579C">
      <w:pPr>
        <w:pStyle w:val="a7"/>
        <w:ind w:firstLine="709"/>
        <w:jc w:val="both"/>
        <w:rPr>
          <w:sz w:val="24"/>
          <w:szCs w:val="24"/>
        </w:rPr>
      </w:pPr>
    </w:p>
    <w:p w:rsidR="00AB579C" w:rsidRPr="002514CD" w:rsidRDefault="00AB579C" w:rsidP="00AB579C">
      <w:pPr>
        <w:pStyle w:val="a7"/>
        <w:ind w:firstLine="709"/>
        <w:jc w:val="both"/>
        <w:rPr>
          <w:sz w:val="24"/>
          <w:szCs w:val="24"/>
        </w:rPr>
      </w:pPr>
    </w:p>
    <w:p w:rsidR="00AB579C" w:rsidRPr="00994DA8" w:rsidRDefault="00AB579C" w:rsidP="00AB579C">
      <w:pPr>
        <w:pStyle w:val="2"/>
        <w:ind w:left="0" w:firstLine="709"/>
        <w:jc w:val="both"/>
      </w:pPr>
      <w:r w:rsidRPr="00994DA8">
        <w:t>Глава</w:t>
      </w:r>
    </w:p>
    <w:p w:rsidR="00AB579C" w:rsidRPr="00994DA8" w:rsidRDefault="00AB579C" w:rsidP="00AB579C">
      <w:pPr>
        <w:pStyle w:val="2"/>
        <w:ind w:left="0" w:firstLine="709"/>
        <w:jc w:val="both"/>
      </w:pPr>
      <w:r w:rsidRPr="00994DA8">
        <w:t>городского округа</w:t>
      </w:r>
    </w:p>
    <w:p w:rsidR="00A7113E" w:rsidRPr="003226C2" w:rsidRDefault="00AB579C" w:rsidP="00AB579C">
      <w:pPr>
        <w:pStyle w:val="2"/>
        <w:ind w:left="0" w:firstLine="709"/>
        <w:jc w:val="both"/>
      </w:pPr>
      <w:r w:rsidRPr="00994DA8">
        <w:t>Верхняя Пышма</w:t>
      </w:r>
      <w:r w:rsidRPr="00994DA8">
        <w:tab/>
      </w:r>
      <w:r w:rsidRPr="00994DA8">
        <w:tab/>
      </w:r>
      <w:r w:rsidRPr="00994DA8">
        <w:tab/>
      </w:r>
      <w:r w:rsidRPr="00994DA8">
        <w:tab/>
      </w:r>
      <w:r w:rsidRPr="00994DA8">
        <w:tab/>
      </w:r>
      <w:r w:rsidRPr="00994DA8">
        <w:tab/>
      </w:r>
      <w:r w:rsidRPr="00994DA8">
        <w:tab/>
      </w:r>
      <w:r>
        <w:t>_________________</w:t>
      </w:r>
    </w:p>
    <w:sectPr w:rsidR="00A7113E" w:rsidRPr="003226C2" w:rsidSect="005E488C">
      <w:headerReference w:type="even" r:id="rId8"/>
      <w:headerReference w:type="default" r:id="rId9"/>
      <w:pgSz w:w="11905" w:h="16838" w:code="9"/>
      <w:pgMar w:top="567" w:right="567" w:bottom="567" w:left="1418" w:header="57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E4" w:rsidRDefault="00D37EE4">
      <w:r>
        <w:separator/>
      </w:r>
    </w:p>
  </w:endnote>
  <w:endnote w:type="continuationSeparator" w:id="0">
    <w:p w:rsidR="00D37EE4" w:rsidRDefault="00D3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E4" w:rsidRDefault="00D37EE4">
      <w:r>
        <w:separator/>
      </w:r>
    </w:p>
  </w:footnote>
  <w:footnote w:type="continuationSeparator" w:id="0">
    <w:p w:rsidR="00D37EE4" w:rsidRDefault="00D37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CC" w:rsidRDefault="00C336CC" w:rsidP="001F36E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336CC" w:rsidRDefault="00C336C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CC" w:rsidRDefault="00C336CC" w:rsidP="001F36E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3E24">
      <w:rPr>
        <w:rStyle w:val="ac"/>
        <w:noProof/>
      </w:rPr>
      <w:t>2</w:t>
    </w:r>
    <w:r>
      <w:rPr>
        <w:rStyle w:val="ac"/>
      </w:rPr>
      <w:fldChar w:fldCharType="end"/>
    </w:r>
  </w:p>
  <w:p w:rsidR="00C336CC" w:rsidRDefault="00C336CC" w:rsidP="005E488C">
    <w:pPr>
      <w:pStyle w:val="ab"/>
      <w:tabs>
        <w:tab w:val="clear" w:pos="4677"/>
        <w:tab w:val="clear" w:pos="9355"/>
        <w:tab w:val="left" w:pos="3270"/>
      </w:tabs>
    </w:pPr>
  </w:p>
  <w:p w:rsidR="005E488C" w:rsidRPr="005E488C" w:rsidRDefault="005E488C">
    <w:pPr>
      <w:pStyle w:val="ab"/>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97"/>
    <w:rsid w:val="00032F48"/>
    <w:rsid w:val="00034968"/>
    <w:rsid w:val="00046E7B"/>
    <w:rsid w:val="0005539B"/>
    <w:rsid w:val="000911F8"/>
    <w:rsid w:val="000C3681"/>
    <w:rsid w:val="000D0815"/>
    <w:rsid w:val="000F0450"/>
    <w:rsid w:val="000F2E4C"/>
    <w:rsid w:val="00122996"/>
    <w:rsid w:val="00134DDC"/>
    <w:rsid w:val="00142F2E"/>
    <w:rsid w:val="00174D03"/>
    <w:rsid w:val="00182386"/>
    <w:rsid w:val="001947C9"/>
    <w:rsid w:val="00194D55"/>
    <w:rsid w:val="001A6F2C"/>
    <w:rsid w:val="001D60CA"/>
    <w:rsid w:val="001E4EBD"/>
    <w:rsid w:val="001F112D"/>
    <w:rsid w:val="001F36E0"/>
    <w:rsid w:val="00206101"/>
    <w:rsid w:val="00207A86"/>
    <w:rsid w:val="00221208"/>
    <w:rsid w:val="00252BD9"/>
    <w:rsid w:val="002633D2"/>
    <w:rsid w:val="0027752E"/>
    <w:rsid w:val="00281D33"/>
    <w:rsid w:val="00284C90"/>
    <w:rsid w:val="002971FC"/>
    <w:rsid w:val="002B2027"/>
    <w:rsid w:val="002B624F"/>
    <w:rsid w:val="002E5271"/>
    <w:rsid w:val="00312971"/>
    <w:rsid w:val="00323043"/>
    <w:rsid w:val="00332221"/>
    <w:rsid w:val="0034462D"/>
    <w:rsid w:val="00376A19"/>
    <w:rsid w:val="00381D57"/>
    <w:rsid w:val="003B2098"/>
    <w:rsid w:val="003C2432"/>
    <w:rsid w:val="003E0A78"/>
    <w:rsid w:val="003E2710"/>
    <w:rsid w:val="003E61B0"/>
    <w:rsid w:val="003F4719"/>
    <w:rsid w:val="00445748"/>
    <w:rsid w:val="00452C1E"/>
    <w:rsid w:val="004601DF"/>
    <w:rsid w:val="00466385"/>
    <w:rsid w:val="004671D6"/>
    <w:rsid w:val="00473C65"/>
    <w:rsid w:val="004759B0"/>
    <w:rsid w:val="004963CD"/>
    <w:rsid w:val="004A7CB2"/>
    <w:rsid w:val="004C16B5"/>
    <w:rsid w:val="004C32A9"/>
    <w:rsid w:val="004C76C0"/>
    <w:rsid w:val="004C7C5B"/>
    <w:rsid w:val="004D141C"/>
    <w:rsid w:val="004E3E24"/>
    <w:rsid w:val="004F0D97"/>
    <w:rsid w:val="005144FC"/>
    <w:rsid w:val="00514C6E"/>
    <w:rsid w:val="005179B0"/>
    <w:rsid w:val="00526A81"/>
    <w:rsid w:val="00531B2F"/>
    <w:rsid w:val="00545A5A"/>
    <w:rsid w:val="00554A06"/>
    <w:rsid w:val="005572C0"/>
    <w:rsid w:val="00566084"/>
    <w:rsid w:val="005713B4"/>
    <w:rsid w:val="0059436B"/>
    <w:rsid w:val="005C0A20"/>
    <w:rsid w:val="005C659B"/>
    <w:rsid w:val="005E2ECE"/>
    <w:rsid w:val="005E3976"/>
    <w:rsid w:val="005E488C"/>
    <w:rsid w:val="005E5F18"/>
    <w:rsid w:val="005F21BA"/>
    <w:rsid w:val="00602526"/>
    <w:rsid w:val="006232FD"/>
    <w:rsid w:val="00637703"/>
    <w:rsid w:val="006558BD"/>
    <w:rsid w:val="00695ABA"/>
    <w:rsid w:val="006E3BD0"/>
    <w:rsid w:val="006E3F2F"/>
    <w:rsid w:val="006F113C"/>
    <w:rsid w:val="006F56D0"/>
    <w:rsid w:val="00706B7F"/>
    <w:rsid w:val="00706BCB"/>
    <w:rsid w:val="00720616"/>
    <w:rsid w:val="00722AFD"/>
    <w:rsid w:val="007449D3"/>
    <w:rsid w:val="007B0BEE"/>
    <w:rsid w:val="007C1007"/>
    <w:rsid w:val="007D04D5"/>
    <w:rsid w:val="007F4F74"/>
    <w:rsid w:val="00802849"/>
    <w:rsid w:val="0080454A"/>
    <w:rsid w:val="00834A0C"/>
    <w:rsid w:val="008511E7"/>
    <w:rsid w:val="00862103"/>
    <w:rsid w:val="00863572"/>
    <w:rsid w:val="00863620"/>
    <w:rsid w:val="00890C2E"/>
    <w:rsid w:val="008D0B4D"/>
    <w:rsid w:val="008E20D7"/>
    <w:rsid w:val="008E3D41"/>
    <w:rsid w:val="008F5FAF"/>
    <w:rsid w:val="008F70FE"/>
    <w:rsid w:val="0090628B"/>
    <w:rsid w:val="00906306"/>
    <w:rsid w:val="00916FA7"/>
    <w:rsid w:val="00946405"/>
    <w:rsid w:val="0095115F"/>
    <w:rsid w:val="00964941"/>
    <w:rsid w:val="0096677F"/>
    <w:rsid w:val="00970041"/>
    <w:rsid w:val="0098043D"/>
    <w:rsid w:val="00994D26"/>
    <w:rsid w:val="009E15C5"/>
    <w:rsid w:val="00A05A3A"/>
    <w:rsid w:val="00A235EA"/>
    <w:rsid w:val="00A326A6"/>
    <w:rsid w:val="00A47216"/>
    <w:rsid w:val="00A6192F"/>
    <w:rsid w:val="00A646B2"/>
    <w:rsid w:val="00A671B3"/>
    <w:rsid w:val="00A7113E"/>
    <w:rsid w:val="00AB4361"/>
    <w:rsid w:val="00AB579C"/>
    <w:rsid w:val="00AC1028"/>
    <w:rsid w:val="00AE1816"/>
    <w:rsid w:val="00AF06CD"/>
    <w:rsid w:val="00AF7F1A"/>
    <w:rsid w:val="00B10F26"/>
    <w:rsid w:val="00B11ED0"/>
    <w:rsid w:val="00B20697"/>
    <w:rsid w:val="00B3464E"/>
    <w:rsid w:val="00B50D34"/>
    <w:rsid w:val="00B5619D"/>
    <w:rsid w:val="00B61518"/>
    <w:rsid w:val="00B82B1A"/>
    <w:rsid w:val="00B84AB4"/>
    <w:rsid w:val="00BB36FF"/>
    <w:rsid w:val="00BC0F97"/>
    <w:rsid w:val="00BC1BD7"/>
    <w:rsid w:val="00BD1856"/>
    <w:rsid w:val="00BD20ED"/>
    <w:rsid w:val="00BD21D6"/>
    <w:rsid w:val="00C01440"/>
    <w:rsid w:val="00C01511"/>
    <w:rsid w:val="00C336CC"/>
    <w:rsid w:val="00C37A9A"/>
    <w:rsid w:val="00C53E31"/>
    <w:rsid w:val="00C573CA"/>
    <w:rsid w:val="00C674C5"/>
    <w:rsid w:val="00C72538"/>
    <w:rsid w:val="00C86A82"/>
    <w:rsid w:val="00C9124C"/>
    <w:rsid w:val="00CA35CC"/>
    <w:rsid w:val="00CB54F9"/>
    <w:rsid w:val="00CC109B"/>
    <w:rsid w:val="00CE7DC8"/>
    <w:rsid w:val="00CF0740"/>
    <w:rsid w:val="00CF1BB5"/>
    <w:rsid w:val="00CF42F1"/>
    <w:rsid w:val="00D11E0E"/>
    <w:rsid w:val="00D218D4"/>
    <w:rsid w:val="00D22DBE"/>
    <w:rsid w:val="00D23D5A"/>
    <w:rsid w:val="00D27BB9"/>
    <w:rsid w:val="00D30DB9"/>
    <w:rsid w:val="00D37EE4"/>
    <w:rsid w:val="00D46B38"/>
    <w:rsid w:val="00D47550"/>
    <w:rsid w:val="00D50CDE"/>
    <w:rsid w:val="00D52220"/>
    <w:rsid w:val="00D750AB"/>
    <w:rsid w:val="00D92838"/>
    <w:rsid w:val="00DC1514"/>
    <w:rsid w:val="00DD3969"/>
    <w:rsid w:val="00DE2A7F"/>
    <w:rsid w:val="00DF57ED"/>
    <w:rsid w:val="00E00924"/>
    <w:rsid w:val="00E06328"/>
    <w:rsid w:val="00E37A62"/>
    <w:rsid w:val="00E42C02"/>
    <w:rsid w:val="00E451CF"/>
    <w:rsid w:val="00E667CC"/>
    <w:rsid w:val="00E70F2C"/>
    <w:rsid w:val="00E725D2"/>
    <w:rsid w:val="00E76909"/>
    <w:rsid w:val="00E76D42"/>
    <w:rsid w:val="00E77B7F"/>
    <w:rsid w:val="00E816EB"/>
    <w:rsid w:val="00E91AA8"/>
    <w:rsid w:val="00ED10D4"/>
    <w:rsid w:val="00F15017"/>
    <w:rsid w:val="00F15264"/>
    <w:rsid w:val="00F16BE3"/>
    <w:rsid w:val="00F25740"/>
    <w:rsid w:val="00F50AD7"/>
    <w:rsid w:val="00F7232D"/>
    <w:rsid w:val="00F75737"/>
    <w:rsid w:val="00F77062"/>
    <w:rsid w:val="00F81F90"/>
    <w:rsid w:val="00F94ABB"/>
    <w:rsid w:val="00F97A71"/>
    <w:rsid w:val="00F97F09"/>
    <w:rsid w:val="00FA42AE"/>
    <w:rsid w:val="00FB0FCA"/>
    <w:rsid w:val="00FE2A4B"/>
    <w:rsid w:val="00FE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466385"/>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C0F97"/>
    <w:pPr>
      <w:autoSpaceDE w:val="0"/>
      <w:autoSpaceDN w:val="0"/>
      <w:adjustRightInd w:val="0"/>
    </w:pPr>
    <w:rPr>
      <w:b/>
      <w:bCs/>
      <w:sz w:val="24"/>
      <w:szCs w:val="24"/>
    </w:rPr>
  </w:style>
  <w:style w:type="paragraph" w:styleId="2">
    <w:name w:val="Body Text Indent 2"/>
    <w:basedOn w:val="a"/>
    <w:rsid w:val="00BC0F97"/>
    <w:pPr>
      <w:ind w:left="708"/>
    </w:pPr>
  </w:style>
  <w:style w:type="paragraph" w:styleId="a3">
    <w:name w:val="Plain Text"/>
    <w:basedOn w:val="a"/>
    <w:rsid w:val="00BC0F97"/>
    <w:rPr>
      <w:rFonts w:ascii="Courier New" w:hAnsi="Courier New"/>
      <w:sz w:val="20"/>
      <w:szCs w:val="20"/>
    </w:rPr>
  </w:style>
  <w:style w:type="paragraph" w:customStyle="1" w:styleId="a4">
    <w:name w:val="Знак"/>
    <w:basedOn w:val="a"/>
    <w:rsid w:val="00BC0F97"/>
    <w:pPr>
      <w:spacing w:after="160" w:line="240" w:lineRule="exact"/>
    </w:pPr>
    <w:rPr>
      <w:rFonts w:ascii="Verdana" w:hAnsi="Verdana"/>
      <w:sz w:val="20"/>
      <w:szCs w:val="20"/>
      <w:lang w:val="en-US" w:eastAsia="en-US"/>
    </w:rPr>
  </w:style>
  <w:style w:type="paragraph" w:styleId="a5">
    <w:name w:val="Body Text Indent"/>
    <w:basedOn w:val="a"/>
    <w:rsid w:val="0005539B"/>
    <w:pPr>
      <w:spacing w:after="120"/>
      <w:ind w:left="283"/>
    </w:pPr>
  </w:style>
  <w:style w:type="paragraph" w:customStyle="1" w:styleId="a6">
    <w:name w:val="Знак"/>
    <w:basedOn w:val="a"/>
    <w:rsid w:val="003E0A78"/>
    <w:pPr>
      <w:spacing w:after="160" w:line="240" w:lineRule="exact"/>
    </w:pPr>
    <w:rPr>
      <w:rFonts w:ascii="Verdana" w:hAnsi="Verdana" w:cs="Verdana"/>
      <w:sz w:val="20"/>
      <w:szCs w:val="20"/>
      <w:lang w:val="en-US" w:eastAsia="en-US"/>
    </w:rPr>
  </w:style>
  <w:style w:type="paragraph" w:styleId="a7">
    <w:name w:val="Subtitle"/>
    <w:basedOn w:val="a"/>
    <w:link w:val="a8"/>
    <w:qFormat/>
    <w:rsid w:val="003E0A78"/>
    <w:pPr>
      <w:jc w:val="center"/>
    </w:pPr>
    <w:rPr>
      <w:sz w:val="32"/>
      <w:szCs w:val="20"/>
    </w:rPr>
  </w:style>
  <w:style w:type="character" w:customStyle="1" w:styleId="a8">
    <w:name w:val="Подзаголовок Знак"/>
    <w:link w:val="a7"/>
    <w:rsid w:val="003E0A78"/>
    <w:rPr>
      <w:sz w:val="32"/>
      <w:lang w:val="ru-RU" w:eastAsia="ru-RU" w:bidi="ar-SA"/>
    </w:rPr>
  </w:style>
  <w:style w:type="paragraph" w:styleId="a9">
    <w:name w:val="Balloon Text"/>
    <w:basedOn w:val="a"/>
    <w:semiHidden/>
    <w:rsid w:val="005572C0"/>
    <w:rPr>
      <w:rFonts w:ascii="Tahoma" w:hAnsi="Tahoma" w:cs="Tahoma"/>
      <w:sz w:val="16"/>
      <w:szCs w:val="16"/>
    </w:rPr>
  </w:style>
  <w:style w:type="paragraph" w:customStyle="1" w:styleId="aa">
    <w:name w:val="Знак Знак Знак Знак"/>
    <w:basedOn w:val="a"/>
    <w:rsid w:val="00D46B38"/>
    <w:rPr>
      <w:rFonts w:ascii="Verdana" w:hAnsi="Verdana" w:cs="Verdana"/>
      <w:sz w:val="20"/>
      <w:szCs w:val="20"/>
      <w:lang w:val="en-US" w:eastAsia="en-US"/>
    </w:rPr>
  </w:style>
  <w:style w:type="paragraph" w:styleId="ab">
    <w:name w:val="header"/>
    <w:basedOn w:val="a"/>
    <w:rsid w:val="002B624F"/>
    <w:pPr>
      <w:tabs>
        <w:tab w:val="center" w:pos="4677"/>
        <w:tab w:val="right" w:pos="9355"/>
      </w:tabs>
    </w:pPr>
  </w:style>
  <w:style w:type="character" w:styleId="ac">
    <w:name w:val="page number"/>
    <w:basedOn w:val="a0"/>
    <w:rsid w:val="002B624F"/>
  </w:style>
  <w:style w:type="paragraph" w:styleId="ad">
    <w:name w:val="Title"/>
    <w:basedOn w:val="a"/>
    <w:link w:val="ae"/>
    <w:qFormat/>
    <w:rsid w:val="005E2ECE"/>
    <w:pPr>
      <w:jc w:val="center"/>
    </w:pPr>
    <w:rPr>
      <w:b/>
      <w:sz w:val="32"/>
      <w:szCs w:val="20"/>
    </w:rPr>
  </w:style>
  <w:style w:type="character" w:customStyle="1" w:styleId="ae">
    <w:name w:val="Название Знак"/>
    <w:link w:val="ad"/>
    <w:rsid w:val="005E2ECE"/>
    <w:rPr>
      <w:b/>
      <w:sz w:val="32"/>
    </w:rPr>
  </w:style>
  <w:style w:type="character" w:styleId="af">
    <w:name w:val="Hyperlink"/>
    <w:uiPriority w:val="99"/>
    <w:unhideWhenUsed/>
    <w:rsid w:val="005E2ECE"/>
    <w:rPr>
      <w:color w:val="0000FF"/>
      <w:u w:val="single"/>
    </w:rPr>
  </w:style>
  <w:style w:type="paragraph" w:styleId="af0">
    <w:name w:val="footer"/>
    <w:basedOn w:val="a"/>
    <w:link w:val="af1"/>
    <w:rsid w:val="005E488C"/>
    <w:pPr>
      <w:tabs>
        <w:tab w:val="center" w:pos="4677"/>
        <w:tab w:val="right" w:pos="9355"/>
      </w:tabs>
    </w:pPr>
  </w:style>
  <w:style w:type="character" w:customStyle="1" w:styleId="af1">
    <w:name w:val="Нижний колонтитул Знак"/>
    <w:link w:val="af0"/>
    <w:rsid w:val="005E488C"/>
    <w:rPr>
      <w:sz w:val="24"/>
      <w:szCs w:val="24"/>
    </w:rPr>
  </w:style>
  <w:style w:type="character" w:customStyle="1" w:styleId="10">
    <w:name w:val="Заголовок 1 Знак"/>
    <w:link w:val="1"/>
    <w:uiPriority w:val="99"/>
    <w:rsid w:val="00466385"/>
    <w:rPr>
      <w:rFonts w:ascii="Arial" w:hAnsi="Arial" w:cs="Arial"/>
      <w:b/>
      <w:bCs/>
      <w:color w:val="26282F"/>
      <w:sz w:val="24"/>
      <w:szCs w:val="24"/>
    </w:rPr>
  </w:style>
  <w:style w:type="table" w:styleId="af2">
    <w:name w:val="Table Grid"/>
    <w:basedOn w:val="a1"/>
    <w:uiPriority w:val="39"/>
    <w:rsid w:val="00D22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466385"/>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C0F97"/>
    <w:pPr>
      <w:autoSpaceDE w:val="0"/>
      <w:autoSpaceDN w:val="0"/>
      <w:adjustRightInd w:val="0"/>
    </w:pPr>
    <w:rPr>
      <w:b/>
      <w:bCs/>
      <w:sz w:val="24"/>
      <w:szCs w:val="24"/>
    </w:rPr>
  </w:style>
  <w:style w:type="paragraph" w:styleId="2">
    <w:name w:val="Body Text Indent 2"/>
    <w:basedOn w:val="a"/>
    <w:rsid w:val="00BC0F97"/>
    <w:pPr>
      <w:ind w:left="708"/>
    </w:pPr>
  </w:style>
  <w:style w:type="paragraph" w:styleId="a3">
    <w:name w:val="Plain Text"/>
    <w:basedOn w:val="a"/>
    <w:rsid w:val="00BC0F97"/>
    <w:rPr>
      <w:rFonts w:ascii="Courier New" w:hAnsi="Courier New"/>
      <w:sz w:val="20"/>
      <w:szCs w:val="20"/>
    </w:rPr>
  </w:style>
  <w:style w:type="paragraph" w:customStyle="1" w:styleId="a4">
    <w:name w:val="Знак"/>
    <w:basedOn w:val="a"/>
    <w:rsid w:val="00BC0F97"/>
    <w:pPr>
      <w:spacing w:after="160" w:line="240" w:lineRule="exact"/>
    </w:pPr>
    <w:rPr>
      <w:rFonts w:ascii="Verdana" w:hAnsi="Verdana"/>
      <w:sz w:val="20"/>
      <w:szCs w:val="20"/>
      <w:lang w:val="en-US" w:eastAsia="en-US"/>
    </w:rPr>
  </w:style>
  <w:style w:type="paragraph" w:styleId="a5">
    <w:name w:val="Body Text Indent"/>
    <w:basedOn w:val="a"/>
    <w:rsid w:val="0005539B"/>
    <w:pPr>
      <w:spacing w:after="120"/>
      <w:ind w:left="283"/>
    </w:pPr>
  </w:style>
  <w:style w:type="paragraph" w:customStyle="1" w:styleId="a6">
    <w:name w:val="Знак"/>
    <w:basedOn w:val="a"/>
    <w:rsid w:val="003E0A78"/>
    <w:pPr>
      <w:spacing w:after="160" w:line="240" w:lineRule="exact"/>
    </w:pPr>
    <w:rPr>
      <w:rFonts w:ascii="Verdana" w:hAnsi="Verdana" w:cs="Verdana"/>
      <w:sz w:val="20"/>
      <w:szCs w:val="20"/>
      <w:lang w:val="en-US" w:eastAsia="en-US"/>
    </w:rPr>
  </w:style>
  <w:style w:type="paragraph" w:styleId="a7">
    <w:name w:val="Subtitle"/>
    <w:basedOn w:val="a"/>
    <w:link w:val="a8"/>
    <w:qFormat/>
    <w:rsid w:val="003E0A78"/>
    <w:pPr>
      <w:jc w:val="center"/>
    </w:pPr>
    <w:rPr>
      <w:sz w:val="32"/>
      <w:szCs w:val="20"/>
    </w:rPr>
  </w:style>
  <w:style w:type="character" w:customStyle="1" w:styleId="a8">
    <w:name w:val="Подзаголовок Знак"/>
    <w:link w:val="a7"/>
    <w:rsid w:val="003E0A78"/>
    <w:rPr>
      <w:sz w:val="32"/>
      <w:lang w:val="ru-RU" w:eastAsia="ru-RU" w:bidi="ar-SA"/>
    </w:rPr>
  </w:style>
  <w:style w:type="paragraph" w:styleId="a9">
    <w:name w:val="Balloon Text"/>
    <w:basedOn w:val="a"/>
    <w:semiHidden/>
    <w:rsid w:val="005572C0"/>
    <w:rPr>
      <w:rFonts w:ascii="Tahoma" w:hAnsi="Tahoma" w:cs="Tahoma"/>
      <w:sz w:val="16"/>
      <w:szCs w:val="16"/>
    </w:rPr>
  </w:style>
  <w:style w:type="paragraph" w:customStyle="1" w:styleId="aa">
    <w:name w:val="Знак Знак Знак Знак"/>
    <w:basedOn w:val="a"/>
    <w:rsid w:val="00D46B38"/>
    <w:rPr>
      <w:rFonts w:ascii="Verdana" w:hAnsi="Verdana" w:cs="Verdana"/>
      <w:sz w:val="20"/>
      <w:szCs w:val="20"/>
      <w:lang w:val="en-US" w:eastAsia="en-US"/>
    </w:rPr>
  </w:style>
  <w:style w:type="paragraph" w:styleId="ab">
    <w:name w:val="header"/>
    <w:basedOn w:val="a"/>
    <w:rsid w:val="002B624F"/>
    <w:pPr>
      <w:tabs>
        <w:tab w:val="center" w:pos="4677"/>
        <w:tab w:val="right" w:pos="9355"/>
      </w:tabs>
    </w:pPr>
  </w:style>
  <w:style w:type="character" w:styleId="ac">
    <w:name w:val="page number"/>
    <w:basedOn w:val="a0"/>
    <w:rsid w:val="002B624F"/>
  </w:style>
  <w:style w:type="paragraph" w:styleId="ad">
    <w:name w:val="Title"/>
    <w:basedOn w:val="a"/>
    <w:link w:val="ae"/>
    <w:qFormat/>
    <w:rsid w:val="005E2ECE"/>
    <w:pPr>
      <w:jc w:val="center"/>
    </w:pPr>
    <w:rPr>
      <w:b/>
      <w:sz w:val="32"/>
      <w:szCs w:val="20"/>
    </w:rPr>
  </w:style>
  <w:style w:type="character" w:customStyle="1" w:styleId="ae">
    <w:name w:val="Название Знак"/>
    <w:link w:val="ad"/>
    <w:rsid w:val="005E2ECE"/>
    <w:rPr>
      <w:b/>
      <w:sz w:val="32"/>
    </w:rPr>
  </w:style>
  <w:style w:type="character" w:styleId="af">
    <w:name w:val="Hyperlink"/>
    <w:uiPriority w:val="99"/>
    <w:unhideWhenUsed/>
    <w:rsid w:val="005E2ECE"/>
    <w:rPr>
      <w:color w:val="0000FF"/>
      <w:u w:val="single"/>
    </w:rPr>
  </w:style>
  <w:style w:type="paragraph" w:styleId="af0">
    <w:name w:val="footer"/>
    <w:basedOn w:val="a"/>
    <w:link w:val="af1"/>
    <w:rsid w:val="005E488C"/>
    <w:pPr>
      <w:tabs>
        <w:tab w:val="center" w:pos="4677"/>
        <w:tab w:val="right" w:pos="9355"/>
      </w:tabs>
    </w:pPr>
  </w:style>
  <w:style w:type="character" w:customStyle="1" w:styleId="af1">
    <w:name w:val="Нижний колонтитул Знак"/>
    <w:link w:val="af0"/>
    <w:rsid w:val="005E488C"/>
    <w:rPr>
      <w:sz w:val="24"/>
      <w:szCs w:val="24"/>
    </w:rPr>
  </w:style>
  <w:style w:type="character" w:customStyle="1" w:styleId="10">
    <w:name w:val="Заголовок 1 Знак"/>
    <w:link w:val="1"/>
    <w:uiPriority w:val="99"/>
    <w:rsid w:val="00466385"/>
    <w:rPr>
      <w:rFonts w:ascii="Arial" w:hAnsi="Arial" w:cs="Arial"/>
      <w:b/>
      <w:bCs/>
      <w:color w:val="26282F"/>
      <w:sz w:val="24"/>
      <w:szCs w:val="24"/>
    </w:rPr>
  </w:style>
  <w:style w:type="table" w:styleId="af2">
    <w:name w:val="Table Grid"/>
    <w:basedOn w:val="a1"/>
    <w:uiPriority w:val="39"/>
    <w:rsid w:val="00D22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54FE-3AF7-451F-8397-599EF6BA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6636</Characters>
  <Application>Microsoft Office Word</Application>
  <DocSecurity>0</DocSecurity>
  <Lines>474</Lines>
  <Paragraphs>212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УО ГО Верхняя Пышма</Company>
  <LinksUpToDate>false</LinksUpToDate>
  <CharactersWithSpaces>7440</CharactersWithSpaces>
  <SharedDoc>false</SharedDoc>
  <HLinks>
    <vt:vector size="12" baseType="variant">
      <vt:variant>
        <vt:i4>6881339</vt:i4>
      </vt:variant>
      <vt:variant>
        <vt:i4>3</vt:i4>
      </vt:variant>
      <vt:variant>
        <vt:i4>0</vt:i4>
      </vt:variant>
      <vt:variant>
        <vt:i4>5</vt:i4>
      </vt:variant>
      <vt:variant>
        <vt:lpwstr>consultantplus://offline/ref=F3CC39964854F0870B0AE4DD1173073051B92174DE2002A80F7568F5E2CB530E5F1036462F0C1EB90FCB3885o5zAG</vt:lpwstr>
      </vt:variant>
      <vt:variant>
        <vt:lpwstr/>
      </vt:variant>
      <vt:variant>
        <vt:i4>6881339</vt:i4>
      </vt:variant>
      <vt:variant>
        <vt:i4>0</vt:i4>
      </vt:variant>
      <vt:variant>
        <vt:i4>0</vt:i4>
      </vt:variant>
      <vt:variant>
        <vt:i4>5</vt:i4>
      </vt:variant>
      <vt:variant>
        <vt:lpwstr>consultantplus://offline/ref=F3CC39964854F0870B0AE4DD1173073051B92174DE2002A80F7568F5E2CB530E5F1036462F0C1EB90FCB3885o5zAG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Маленьких М.В.</dc:creator>
  <cp:lastModifiedBy>Legnin</cp:lastModifiedBy>
  <cp:revision>3</cp:revision>
  <cp:lastPrinted>2018-08-02T10:40:00Z</cp:lastPrinted>
  <dcterms:created xsi:type="dcterms:W3CDTF">2018-09-19T09:23:00Z</dcterms:created>
  <dcterms:modified xsi:type="dcterms:W3CDTF">2018-09-19T09:24:00Z</dcterms:modified>
</cp:coreProperties>
</file>