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5"/>
        <w:gridCol w:w="1834"/>
        <w:gridCol w:w="424"/>
        <w:gridCol w:w="567"/>
        <w:gridCol w:w="6127"/>
      </w:tblGrid>
      <w:tr w:rsidR="00D91F21" w:rsidTr="00D91F21">
        <w:trPr>
          <w:trHeight w:val="524"/>
        </w:trPr>
        <w:tc>
          <w:tcPr>
            <w:tcW w:w="9460" w:type="dxa"/>
            <w:gridSpan w:val="5"/>
            <w:hideMark/>
          </w:tcPr>
          <w:p w:rsidR="00D91F21" w:rsidRDefault="00D91F21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D91F21" w:rsidRDefault="00D91F21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D91F21" w:rsidRDefault="00D91F21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D91F21" w:rsidRDefault="00D91F21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150477D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D91F21" w:rsidTr="00D91F21">
        <w:trPr>
          <w:trHeight w:val="524"/>
        </w:trPr>
        <w:tc>
          <w:tcPr>
            <w:tcW w:w="284" w:type="dxa"/>
            <w:vAlign w:val="bottom"/>
            <w:hideMark/>
          </w:tcPr>
          <w:p w:rsidR="00D91F21" w:rsidRDefault="00D91F21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D91F21" w:rsidRDefault="00D91F21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>20.06.2024</w:t>
            </w:r>
            <w:bookmarkStart w:id="0" w:name="_GoBack"/>
            <w:bookmarkEnd w:id="0"/>
          </w:p>
        </w:tc>
        <w:tc>
          <w:tcPr>
            <w:tcW w:w="425" w:type="dxa"/>
            <w:vAlign w:val="bottom"/>
            <w:hideMark/>
          </w:tcPr>
          <w:p w:rsidR="00D91F21" w:rsidRDefault="00D91F21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D91F21" w:rsidRDefault="00D91F21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>791</w:t>
            </w:r>
          </w:p>
        </w:tc>
        <w:tc>
          <w:tcPr>
            <w:tcW w:w="6341" w:type="dxa"/>
            <w:vAlign w:val="bottom"/>
          </w:tcPr>
          <w:p w:rsidR="00D91F21" w:rsidRDefault="00D91F21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D91F21" w:rsidTr="00D91F21">
        <w:trPr>
          <w:trHeight w:val="130"/>
        </w:trPr>
        <w:tc>
          <w:tcPr>
            <w:tcW w:w="9460" w:type="dxa"/>
            <w:gridSpan w:val="5"/>
          </w:tcPr>
          <w:p w:rsidR="00D91F21" w:rsidRDefault="00D91F21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D91F21" w:rsidTr="00D91F21">
        <w:tc>
          <w:tcPr>
            <w:tcW w:w="9460" w:type="dxa"/>
            <w:gridSpan w:val="5"/>
          </w:tcPr>
          <w:p w:rsidR="00D91F21" w:rsidRDefault="00D91F21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D91F21" w:rsidRDefault="00D91F21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D91F21" w:rsidRDefault="00D91F21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D91F21" w:rsidTr="00D91F21">
        <w:tc>
          <w:tcPr>
            <w:tcW w:w="9460" w:type="dxa"/>
            <w:gridSpan w:val="5"/>
            <w:hideMark/>
          </w:tcPr>
          <w:p w:rsidR="00D91F21" w:rsidRDefault="00D91F21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Об утверждении документации по планировке территории «Проект планировки территории и проект межевания территории загородного оздоровительного лагеря «Медная горка»»</w:t>
            </w:r>
          </w:p>
        </w:tc>
      </w:tr>
      <w:tr w:rsidR="00D91F21" w:rsidTr="00D91F21">
        <w:tc>
          <w:tcPr>
            <w:tcW w:w="9460" w:type="dxa"/>
            <w:gridSpan w:val="5"/>
          </w:tcPr>
          <w:p w:rsidR="00D91F21" w:rsidRDefault="00D91F21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D91F21" w:rsidRDefault="00D91F21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D91F21" w:rsidRDefault="00D91F21" w:rsidP="00D91F21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Courier New"/>
          <w:sz w:val="28"/>
          <w:szCs w:val="28"/>
        </w:rPr>
        <w:t xml:space="preserve">Руководствуясь </w:t>
      </w:r>
      <w:r>
        <w:rPr>
          <w:rFonts w:ascii="Liberation Serif" w:hAnsi="Liberation Serif"/>
          <w:sz w:val="28"/>
          <w:szCs w:val="28"/>
        </w:rPr>
        <w:t xml:space="preserve">частью 3 статьи 43 Градостроительного кодекса Российской Федерации, пунктом 26 части 1 статьи 16 Федерального закона </w:t>
      </w:r>
      <w:r>
        <w:rPr>
          <w:rFonts w:ascii="Liberation Serif" w:hAnsi="Liberation Serif"/>
          <w:sz w:val="28"/>
          <w:szCs w:val="28"/>
        </w:rPr>
        <w:br/>
        <w:t xml:space="preserve">от 06 октября 2003 года № 131-ФЗ «Об общих принципах организации местного самоуправления в Российской Федерации», пунктом 2 статьи 7 Федерального закона от 14 марта 2022 года № 58-ФЗ «О внесении изменений в отдельные законодательные акты Российской Федерации»,  пунктом 19 части 7 статьи 25 Устава городского округа Верхняя Пышма, </w:t>
      </w:r>
      <w:r>
        <w:rPr>
          <w:rFonts w:ascii="Liberation Serif" w:hAnsi="Liberation Serif" w:cs="Courier New"/>
          <w:sz w:val="28"/>
          <w:szCs w:val="28"/>
        </w:rPr>
        <w:t xml:space="preserve">пунктом 61 административного регламента предоставления муниципальной услуги «Подготовка и утверждение документации по планировке территории», утвержденного постановлением администрации городского округа Верхняя Пышма от 30.12.2022 № 1657, рассмотрев представленную </w:t>
      </w:r>
      <w:r>
        <w:rPr>
          <w:rFonts w:ascii="Liberation Serif" w:hAnsi="Liberation Serif"/>
          <w:sz w:val="28"/>
          <w:szCs w:val="28"/>
        </w:rPr>
        <w:t>муниципальным бюджетным учреждением «Центр пространственного развития городского округа Верхняя Пышма» документацию по планировке территории «Проект планировки территории и проект межевания территории загородного оздоровительного лагеря «Медная горка»»,</w:t>
      </w:r>
      <w:r>
        <w:rPr>
          <w:rFonts w:ascii="Liberation Serif" w:hAnsi="Liberation Serif" w:cs="Courier New"/>
          <w:sz w:val="28"/>
          <w:szCs w:val="28"/>
        </w:rPr>
        <w:t xml:space="preserve"> учитывая </w:t>
      </w:r>
      <w:r>
        <w:rPr>
          <w:rFonts w:ascii="Liberation Serif" w:hAnsi="Liberation Serif"/>
          <w:color w:val="000000"/>
          <w:sz w:val="28"/>
          <w:szCs w:val="28"/>
        </w:rPr>
        <w:t xml:space="preserve">заключение о результатах общественных обсуждений от 29.05.2024, проведенных в период </w:t>
      </w:r>
      <w:r>
        <w:rPr>
          <w:rFonts w:ascii="Liberation Serif" w:hAnsi="Liberation Serif"/>
          <w:color w:val="000000"/>
          <w:sz w:val="28"/>
          <w:szCs w:val="28"/>
        </w:rPr>
        <w:br/>
        <w:t>с 13.05.2024 по 27.05.2024</w:t>
      </w:r>
      <w:r>
        <w:rPr>
          <w:rFonts w:ascii="Liberation Serif" w:hAnsi="Liberation Serif" w:cs="Courier New"/>
          <w:sz w:val="28"/>
          <w:szCs w:val="28"/>
        </w:rPr>
        <w:t xml:space="preserve">, </w:t>
      </w:r>
      <w:r>
        <w:rPr>
          <w:rFonts w:ascii="Liberation Serif" w:hAnsi="Liberation Serif" w:cs="Liberation Serif"/>
          <w:sz w:val="28"/>
          <w:szCs w:val="28"/>
        </w:rPr>
        <w:t xml:space="preserve">в целях обеспечения устойчивого развития территорий, определения местоположения границ образуемых и изменяемых земельных участков, </w:t>
      </w:r>
      <w:r>
        <w:rPr>
          <w:rFonts w:ascii="Liberation Serif" w:hAnsi="Liberation Serif" w:cs="Courier New"/>
          <w:sz w:val="28"/>
          <w:szCs w:val="28"/>
        </w:rPr>
        <w:t>администрация городского округа Верхняя Пышма</w:t>
      </w:r>
    </w:p>
    <w:p w:rsidR="00D91F21" w:rsidRDefault="00D91F21" w:rsidP="00D91F21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D91F21" w:rsidRDefault="00D91F21" w:rsidP="00D91F21">
      <w:pPr>
        <w:widowControl w:val="0"/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Утвердить документацию по планировке территории «Проект планировки территории и проект межевания территории загородного оздоровительного лагеря «Медная горка»» в следующем составе:</w:t>
      </w:r>
    </w:p>
    <w:p w:rsidR="00D91F21" w:rsidRDefault="00D91F21" w:rsidP="00D91F21">
      <w:pPr>
        <w:widowControl w:val="0"/>
        <w:numPr>
          <w:ilvl w:val="0"/>
          <w:numId w:val="2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Проект межевания территории. Основная (Утверждаемая) часть. Том 3. Раздел 1. Проект межевания территории. Графическая часть. Шифр 62-3212-2023 ПМТ на 2 л. (прилагается);</w:t>
      </w:r>
    </w:p>
    <w:p w:rsidR="00D91F21" w:rsidRDefault="00D91F21" w:rsidP="00D91F21">
      <w:pPr>
        <w:numPr>
          <w:ilvl w:val="0"/>
          <w:numId w:val="2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Проект межевания территории. Основная (Утверждаемая) часть. Том 3. Раздел 2. Проект межевания территории. Текстовая часть. Шифр 62-3212-2023 ПМТ на 16 л. 1 экз. (прилагается).</w:t>
      </w:r>
    </w:p>
    <w:p w:rsidR="00D91F21" w:rsidRDefault="00D91F21" w:rsidP="00D91F21">
      <w:pPr>
        <w:numPr>
          <w:ilvl w:val="0"/>
          <w:numId w:val="1"/>
        </w:numPr>
        <w:tabs>
          <w:tab w:val="left" w:pos="709"/>
        </w:tabs>
        <w:ind w:left="0" w:firstLine="709"/>
        <w:jc w:val="both"/>
        <w:rPr>
          <w:rFonts w:ascii="Liberation Serif" w:hAnsi="Liberation Serif"/>
          <w:sz w:val="28"/>
          <w:szCs w:val="27"/>
        </w:rPr>
      </w:pPr>
      <w:r>
        <w:rPr>
          <w:rFonts w:ascii="Liberation Serif" w:hAnsi="Liberation Serif"/>
          <w:sz w:val="28"/>
          <w:szCs w:val="27"/>
        </w:rPr>
        <w:lastRenderedPageBreak/>
        <w:t xml:space="preserve">Управлению архитектуры и градостроительства администрации городского округа Верхняя Пышма: </w:t>
      </w:r>
    </w:p>
    <w:p w:rsidR="00D91F21" w:rsidRDefault="00D91F21" w:rsidP="00D91F21">
      <w:pPr>
        <w:widowControl w:val="0"/>
        <w:numPr>
          <w:ilvl w:val="0"/>
          <w:numId w:val="3"/>
        </w:numPr>
        <w:tabs>
          <w:tab w:val="left" w:pos="709"/>
        </w:tabs>
        <w:ind w:left="0" w:firstLine="709"/>
        <w:jc w:val="both"/>
        <w:rPr>
          <w:rFonts w:ascii="Liberation Serif" w:hAnsi="Liberation Serif"/>
          <w:sz w:val="28"/>
          <w:szCs w:val="27"/>
        </w:rPr>
      </w:pPr>
      <w:r>
        <w:rPr>
          <w:rFonts w:ascii="Liberation Serif" w:hAnsi="Liberation Serif"/>
          <w:sz w:val="28"/>
          <w:szCs w:val="27"/>
        </w:rPr>
        <w:t>обеспечить размещение документации, указанной в пункте 1 настоящего постановления, в государственной информационной системе обеспечения градостроительной деятельности;</w:t>
      </w:r>
    </w:p>
    <w:p w:rsidR="00D91F21" w:rsidRDefault="00D91F21" w:rsidP="00D91F21">
      <w:pPr>
        <w:widowControl w:val="0"/>
        <w:numPr>
          <w:ilvl w:val="0"/>
          <w:numId w:val="3"/>
        </w:numPr>
        <w:tabs>
          <w:tab w:val="left" w:pos="709"/>
        </w:tabs>
        <w:ind w:left="0" w:firstLine="709"/>
        <w:jc w:val="both"/>
        <w:rPr>
          <w:rFonts w:ascii="Liberation Serif" w:hAnsi="Liberation Serif"/>
          <w:sz w:val="28"/>
          <w:szCs w:val="27"/>
        </w:rPr>
      </w:pPr>
      <w:r>
        <w:rPr>
          <w:rFonts w:ascii="Liberation Serif" w:hAnsi="Liberation Serif"/>
          <w:sz w:val="28"/>
          <w:szCs w:val="27"/>
        </w:rPr>
        <w:t>обеспечить направление документации, указанной в пункте 1 настоящего постановления, в Управление Росреестра по Свердловской области.</w:t>
      </w:r>
    </w:p>
    <w:p w:rsidR="00D91F21" w:rsidRDefault="00D91F21" w:rsidP="00D91F21">
      <w:pPr>
        <w:numPr>
          <w:ilvl w:val="0"/>
          <w:numId w:val="1"/>
        </w:numPr>
        <w:tabs>
          <w:tab w:val="left" w:pos="709"/>
        </w:tabs>
        <w:ind w:left="0" w:firstLine="709"/>
        <w:jc w:val="both"/>
        <w:rPr>
          <w:rFonts w:ascii="Liberation Serif" w:hAnsi="Liberation Serif"/>
          <w:sz w:val="28"/>
          <w:szCs w:val="27"/>
        </w:rPr>
      </w:pPr>
      <w:r>
        <w:rPr>
          <w:rFonts w:ascii="Liberation Serif" w:hAnsi="Liberation Serif"/>
          <w:sz w:val="28"/>
          <w:szCs w:val="27"/>
        </w:rPr>
        <w:t xml:space="preserve">Комитету по управлению имуществом администрации городского округа Верхняя Пышма подготовить решение о резервировании земель для муниципальных нужд городского округа Верхняя Пышма в соответствии </w:t>
      </w:r>
      <w:r>
        <w:rPr>
          <w:rFonts w:ascii="Liberation Serif" w:hAnsi="Liberation Serif"/>
          <w:sz w:val="28"/>
          <w:szCs w:val="27"/>
        </w:rPr>
        <w:br/>
        <w:t>с проектом межевания территории, указанным в подпунктах 3-4 пункта 1 настоящего постановления.</w:t>
      </w:r>
    </w:p>
    <w:p w:rsidR="00D91F21" w:rsidRDefault="00D91F21" w:rsidP="00D91F21">
      <w:pPr>
        <w:widowControl w:val="0"/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Правообладателям и собственникам земельных участков и иных объектов недвижимости, расположенных на территориях, указанных в пункте 1 настоящего постановления:</w:t>
      </w:r>
    </w:p>
    <w:p w:rsidR="00D91F21" w:rsidRDefault="00D91F21" w:rsidP="00D91F21">
      <w:pPr>
        <w:widowControl w:val="0"/>
        <w:numPr>
          <w:ilvl w:val="0"/>
          <w:numId w:val="4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обеспечить беспрепятственный доступ (подход и проезд) служб </w:t>
      </w:r>
      <w:r>
        <w:rPr>
          <w:rFonts w:ascii="Liberation Serif" w:hAnsi="Liberation Serif"/>
          <w:sz w:val="28"/>
          <w:szCs w:val="28"/>
        </w:rPr>
        <w:br/>
        <w:t>по надзору, эксплуатации, ремонту и обслуживанию сетей инженерного обеспечения к подземным и воздушным инженерным коммуникациям, проходящим по земельным участкам или в непосредственной близости от их границ, а также коммунальным объектам (в том числе колодцам, трансформаторным подстанциям, газорегулировочным станциям, теплопунктам и пр.);</w:t>
      </w:r>
    </w:p>
    <w:p w:rsidR="00D91F21" w:rsidRDefault="00D91F21" w:rsidP="00D91F21">
      <w:pPr>
        <w:widowControl w:val="0"/>
        <w:numPr>
          <w:ilvl w:val="0"/>
          <w:numId w:val="4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руководствоваться проектом межевания территории, утвержденным настоящим постановлением, при осуществлении работ по образованию и постановке на государственный кадастровый учет земельных участков, при внесении изменений в сведения государственного кадастра недвижимости.</w:t>
      </w:r>
    </w:p>
    <w:p w:rsidR="00D91F21" w:rsidRDefault="00D91F21" w:rsidP="00D91F21">
      <w:pPr>
        <w:widowControl w:val="0"/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Организациям застройщиков в обязательном порядке провести работы по формированию и постановке на государственный кадастровый учет отдельных объектов коммунального назначения и электросетевого хозяйства, </w:t>
      </w:r>
      <w:r>
        <w:rPr>
          <w:rFonts w:ascii="Liberation Serif" w:hAnsi="Liberation Serif"/>
          <w:sz w:val="28"/>
          <w:szCs w:val="28"/>
        </w:rPr>
        <w:br/>
        <w:t>с последующей передачей вновь созданных объектов в собственность городского округа Верхняя Пышма.</w:t>
      </w:r>
    </w:p>
    <w:p w:rsidR="00D91F21" w:rsidRDefault="00D91F21" w:rsidP="00D91F21">
      <w:pPr>
        <w:numPr>
          <w:ilvl w:val="0"/>
          <w:numId w:val="1"/>
        </w:numPr>
        <w:suppressAutoHyphens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 xml:space="preserve">Контроль за исполнением настоящего постановления возложить </w:t>
      </w:r>
      <w:r>
        <w:rPr>
          <w:rFonts w:ascii="Liberation Serif" w:hAnsi="Liberation Serif"/>
          <w:sz w:val="28"/>
          <w:szCs w:val="28"/>
        </w:rPr>
        <w:br/>
        <w:t>на заместителя главы администрации по строительству и развитию территории городского округа Верхняя Пышма Преснецова С.Н.</w:t>
      </w:r>
    </w:p>
    <w:p w:rsidR="00D91F21" w:rsidRDefault="00D91F21" w:rsidP="00D91F21">
      <w:pPr>
        <w:widowControl w:val="0"/>
        <w:numPr>
          <w:ilvl w:val="0"/>
          <w:numId w:val="1"/>
        </w:numPr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>Опубликовать настоящее постановление в газете «Красное знамя», на официальном интернет-портале правовой информации городского округа Верхняя Пышма (www.верхняяпышма-право.рф), разместить на официальном сайте городского округа Верхняя Пышма (www.movp.ru) в разделе «Градостроительство и землепользование» − «Общественные обсуждения», в разделе «Градостроительство и землепользование» − «Проекты планировок и проекты межевания» – «Проекты планировок и проекты межевания ТЕРРИТОРИЙ».</w:t>
      </w:r>
      <w:r>
        <w:t xml:space="preserve"> </w:t>
      </w:r>
    </w:p>
    <w:p w:rsidR="00D91F21" w:rsidRDefault="00D91F21" w:rsidP="00D91F21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D91F21" w:rsidRDefault="00D91F21" w:rsidP="00D91F21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D91F21" w:rsidTr="00D91F21">
        <w:tc>
          <w:tcPr>
            <w:tcW w:w="6237" w:type="dxa"/>
            <w:vAlign w:val="bottom"/>
            <w:hideMark/>
          </w:tcPr>
          <w:p w:rsidR="00D91F21" w:rsidRDefault="00D91F21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D91F21" w:rsidRDefault="00D91F21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D91F21" w:rsidRDefault="00D91F21" w:rsidP="00D91F21">
      <w:pPr>
        <w:pStyle w:val="ConsNormal"/>
        <w:widowControl/>
        <w:ind w:firstLine="0"/>
        <w:rPr>
          <w:rFonts w:ascii="Liberation Serif" w:hAnsi="Liberation Serif"/>
        </w:rPr>
      </w:pPr>
    </w:p>
    <w:p w:rsidR="0018591E" w:rsidRDefault="0018591E"/>
    <w:sectPr w:rsidR="001859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4C2F88"/>
    <w:multiLevelType w:val="hybridMultilevel"/>
    <w:tmpl w:val="64D48FBA"/>
    <w:lvl w:ilvl="0" w:tplc="3EFCBBD8">
      <w:start w:val="1"/>
      <w:numFmt w:val="decimal"/>
      <w:lvlText w:val="%1."/>
      <w:lvlJc w:val="left"/>
      <w:pPr>
        <w:ind w:left="1429" w:hanging="360"/>
      </w:pPr>
      <w:rPr>
        <w:rFonts w:ascii="Liberation Serif" w:hAnsi="Liberation Serif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6B200DC"/>
    <w:multiLevelType w:val="hybridMultilevel"/>
    <w:tmpl w:val="5DFC18E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45B85576"/>
    <w:multiLevelType w:val="hybridMultilevel"/>
    <w:tmpl w:val="3B62A6F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484244B0"/>
    <w:multiLevelType w:val="hybridMultilevel"/>
    <w:tmpl w:val="AB3A4AA6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2103"/>
    <w:rsid w:val="0018591E"/>
    <w:rsid w:val="00252103"/>
    <w:rsid w:val="00D91F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396B861-1FBC-4D41-A00E-9C5872B552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1F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D91F21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348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702</Words>
  <Characters>4004</Characters>
  <Application>Microsoft Office Word</Application>
  <DocSecurity>0</DocSecurity>
  <Lines>33</Lines>
  <Paragraphs>9</Paragraphs>
  <ScaleCrop>false</ScaleCrop>
  <Company/>
  <LinksUpToDate>false</LinksUpToDate>
  <CharactersWithSpaces>4697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2024-06-20T12:58:00Z</dcterms:created>
  <dcterms:modified xsi:type="dcterms:W3CDTF">2024-06-20T12:59:00Z</dcterms:modified>
</cp:coreProperties>
</file>