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866025" w:rsidTr="00866025">
        <w:trPr>
          <w:trHeight w:val="524"/>
        </w:trPr>
        <w:tc>
          <w:tcPr>
            <w:tcW w:w="9460" w:type="dxa"/>
            <w:gridSpan w:val="5"/>
            <w:hideMark/>
          </w:tcPr>
          <w:p w:rsidR="00866025" w:rsidRDefault="008660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66025" w:rsidRDefault="008660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66025" w:rsidRDefault="0086602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66025" w:rsidRDefault="0086602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C8F67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66025" w:rsidTr="00866025">
        <w:trPr>
          <w:trHeight w:val="524"/>
        </w:trPr>
        <w:tc>
          <w:tcPr>
            <w:tcW w:w="284" w:type="dxa"/>
            <w:vAlign w:val="bottom"/>
            <w:hideMark/>
          </w:tcPr>
          <w:p w:rsidR="00866025" w:rsidRDefault="0086602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6025" w:rsidRDefault="008660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866025" w:rsidRDefault="008660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6025" w:rsidRDefault="008660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66025" w:rsidRDefault="008660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66025" w:rsidTr="00866025">
        <w:trPr>
          <w:trHeight w:val="130"/>
        </w:trPr>
        <w:tc>
          <w:tcPr>
            <w:tcW w:w="9460" w:type="dxa"/>
            <w:gridSpan w:val="5"/>
          </w:tcPr>
          <w:p w:rsidR="00866025" w:rsidRDefault="0086602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66025" w:rsidTr="00866025">
        <w:tc>
          <w:tcPr>
            <w:tcW w:w="9460" w:type="dxa"/>
            <w:gridSpan w:val="5"/>
          </w:tcPr>
          <w:p w:rsidR="00866025" w:rsidRDefault="0086602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66025" w:rsidRDefault="0086602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66025" w:rsidRDefault="0086602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66025" w:rsidTr="00866025">
        <w:tc>
          <w:tcPr>
            <w:tcW w:w="9460" w:type="dxa"/>
            <w:gridSpan w:val="5"/>
            <w:hideMark/>
          </w:tcPr>
          <w:p w:rsidR="00866025" w:rsidRDefault="0086602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схему размещения нестационарных торговых объектов, утвержденную постановлением администрации городского округа Верхняя Пышма от 28.02.2019 № 211 «Об утверждении схемы размещения нестационарных торговых объектов на территории городского округа Верхняя Пышма»</w:t>
            </w:r>
          </w:p>
        </w:tc>
      </w:tr>
      <w:tr w:rsidR="00866025" w:rsidTr="00866025">
        <w:tc>
          <w:tcPr>
            <w:tcW w:w="9460" w:type="dxa"/>
            <w:gridSpan w:val="5"/>
          </w:tcPr>
          <w:p w:rsidR="00866025" w:rsidRDefault="008660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66025" w:rsidRDefault="008660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66025" w:rsidRDefault="00866025" w:rsidP="0086602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</w:t>
      </w:r>
      <w:r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z w:val="14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Федеральным законом</w:t>
      </w:r>
      <w:r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06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октября 2003 года</w:t>
      </w:r>
      <w:r>
        <w:rPr>
          <w:rFonts w:ascii="Liberation Serif" w:hAnsi="Liberation Serif"/>
          <w:sz w:val="16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16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131-ФЗ «Об общих принципах организации местного самоуправления в Российской Федерации», статьей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10</w:t>
      </w:r>
      <w:r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Федерального закона от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28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декабря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2009 года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№ 381-ФЗ «Об основах государственного регулирования торговой деятельности </w:t>
      </w:r>
      <w:r>
        <w:rPr>
          <w:rFonts w:ascii="Liberation Serif" w:hAnsi="Liberation Serif"/>
          <w:sz w:val="28"/>
          <w:szCs w:val="28"/>
        </w:rPr>
        <w:br/>
        <w:t xml:space="preserve">в Российской Федерации», постановлением Правительства Российской Федерации от 29 сентября 2010 года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постановлением Правительства Свердловской области от 27.04.2017 № 295-ПП «Об утверждении Порядка разработки и утверждения схем размещения нестационарных торговых объектов в муниципальных образованиях, расположенных на территории Свердловской области», постановлением администрации городского округа Верхняя Пышма от 26.09.2018 № 860 </w:t>
      </w:r>
      <w:r>
        <w:rPr>
          <w:rFonts w:ascii="Liberation Serif" w:hAnsi="Liberation Serif"/>
          <w:sz w:val="28"/>
          <w:szCs w:val="28"/>
        </w:rPr>
        <w:br/>
        <w:t xml:space="preserve">«О разработке схемы размещения нестационарных торговых объектов </w:t>
      </w:r>
      <w:r>
        <w:rPr>
          <w:rFonts w:ascii="Liberation Serif" w:hAnsi="Liberation Serif"/>
          <w:sz w:val="28"/>
          <w:szCs w:val="28"/>
        </w:rPr>
        <w:br/>
        <w:t>на территории городского округа Верхняя Пышма», решением Арбитражного суда Свердловской области от 19.12.2023 по делу № А60-26997/2022, администрация городского округа Верхняя Пышма</w:t>
      </w:r>
    </w:p>
    <w:p w:rsidR="00866025" w:rsidRDefault="00866025" w:rsidP="0086602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66025" w:rsidRDefault="00866025" w:rsidP="00866025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схему размещения нестационарных торговых объектов, утвержденную постановлением администрации городского округа Верхняя Пышма от 28.02.2019 № 211 «Об утверждении схемы размещения нестационарных торговых объектов на территории городского округа Верхняя Пышма», следующие изменения: </w:t>
      </w:r>
    </w:p>
    <w:p w:rsidR="00866025" w:rsidRDefault="00866025" w:rsidP="00866025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исключить строку 11;</w:t>
      </w:r>
    </w:p>
    <w:p w:rsidR="00866025" w:rsidRDefault="00866025" w:rsidP="00866025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словосочетание «п. Глубокий Лог» заменить на словосочетание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«п. Красный».</w:t>
      </w:r>
    </w:p>
    <w:p w:rsidR="00866025" w:rsidRDefault="00866025" w:rsidP="00866025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экономике и финансам городского округа Верхняя Пышма Ряжкину М.С.</w:t>
      </w:r>
    </w:p>
    <w:p w:rsidR="00866025" w:rsidRDefault="00866025" w:rsidP="00866025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866025">
        <w:rPr>
          <w:rFonts w:ascii="Liberation Serif" w:hAnsi="Liberation Serif"/>
          <w:sz w:val="28"/>
          <w:szCs w:val="28"/>
          <w:lang w:val="en-US"/>
        </w:rPr>
        <w:t>www</w:t>
      </w:r>
      <w:r w:rsidRPr="00866025">
        <w:rPr>
          <w:rFonts w:ascii="Liberation Serif" w:hAnsi="Liberation Serif"/>
          <w:sz w:val="28"/>
          <w:szCs w:val="28"/>
        </w:rPr>
        <w:t>.верхняяпышма-право.рф</w:t>
      </w:r>
      <w:r>
        <w:rPr>
          <w:rFonts w:ascii="Liberation Serif" w:hAnsi="Liberation Serif"/>
          <w:sz w:val="28"/>
          <w:szCs w:val="28"/>
        </w:rPr>
        <w:t xml:space="preserve">), разместить на официальном сайте городского округа Верхняя Пышма (https://movp.ru). </w:t>
      </w:r>
    </w:p>
    <w:p w:rsidR="00866025" w:rsidRDefault="00866025" w:rsidP="00866025">
      <w:pPr>
        <w:tabs>
          <w:tab w:val="left" w:pos="709"/>
        </w:tabs>
        <w:ind w:left="709"/>
        <w:jc w:val="both"/>
        <w:rPr>
          <w:rFonts w:ascii="Liberation Serif" w:hAnsi="Liberation Serif"/>
          <w:sz w:val="28"/>
          <w:szCs w:val="28"/>
        </w:rPr>
      </w:pPr>
    </w:p>
    <w:p w:rsidR="00866025" w:rsidRDefault="00866025" w:rsidP="00866025">
      <w:pPr>
        <w:tabs>
          <w:tab w:val="left" w:pos="709"/>
        </w:tabs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866025" w:rsidTr="00866025">
        <w:tc>
          <w:tcPr>
            <w:tcW w:w="6237" w:type="dxa"/>
            <w:vAlign w:val="bottom"/>
            <w:hideMark/>
          </w:tcPr>
          <w:p w:rsidR="00866025" w:rsidRDefault="0086602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Исполняющий полномочия</w:t>
            </w:r>
          </w:p>
          <w:p w:rsidR="00866025" w:rsidRDefault="0086602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66025" w:rsidRDefault="0086602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М.С. Ряжкина</w:t>
            </w:r>
          </w:p>
        </w:tc>
      </w:tr>
    </w:tbl>
    <w:p w:rsidR="00866025" w:rsidRDefault="00866025" w:rsidP="00866025">
      <w:pPr>
        <w:pStyle w:val="ConsNormal"/>
        <w:widowControl/>
        <w:ind w:firstLine="0"/>
        <w:rPr>
          <w:rFonts w:ascii="Liberation Serif" w:hAnsi="Liberation Serif"/>
        </w:rPr>
      </w:pPr>
    </w:p>
    <w:p w:rsidR="00452BB9" w:rsidRDefault="00452BB9"/>
    <w:sectPr w:rsidR="00452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C06B0"/>
    <w:multiLevelType w:val="hybridMultilevel"/>
    <w:tmpl w:val="74381580"/>
    <w:lvl w:ilvl="0" w:tplc="BD808C0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654C3C"/>
    <w:multiLevelType w:val="hybridMultilevel"/>
    <w:tmpl w:val="CACC9CCC"/>
    <w:lvl w:ilvl="0" w:tplc="C61EEE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BC"/>
    <w:rsid w:val="00452BB9"/>
    <w:rsid w:val="00866025"/>
    <w:rsid w:val="00A4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635F2-C319-474E-8327-B08A71D6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66025"/>
    <w:rPr>
      <w:color w:val="0000FF"/>
      <w:u w:val="single"/>
    </w:rPr>
  </w:style>
  <w:style w:type="paragraph" w:customStyle="1" w:styleId="ConsNormal">
    <w:name w:val="ConsNormal"/>
    <w:rsid w:val="0086602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2024-07-02T12:21:00Z</dcterms:created>
  <dcterms:modified xsi:type="dcterms:W3CDTF">2024-07-02T12:21:00Z</dcterms:modified>
</cp:coreProperties>
</file>