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08"/>
        <w:gridCol w:w="428"/>
        <w:gridCol w:w="563"/>
        <w:gridCol w:w="6271"/>
      </w:tblGrid>
      <w:tr w:rsidR="001056BC" w:rsidTr="001056BC">
        <w:trPr>
          <w:trHeight w:val="524"/>
        </w:trPr>
        <w:tc>
          <w:tcPr>
            <w:tcW w:w="9639" w:type="dxa"/>
            <w:gridSpan w:val="5"/>
            <w:hideMark/>
          </w:tcPr>
          <w:p w:rsidR="001056BC" w:rsidRDefault="001056BC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056BC" w:rsidRDefault="001056BC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Верхняя Пышма</w:t>
            </w:r>
          </w:p>
          <w:p w:rsidR="001056BC" w:rsidRDefault="001056BC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1056BC" w:rsidRDefault="001056BC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D460F8" wp14:editId="163DF358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2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GJE2/AgAgAAPAQAAA4AAAAAAAAAAAAAAAAALgIAAGRycy9lMm9Eb2MueG1sUEsBAi0A&#10;FAAGAAgAAAAhAIQNFmPZAAAABgEAAA8AAAAAAAAAAAAAAAAAegQAAGRycy9kb3ducmV2LnhtbFBL&#10;BQYAAAAABAAEAPMAAACA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056BC" w:rsidTr="001056BC">
        <w:trPr>
          <w:trHeight w:val="524"/>
        </w:trPr>
        <w:tc>
          <w:tcPr>
            <w:tcW w:w="285" w:type="dxa"/>
            <w:vAlign w:val="bottom"/>
            <w:hideMark/>
          </w:tcPr>
          <w:p w:rsidR="001056BC" w:rsidRDefault="001056BC">
            <w:pPr>
              <w:tabs>
                <w:tab w:val="left" w:leader="underscore" w:pos="9639"/>
              </w:tabs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056BC" w:rsidRDefault="001056BC" w:rsidP="005B0A6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fldSimple w:instr=" DOCPROPERTY  Рег.дата  \* MERGEFORMAT ">
              <w:r>
                <w:t xml:space="preserve"> </w:t>
              </w:r>
            </w:fldSimple>
            <w:r w:rsidR="005B0A61">
              <w:t xml:space="preserve"> </w:t>
            </w:r>
          </w:p>
        </w:tc>
        <w:tc>
          <w:tcPr>
            <w:tcW w:w="428" w:type="dxa"/>
            <w:vAlign w:val="bottom"/>
            <w:hideMark/>
          </w:tcPr>
          <w:p w:rsidR="001056BC" w:rsidRDefault="001056B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056BC" w:rsidRDefault="001056BC" w:rsidP="005B0A6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fldSimple w:instr=" DOCPROPERTY  Рег.№  \* MERGEFORMAT ">
              <w:r>
                <w:t xml:space="preserve"> </w:t>
              </w:r>
            </w:fldSimple>
            <w:r w:rsidR="005B0A61">
              <w:t xml:space="preserve"> </w:t>
            </w:r>
          </w:p>
        </w:tc>
        <w:tc>
          <w:tcPr>
            <w:tcW w:w="6502" w:type="dxa"/>
            <w:vAlign w:val="bottom"/>
          </w:tcPr>
          <w:p w:rsidR="001056BC" w:rsidRDefault="001056B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1056BC" w:rsidTr="001056BC">
        <w:trPr>
          <w:trHeight w:val="130"/>
        </w:trPr>
        <w:tc>
          <w:tcPr>
            <w:tcW w:w="9639" w:type="dxa"/>
            <w:gridSpan w:val="5"/>
          </w:tcPr>
          <w:p w:rsidR="001056BC" w:rsidRDefault="001056BC">
            <w:pPr>
              <w:rPr>
                <w:sz w:val="20"/>
                <w:szCs w:val="28"/>
              </w:rPr>
            </w:pPr>
          </w:p>
        </w:tc>
      </w:tr>
      <w:tr w:rsidR="001056BC" w:rsidTr="001056BC">
        <w:tc>
          <w:tcPr>
            <w:tcW w:w="9639" w:type="dxa"/>
            <w:gridSpan w:val="5"/>
          </w:tcPr>
          <w:p w:rsidR="001056BC" w:rsidRDefault="001056BC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г. Верхняя Пышма</w:t>
            </w:r>
          </w:p>
          <w:p w:rsidR="001056BC" w:rsidRDefault="001056BC">
            <w:pPr>
              <w:rPr>
                <w:sz w:val="28"/>
                <w:szCs w:val="28"/>
              </w:rPr>
            </w:pPr>
          </w:p>
          <w:p w:rsidR="001056BC" w:rsidRDefault="001056BC">
            <w:pPr>
              <w:rPr>
                <w:sz w:val="28"/>
                <w:szCs w:val="28"/>
              </w:rPr>
            </w:pPr>
          </w:p>
        </w:tc>
      </w:tr>
      <w:tr w:rsidR="001056BC" w:rsidTr="001056BC">
        <w:tc>
          <w:tcPr>
            <w:tcW w:w="9639" w:type="dxa"/>
            <w:gridSpan w:val="5"/>
            <w:hideMark/>
          </w:tcPr>
          <w:p w:rsidR="001056BC" w:rsidRDefault="001056BC">
            <w:pPr>
              <w:jc w:val="center"/>
              <w:rPr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b/>
                <w:i/>
                <w:sz w:val="28"/>
                <w:szCs w:val="28"/>
              </w:rPr>
              <w:t>О внесении изменений в административный регламент предоставления муниципальной услуги «Предоставление разрешения на отклонение от предельных параметров разрешенного строительства</w:t>
            </w:r>
            <w:bookmarkEnd w:id="0"/>
            <w:r>
              <w:rPr>
                <w:b/>
                <w:i/>
                <w:sz w:val="28"/>
                <w:szCs w:val="28"/>
              </w:rPr>
              <w:t>, реконструкции объекта капитального строительства на территории городского округа Верхняя Пышма», утвержденный постановлением администрации городского округа Верхняя Пышма от 29.12.2015 № 2054</w:t>
            </w:r>
          </w:p>
        </w:tc>
      </w:tr>
      <w:tr w:rsidR="001056BC" w:rsidTr="001056BC">
        <w:tc>
          <w:tcPr>
            <w:tcW w:w="9639" w:type="dxa"/>
            <w:gridSpan w:val="5"/>
          </w:tcPr>
          <w:p w:rsidR="001056BC" w:rsidRDefault="001056BC">
            <w:pPr>
              <w:jc w:val="both"/>
              <w:rPr>
                <w:sz w:val="28"/>
                <w:szCs w:val="28"/>
              </w:rPr>
            </w:pPr>
          </w:p>
          <w:p w:rsidR="001056BC" w:rsidRDefault="001056BC">
            <w:pPr>
              <w:jc w:val="both"/>
              <w:rPr>
                <w:sz w:val="28"/>
                <w:szCs w:val="28"/>
              </w:rPr>
            </w:pPr>
          </w:p>
          <w:p w:rsidR="001056BC" w:rsidRDefault="001056BC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Руководствуясь Градостроительным кодексом Российской Федерации, Федеральным </w:t>
            </w:r>
            <w:hyperlink r:id="rId5" w:history="1">
              <w:r>
                <w:rPr>
                  <w:rStyle w:val="a3"/>
                  <w:sz w:val="28"/>
                  <w:szCs w:val="28"/>
                </w:rPr>
                <w:t>законом</w:t>
              </w:r>
            </w:hyperlink>
            <w:r>
              <w:rPr>
                <w:sz w:val="28"/>
                <w:szCs w:val="28"/>
              </w:rPr>
              <w:t xml:space="preserve"> от 27.07.2010 № 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постановлением Администрации городского округа Верхняя Пышма от 19.12.2016 № 1672 «Об утверждении реестра муниципальных услуг, предоставляемых на территории городского округа Верхняя Пышма», Уставом городского округа Верхняя Пышма, администрация городского округа</w:t>
            </w:r>
            <w:proofErr w:type="gramEnd"/>
            <w:r>
              <w:rPr>
                <w:sz w:val="28"/>
                <w:szCs w:val="28"/>
              </w:rPr>
              <w:t xml:space="preserve"> Верхняя Пышма</w:t>
            </w:r>
          </w:p>
        </w:tc>
      </w:tr>
    </w:tbl>
    <w:p w:rsidR="001056BC" w:rsidRDefault="001056BC" w:rsidP="001056BC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9"/>
        <w:gridCol w:w="3086"/>
      </w:tblGrid>
      <w:tr w:rsidR="001056BC" w:rsidTr="001056BC">
        <w:trPr>
          <w:trHeight w:val="975"/>
        </w:trPr>
        <w:tc>
          <w:tcPr>
            <w:tcW w:w="9637" w:type="dxa"/>
            <w:gridSpan w:val="2"/>
            <w:vAlign w:val="bottom"/>
          </w:tcPr>
          <w:p w:rsidR="001056BC" w:rsidRDefault="001056B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Внести изменение в административный регламент предоставления муниципальной услуги «Предоставление разрешения на отклонение </w:t>
            </w:r>
            <w:r>
              <w:rPr>
                <w:sz w:val="28"/>
                <w:szCs w:val="28"/>
              </w:rPr>
              <w:br/>
              <w:t>от предельных параметров разрешенного строительства, реконструкции объекта капитального строительства на территории городского округа Верхняя Пышма», утвержденный постановлением администрации городского округа Верхняя Пышма от 29.12.2015 №</w:t>
            </w:r>
            <w:r w:rsidR="00A62DFC">
              <w:rPr>
                <w:sz w:val="28"/>
                <w:szCs w:val="28"/>
              </w:rPr>
              <w:t> 2054, изложив таблицу 1 пункта</w:t>
            </w:r>
            <w:r>
              <w:rPr>
                <w:sz w:val="28"/>
                <w:szCs w:val="28"/>
              </w:rPr>
              <w:t xml:space="preserve">16 в следующей редакции: </w:t>
            </w:r>
          </w:p>
          <w:p w:rsidR="001056BC" w:rsidRDefault="001056BC">
            <w:pPr>
              <w:ind w:firstLine="709"/>
              <w:jc w:val="both"/>
              <w:rPr>
                <w:sz w:val="28"/>
                <w:szCs w:val="28"/>
              </w:rPr>
            </w:pPr>
          </w:p>
          <w:tbl>
            <w:tblPr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4188"/>
              <w:gridCol w:w="1952"/>
              <w:gridCol w:w="3211"/>
            </w:tblGrid>
            <w:tr w:rsidR="001056BC" w:rsidTr="001056BC">
              <w:trPr>
                <w:trHeight w:val="1056"/>
              </w:trPr>
              <w:tc>
                <w:tcPr>
                  <w:tcW w:w="4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Наименование представляемого документа</w:t>
                  </w:r>
                </w:p>
              </w:tc>
              <w:tc>
                <w:tcPr>
                  <w:tcW w:w="1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Форма представления документа</w:t>
                  </w:r>
                </w:p>
              </w:tc>
              <w:tc>
                <w:tcPr>
                  <w:tcW w:w="3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Примечание</w:t>
                  </w:r>
                </w:p>
              </w:tc>
            </w:tr>
            <w:tr w:rsidR="001056BC" w:rsidTr="001056BC">
              <w:tc>
                <w:tcPr>
                  <w:tcW w:w="4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1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2</w:t>
                  </w:r>
                </w:p>
              </w:tc>
              <w:tc>
                <w:tcPr>
                  <w:tcW w:w="3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</w:tr>
            <w:tr w:rsidR="001056BC" w:rsidTr="001056BC">
              <w:tc>
                <w:tcPr>
                  <w:tcW w:w="4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1. </w:t>
                  </w:r>
                  <w:hyperlink w:anchor="P557" w:history="1">
                    <w:r>
                      <w:rPr>
                        <w:rStyle w:val="a3"/>
                        <w:rFonts w:ascii="Times New Roman" w:hAnsi="Times New Roman" w:cs="Times New Roman"/>
                        <w:sz w:val="28"/>
                        <w:szCs w:val="28"/>
                        <w:lang w:eastAsia="en-US"/>
                      </w:rPr>
                      <w:t>Заявление</w:t>
                    </w:r>
                  </w:hyperlink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о выдаче разрешения на отклонение от предельных параметров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>разрешенного строительства, реконструкции объекта капитального строительства (далее - заявление о выдаче разрешения) (приложение № 2 к Административному регламенту)</w:t>
                  </w:r>
                </w:p>
              </w:tc>
              <w:tc>
                <w:tcPr>
                  <w:tcW w:w="1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>подлинник</w:t>
                  </w:r>
                </w:p>
              </w:tc>
              <w:tc>
                <w:tcPr>
                  <w:tcW w:w="3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При подаче заявления требуется совместное обращение всех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 xml:space="preserve">собственников либо их представителя. Полномочия представителя при этом должны быть подтверждены в соответствии с действующим законодательством одним из документов, указанных в </w:t>
                  </w:r>
                  <w:hyperlink r:id="rId6" w:history="1">
                    <w:r>
                      <w:rPr>
                        <w:rStyle w:val="a3"/>
                        <w:rFonts w:ascii="Times New Roman" w:hAnsi="Times New Roman" w:cs="Times New Roman"/>
                        <w:sz w:val="28"/>
                        <w:szCs w:val="28"/>
                        <w:lang w:eastAsia="en-US"/>
                      </w:rPr>
                      <w:t>статье 185</w:t>
                    </w:r>
                  </w:hyperlink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Гражданского кодекса Российской Федерации</w:t>
                  </w:r>
                </w:p>
              </w:tc>
            </w:tr>
            <w:tr w:rsidR="001056BC" w:rsidTr="001056BC">
              <w:tc>
                <w:tcPr>
                  <w:tcW w:w="4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 xml:space="preserve">2. Документ, удостоверяющий личность, из числа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следующих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:</w:t>
                  </w:r>
                </w:p>
              </w:tc>
              <w:tc>
                <w:tcPr>
                  <w:tcW w:w="1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копия с предъявлением подлинника или нотариально заверенная копия</w:t>
                  </w:r>
                </w:p>
              </w:tc>
              <w:tc>
                <w:tcPr>
                  <w:tcW w:w="3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Документы предъявляются всеми собственниками переводимого помещения</w:t>
                  </w:r>
                </w:p>
              </w:tc>
            </w:tr>
            <w:tr w:rsidR="001056BC" w:rsidTr="001056BC">
              <w:tc>
                <w:tcPr>
                  <w:tcW w:w="4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2.1. Паспорт гражданина Российской Федерации </w:t>
                  </w:r>
                  <w:hyperlink w:anchor="P193" w:history="1">
                    <w:r>
                      <w:rPr>
                        <w:rStyle w:val="a3"/>
                        <w:rFonts w:ascii="Times New Roman" w:hAnsi="Times New Roman" w:cs="Times New Roman"/>
                        <w:sz w:val="28"/>
                        <w:szCs w:val="28"/>
                        <w:lang w:eastAsia="en-US"/>
                      </w:rPr>
                      <w:t>&lt;*&gt;</w:t>
                    </w:r>
                  </w:hyperlink>
                </w:p>
              </w:tc>
              <w:tc>
                <w:tcPr>
                  <w:tcW w:w="1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-"-</w:t>
                  </w:r>
                </w:p>
              </w:tc>
              <w:tc>
                <w:tcPr>
                  <w:tcW w:w="3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-"-</w:t>
                  </w:r>
                </w:p>
              </w:tc>
            </w:tr>
            <w:tr w:rsidR="001056BC" w:rsidTr="001056BC">
              <w:tc>
                <w:tcPr>
                  <w:tcW w:w="4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2.2. Вид на жительство </w:t>
                  </w:r>
                  <w:hyperlink w:anchor="P193" w:history="1">
                    <w:r>
                      <w:rPr>
                        <w:rStyle w:val="a3"/>
                        <w:rFonts w:ascii="Times New Roman" w:hAnsi="Times New Roman" w:cs="Times New Roman"/>
                        <w:sz w:val="28"/>
                        <w:szCs w:val="28"/>
                        <w:lang w:eastAsia="en-US"/>
                      </w:rPr>
                      <w:t>&lt;*&gt;</w:t>
                    </w:r>
                  </w:hyperlink>
                </w:p>
              </w:tc>
              <w:tc>
                <w:tcPr>
                  <w:tcW w:w="1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-"-</w:t>
                  </w:r>
                </w:p>
              </w:tc>
              <w:tc>
                <w:tcPr>
                  <w:tcW w:w="3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-"-</w:t>
                  </w:r>
                </w:p>
              </w:tc>
            </w:tr>
            <w:tr w:rsidR="001056BC" w:rsidTr="001056BC">
              <w:tc>
                <w:tcPr>
                  <w:tcW w:w="4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2.3. Военный билет офицера запаса </w:t>
                  </w:r>
                  <w:hyperlink w:anchor="P193" w:history="1">
                    <w:r>
                      <w:rPr>
                        <w:rStyle w:val="a3"/>
                        <w:rFonts w:ascii="Times New Roman" w:hAnsi="Times New Roman" w:cs="Times New Roman"/>
                        <w:sz w:val="28"/>
                        <w:szCs w:val="28"/>
                        <w:lang w:eastAsia="en-US"/>
                      </w:rPr>
                      <w:t>&lt;*&gt;</w:t>
                    </w:r>
                  </w:hyperlink>
                </w:p>
              </w:tc>
              <w:tc>
                <w:tcPr>
                  <w:tcW w:w="1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-"-</w:t>
                  </w:r>
                </w:p>
              </w:tc>
              <w:tc>
                <w:tcPr>
                  <w:tcW w:w="3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-"-</w:t>
                  </w:r>
                </w:p>
              </w:tc>
            </w:tr>
            <w:tr w:rsidR="001056BC" w:rsidTr="001056BC">
              <w:tc>
                <w:tcPr>
                  <w:tcW w:w="4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2.4. Военный билет солдата, матроса, сержанта, старшины, прапорщика, мичмана </w:t>
                  </w:r>
                  <w:hyperlink w:anchor="P193" w:history="1">
                    <w:r>
                      <w:rPr>
                        <w:rStyle w:val="a3"/>
                        <w:rFonts w:ascii="Times New Roman" w:hAnsi="Times New Roman" w:cs="Times New Roman"/>
                        <w:sz w:val="28"/>
                        <w:szCs w:val="28"/>
                        <w:lang w:eastAsia="en-US"/>
                      </w:rPr>
                      <w:t>&lt;*&gt;</w:t>
                    </w:r>
                  </w:hyperlink>
                </w:p>
              </w:tc>
              <w:tc>
                <w:tcPr>
                  <w:tcW w:w="1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-"-</w:t>
                  </w:r>
                </w:p>
              </w:tc>
              <w:tc>
                <w:tcPr>
                  <w:tcW w:w="3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-"-</w:t>
                  </w:r>
                </w:p>
              </w:tc>
            </w:tr>
            <w:tr w:rsidR="001056BC" w:rsidTr="001056BC">
              <w:tc>
                <w:tcPr>
                  <w:tcW w:w="4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2.5. Временное удостоверение личности гражданина Российской Федерации по </w:t>
                  </w:r>
                  <w:hyperlink r:id="rId7" w:history="1">
                    <w:r>
                      <w:rPr>
                        <w:rStyle w:val="a3"/>
                        <w:rFonts w:ascii="Times New Roman" w:hAnsi="Times New Roman" w:cs="Times New Roman"/>
                        <w:sz w:val="28"/>
                        <w:szCs w:val="28"/>
                        <w:lang w:eastAsia="en-US"/>
                      </w:rPr>
                      <w:t>форме N 2П</w:t>
                    </w:r>
                  </w:hyperlink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</w:t>
                  </w:r>
                  <w:hyperlink w:anchor="P193" w:history="1">
                    <w:r>
                      <w:rPr>
                        <w:rStyle w:val="a3"/>
                        <w:rFonts w:ascii="Times New Roman" w:hAnsi="Times New Roman" w:cs="Times New Roman"/>
                        <w:sz w:val="28"/>
                        <w:szCs w:val="28"/>
                        <w:lang w:eastAsia="en-US"/>
                      </w:rPr>
                      <w:t>&lt;*&gt;</w:t>
                    </w:r>
                  </w:hyperlink>
                </w:p>
              </w:tc>
              <w:tc>
                <w:tcPr>
                  <w:tcW w:w="1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-"-</w:t>
                  </w:r>
                </w:p>
              </w:tc>
              <w:tc>
                <w:tcPr>
                  <w:tcW w:w="3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-"-</w:t>
                  </w:r>
                </w:p>
              </w:tc>
            </w:tr>
            <w:tr w:rsidR="001056BC" w:rsidTr="001056BC">
              <w:tc>
                <w:tcPr>
                  <w:tcW w:w="4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2.6. Временное удостоверение, выданное взамен военного билета офицера запаса </w:t>
                  </w:r>
                  <w:hyperlink w:anchor="P193" w:history="1">
                    <w:r>
                      <w:rPr>
                        <w:rStyle w:val="a3"/>
                        <w:rFonts w:ascii="Times New Roman" w:hAnsi="Times New Roman" w:cs="Times New Roman"/>
                        <w:sz w:val="28"/>
                        <w:szCs w:val="28"/>
                        <w:lang w:eastAsia="en-US"/>
                      </w:rPr>
                      <w:t>&lt;*&gt;</w:t>
                    </w:r>
                  </w:hyperlink>
                </w:p>
              </w:tc>
              <w:tc>
                <w:tcPr>
                  <w:tcW w:w="1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-"-</w:t>
                  </w:r>
                </w:p>
              </w:tc>
              <w:tc>
                <w:tcPr>
                  <w:tcW w:w="3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-"-</w:t>
                  </w:r>
                </w:p>
              </w:tc>
            </w:tr>
            <w:tr w:rsidR="001056BC" w:rsidTr="001056BC">
              <w:tc>
                <w:tcPr>
                  <w:tcW w:w="4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2.7. Временное удостоверение, выданное взамен военного билета солдата, матроса,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 xml:space="preserve">сержанта, старшины, прапорщика, мичмана </w:t>
                  </w:r>
                  <w:hyperlink w:anchor="P193" w:history="1">
                    <w:r>
                      <w:rPr>
                        <w:rStyle w:val="a3"/>
                        <w:rFonts w:ascii="Times New Roman" w:hAnsi="Times New Roman" w:cs="Times New Roman"/>
                        <w:sz w:val="28"/>
                        <w:szCs w:val="28"/>
                        <w:lang w:eastAsia="en-US"/>
                      </w:rPr>
                      <w:t>&lt;*&gt;</w:t>
                    </w:r>
                  </w:hyperlink>
                </w:p>
              </w:tc>
              <w:tc>
                <w:tcPr>
                  <w:tcW w:w="1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>-"-</w:t>
                  </w:r>
                </w:p>
              </w:tc>
              <w:tc>
                <w:tcPr>
                  <w:tcW w:w="3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-"-</w:t>
                  </w:r>
                </w:p>
              </w:tc>
            </w:tr>
            <w:tr w:rsidR="001056BC" w:rsidTr="001056BC">
              <w:tc>
                <w:tcPr>
                  <w:tcW w:w="4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 xml:space="preserve">2.8. Общегражданский заграничный паспорт гражданина Российской Федерации </w:t>
                  </w:r>
                  <w:hyperlink w:anchor="P193" w:history="1">
                    <w:r>
                      <w:rPr>
                        <w:rStyle w:val="a3"/>
                        <w:rFonts w:ascii="Times New Roman" w:hAnsi="Times New Roman" w:cs="Times New Roman"/>
                        <w:sz w:val="28"/>
                        <w:szCs w:val="28"/>
                        <w:lang w:eastAsia="en-US"/>
                      </w:rPr>
                      <w:t>&lt;*&gt;</w:t>
                    </w:r>
                  </w:hyperlink>
                </w:p>
              </w:tc>
              <w:tc>
                <w:tcPr>
                  <w:tcW w:w="1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-"-</w:t>
                  </w:r>
                </w:p>
              </w:tc>
              <w:tc>
                <w:tcPr>
                  <w:tcW w:w="3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-"-</w:t>
                  </w:r>
                </w:p>
              </w:tc>
            </w:tr>
            <w:tr w:rsidR="001056BC" w:rsidTr="001056BC">
              <w:tc>
                <w:tcPr>
                  <w:tcW w:w="4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2.9. Удостоверение гражданина, подлежащего призыву на военную службу </w:t>
                  </w:r>
                  <w:hyperlink w:anchor="P193" w:history="1">
                    <w:r>
                      <w:rPr>
                        <w:rStyle w:val="a3"/>
                        <w:rFonts w:ascii="Times New Roman" w:hAnsi="Times New Roman" w:cs="Times New Roman"/>
                        <w:sz w:val="28"/>
                        <w:szCs w:val="28"/>
                        <w:lang w:eastAsia="en-US"/>
                      </w:rPr>
                      <w:t>&lt;*&gt;</w:t>
                    </w:r>
                  </w:hyperlink>
                </w:p>
              </w:tc>
              <w:tc>
                <w:tcPr>
                  <w:tcW w:w="1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-"-</w:t>
                  </w:r>
                </w:p>
              </w:tc>
              <w:tc>
                <w:tcPr>
                  <w:tcW w:w="3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-"-</w:t>
                  </w:r>
                </w:p>
              </w:tc>
            </w:tr>
            <w:tr w:rsidR="001056BC" w:rsidTr="001056BC">
              <w:tc>
                <w:tcPr>
                  <w:tcW w:w="4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2.10. Свидетельство о рождении </w:t>
                  </w:r>
                  <w:hyperlink w:anchor="P193" w:history="1">
                    <w:r>
                      <w:rPr>
                        <w:rStyle w:val="a3"/>
                        <w:rFonts w:ascii="Times New Roman" w:hAnsi="Times New Roman" w:cs="Times New Roman"/>
                        <w:sz w:val="28"/>
                        <w:szCs w:val="28"/>
                        <w:lang w:eastAsia="en-US"/>
                      </w:rPr>
                      <w:t>&lt;*&gt;</w:t>
                    </w:r>
                  </w:hyperlink>
                </w:p>
              </w:tc>
              <w:tc>
                <w:tcPr>
                  <w:tcW w:w="1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-"-</w:t>
                  </w:r>
                </w:p>
              </w:tc>
              <w:tc>
                <w:tcPr>
                  <w:tcW w:w="3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Документ представляется в отношении лиц, не достигших 14 лет</w:t>
                  </w:r>
                </w:p>
              </w:tc>
            </w:tr>
            <w:tr w:rsidR="001056BC" w:rsidTr="001056BC">
              <w:tc>
                <w:tcPr>
                  <w:tcW w:w="4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3. Правоустанавливающие документы на земельный участок</w:t>
                  </w:r>
                </w:p>
              </w:tc>
              <w:tc>
                <w:tcPr>
                  <w:tcW w:w="1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pStyle w:val="ConsPlusNormal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подлинник или нотариально заверенная копия</w:t>
                  </w:r>
                </w:p>
              </w:tc>
              <w:tc>
                <w:tcPr>
                  <w:tcW w:w="3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056BC" w:rsidTr="001056BC">
              <w:tc>
                <w:tcPr>
                  <w:tcW w:w="4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spacing w:line="254" w:lineRule="auto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4. Согласие на обработку персональных данных</w:t>
                  </w:r>
                </w:p>
              </w:tc>
              <w:tc>
                <w:tcPr>
                  <w:tcW w:w="1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spacing w:line="254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подлинник</w:t>
                  </w:r>
                </w:p>
              </w:tc>
              <w:tc>
                <w:tcPr>
                  <w:tcW w:w="3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spacing w:line="254" w:lineRule="auto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-"-</w:t>
                  </w:r>
                </w:p>
              </w:tc>
            </w:tr>
            <w:tr w:rsidR="001056BC" w:rsidTr="001056BC">
              <w:tc>
                <w:tcPr>
                  <w:tcW w:w="4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spacing w:line="254" w:lineRule="auto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5. Согласие на обработку персональных данных уполномоченного представителя</w:t>
                  </w:r>
                </w:p>
              </w:tc>
              <w:tc>
                <w:tcPr>
                  <w:tcW w:w="1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spacing w:line="254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подлинник</w:t>
                  </w:r>
                </w:p>
              </w:tc>
              <w:tc>
                <w:tcPr>
                  <w:tcW w:w="3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6BC" w:rsidRDefault="001056BC">
                  <w:pPr>
                    <w:spacing w:line="254" w:lineRule="auto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-"-</w:t>
                  </w:r>
                </w:p>
              </w:tc>
            </w:tr>
          </w:tbl>
          <w:p w:rsidR="001056BC" w:rsidRDefault="001056BC">
            <w:pPr>
              <w:tabs>
                <w:tab w:val="left" w:pos="1080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Опубликовать настоящее постановление на официальном интернет-портале правовой информации городского округа Верхняя Пышма (</w:t>
            </w:r>
            <w:r>
              <w:rPr>
                <w:sz w:val="28"/>
                <w:szCs w:val="28"/>
                <w:lang w:val="en-US"/>
              </w:rPr>
              <w:t>www</w:t>
            </w:r>
            <w:r>
              <w:rPr>
                <w:sz w:val="28"/>
                <w:szCs w:val="28"/>
              </w:rPr>
              <w:t>.верхняяпышма-право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ф).</w:t>
            </w:r>
          </w:p>
          <w:p w:rsidR="001056BC" w:rsidRDefault="001056B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выполнением настоящего постановления возложить </w:t>
            </w:r>
            <w:r>
              <w:rPr>
                <w:sz w:val="28"/>
                <w:szCs w:val="28"/>
              </w:rPr>
              <w:br/>
              <w:t>на первого заместителя главы администрации городского округа Верхняя Пышма по инвестиционной политике и развитию территории Николишина В.Н.</w:t>
            </w:r>
          </w:p>
          <w:p w:rsidR="001056BC" w:rsidRDefault="001056BC">
            <w:pPr>
              <w:jc w:val="right"/>
              <w:rPr>
                <w:sz w:val="28"/>
                <w:szCs w:val="28"/>
              </w:rPr>
            </w:pPr>
          </w:p>
        </w:tc>
      </w:tr>
      <w:tr w:rsidR="001056BC" w:rsidTr="001056BC">
        <w:trPr>
          <w:trHeight w:val="630"/>
        </w:trPr>
        <w:tc>
          <w:tcPr>
            <w:tcW w:w="6273" w:type="dxa"/>
            <w:vAlign w:val="bottom"/>
          </w:tcPr>
          <w:p w:rsidR="001056BC" w:rsidRDefault="001056BC">
            <w:pPr>
              <w:ind w:firstLine="709"/>
              <w:rPr>
                <w:sz w:val="28"/>
                <w:szCs w:val="28"/>
              </w:rPr>
            </w:pPr>
          </w:p>
          <w:p w:rsidR="001056BC" w:rsidRDefault="001056BC">
            <w:pPr>
              <w:ind w:firstLine="709"/>
              <w:rPr>
                <w:sz w:val="28"/>
                <w:szCs w:val="28"/>
              </w:rPr>
            </w:pPr>
          </w:p>
          <w:p w:rsidR="001056BC" w:rsidRDefault="005B0A61" w:rsidP="005B0A61">
            <w:pPr>
              <w:ind w:right="25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</w:t>
            </w:r>
            <w:r w:rsidR="001056BC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1056BC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3364" w:type="dxa"/>
            <w:vAlign w:val="bottom"/>
            <w:hideMark/>
          </w:tcPr>
          <w:p w:rsidR="001056BC" w:rsidRDefault="005B0A61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И.В.Соломин</w:t>
            </w:r>
            <w:proofErr w:type="spellEnd"/>
          </w:p>
        </w:tc>
      </w:tr>
    </w:tbl>
    <w:p w:rsidR="001056BC" w:rsidRDefault="001056BC" w:rsidP="001056BC">
      <w:pPr>
        <w:pStyle w:val="ConsNormal"/>
        <w:widowControl/>
        <w:ind w:firstLine="0"/>
      </w:pPr>
    </w:p>
    <w:p w:rsidR="004C1034" w:rsidRDefault="004C1034"/>
    <w:sectPr w:rsidR="004C1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13E"/>
    <w:rsid w:val="001056BC"/>
    <w:rsid w:val="004C1034"/>
    <w:rsid w:val="0059113E"/>
    <w:rsid w:val="005B0A61"/>
    <w:rsid w:val="00783726"/>
    <w:rsid w:val="00A6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6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056BC"/>
    <w:rPr>
      <w:color w:val="0000FF"/>
      <w:u w:val="single"/>
    </w:rPr>
  </w:style>
  <w:style w:type="paragraph" w:customStyle="1" w:styleId="ConsNormal">
    <w:name w:val="ConsNormal"/>
    <w:rsid w:val="001056B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1056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6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056BC"/>
    <w:rPr>
      <w:color w:val="0000FF"/>
      <w:u w:val="single"/>
    </w:rPr>
  </w:style>
  <w:style w:type="paragraph" w:customStyle="1" w:styleId="ConsNormal">
    <w:name w:val="ConsNormal"/>
    <w:rsid w:val="001056B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1056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DEF3E4B014A3BEE30F4017A43A144C4B32BE91B5B75A3A6C8E3CF27D7FE1C88F0E80E72647854BDM8u1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EF3E4B014A3BEE30F4017A43A144C4B024EB1B5D7EA3A6C8E3CF27D7FE1C88F0E80E7762M7uDM" TargetMode="External"/><Relationship Id="rId5" Type="http://schemas.openxmlformats.org/officeDocument/2006/relationships/hyperlink" Target="consultantplus://offline/ref=1BA6E2D0F9E53373542D1F37558025605CCCFD2A0AD2027B8AA83972CC5E55A9E8F8AEB6B3412506Q6a1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672</Words>
  <Characters>3834</Characters>
  <Application>Microsoft Office Word</Application>
  <DocSecurity>0</DocSecurity>
  <Lines>31</Lines>
  <Paragraphs>8</Paragraphs>
  <ScaleCrop>false</ScaleCrop>
  <Company/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Goncharuk</dc:creator>
  <cp:keywords/>
  <dc:description/>
  <cp:lastModifiedBy>Goncharuk</cp:lastModifiedBy>
  <cp:revision>5</cp:revision>
  <dcterms:created xsi:type="dcterms:W3CDTF">2017-12-29T05:19:00Z</dcterms:created>
  <dcterms:modified xsi:type="dcterms:W3CDTF">2018-01-11T09:27:00Z</dcterms:modified>
</cp:coreProperties>
</file>