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21774F" w:rsidTr="0021774F">
        <w:trPr>
          <w:trHeight w:val="524"/>
        </w:trPr>
        <w:tc>
          <w:tcPr>
            <w:tcW w:w="9460" w:type="dxa"/>
            <w:gridSpan w:val="5"/>
            <w:hideMark/>
          </w:tcPr>
          <w:p w:rsidR="0021774F" w:rsidRDefault="0021774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21774F" w:rsidRDefault="0021774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21774F" w:rsidRDefault="0021774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21774F" w:rsidRDefault="0021774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A9D791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21774F" w:rsidTr="0021774F">
        <w:trPr>
          <w:trHeight w:val="524"/>
        </w:trPr>
        <w:tc>
          <w:tcPr>
            <w:tcW w:w="284" w:type="dxa"/>
            <w:vAlign w:val="bottom"/>
            <w:hideMark/>
          </w:tcPr>
          <w:p w:rsidR="0021774F" w:rsidRDefault="0021774F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1774F" w:rsidRDefault="0021774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21774F" w:rsidRDefault="0021774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1774F" w:rsidRDefault="0021774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21774F" w:rsidRDefault="0021774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21774F" w:rsidTr="0021774F">
        <w:trPr>
          <w:trHeight w:val="130"/>
        </w:trPr>
        <w:tc>
          <w:tcPr>
            <w:tcW w:w="9460" w:type="dxa"/>
            <w:gridSpan w:val="5"/>
          </w:tcPr>
          <w:p w:rsidR="0021774F" w:rsidRDefault="0021774F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21774F" w:rsidTr="0021774F">
        <w:tc>
          <w:tcPr>
            <w:tcW w:w="9460" w:type="dxa"/>
            <w:gridSpan w:val="5"/>
          </w:tcPr>
          <w:p w:rsidR="0021774F" w:rsidRDefault="0021774F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21774F" w:rsidRDefault="0021774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21774F" w:rsidRDefault="0021774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21774F" w:rsidTr="0021774F">
        <w:tc>
          <w:tcPr>
            <w:tcW w:w="9460" w:type="dxa"/>
            <w:gridSpan w:val="5"/>
            <w:hideMark/>
          </w:tcPr>
          <w:p w:rsidR="0021774F" w:rsidRDefault="0021774F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 w:colFirst="0" w:colLast="0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«Формирование современной городской среды на территории городского округа Верхняя Пышма до 2030 года», утвержденную постановлением администрации городского округа Верхняя Пышма от 08.05.2024 № 588</w:t>
            </w:r>
          </w:p>
        </w:tc>
      </w:tr>
      <w:tr w:rsidR="0021774F" w:rsidTr="0021774F">
        <w:tc>
          <w:tcPr>
            <w:tcW w:w="9460" w:type="dxa"/>
            <w:gridSpan w:val="5"/>
          </w:tcPr>
          <w:p w:rsidR="0021774F" w:rsidRDefault="0021774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21774F" w:rsidRDefault="0021774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bookmarkEnd w:id="0"/>
    <w:p w:rsidR="0021774F" w:rsidRDefault="0021774F" w:rsidP="0021774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2C2D2E"/>
          <w:sz w:val="28"/>
          <w:szCs w:val="28"/>
          <w:shd w:val="clear" w:color="auto" w:fill="FFFFFF"/>
        </w:rPr>
        <w:t xml:space="preserve">В соответствии со статьей 179 Бюджетного кодекса </w:t>
      </w:r>
      <w:r>
        <w:rPr>
          <w:rFonts w:ascii="Liberation Serif" w:hAnsi="Liberation Serif"/>
          <w:color w:val="2C2D2E"/>
          <w:sz w:val="28"/>
          <w:szCs w:val="28"/>
          <w:shd w:val="clear" w:color="auto" w:fill="FFFFFF"/>
        </w:rPr>
        <w:br/>
        <w:t xml:space="preserve">Российской Федерации, статьями 7, 48 Федерального закона </w:t>
      </w:r>
      <w:r>
        <w:rPr>
          <w:rFonts w:ascii="Liberation Serif" w:hAnsi="Liberation Serif"/>
          <w:color w:val="2C2D2E"/>
          <w:sz w:val="28"/>
          <w:szCs w:val="28"/>
          <w:shd w:val="clear" w:color="auto" w:fill="FFFFFF"/>
        </w:rPr>
        <w:br/>
        <w:t>от 06 октября 2003 года № 131-ФЗ «Об общих принципах организации местного самоуправления в Российской Федерации», Решением Думы городского округа Верхняя Пышма от 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21.12.2023 № 6/2</w:t>
      </w:r>
      <w:r>
        <w:rPr>
          <w:rFonts w:ascii="Liberation Serif" w:hAnsi="Liberation Serif"/>
          <w:color w:val="2C2D2E"/>
          <w:sz w:val="28"/>
          <w:szCs w:val="28"/>
          <w:shd w:val="clear" w:color="auto" w:fill="FFFFFF"/>
        </w:rPr>
        <w:t> «О бюджете городского округа Верхняя Пышма на 2024 год и плановый период 2025 и 2026 годов» (в редакции от 14.06.2024 № 12/3), пунктом 20 Порядка формирования и реализации муниципальных программ в городском округе Верхняя Пышма, утвержденного постановлением администрации городского округа Верхняя Пышма от 28.12.2020 № 1083, руководствуясь подпунктом 1.1 пункта 1 статьи 28 Устава городского округа Верхняя Пышма Свердловской области, 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целях уточнения объемов финансирования на период 2024-2026 годов </w:t>
      </w:r>
      <w:r>
        <w:rPr>
          <w:rFonts w:ascii="Liberation Serif" w:hAnsi="Liberation Serif"/>
          <w:color w:val="2C2D2E"/>
          <w:sz w:val="28"/>
          <w:szCs w:val="28"/>
          <w:shd w:val="clear" w:color="auto" w:fill="FFFFFF"/>
        </w:rPr>
        <w:t>администрация городского округа Верхняя Пышма</w:t>
      </w:r>
    </w:p>
    <w:p w:rsidR="0021774F" w:rsidRDefault="0021774F" w:rsidP="0021774F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21774F" w:rsidRDefault="0021774F" w:rsidP="0021774F">
      <w:pPr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Внести в муниципальную программу «Формирование современной городской среды на территории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до 2030 года», утвержденную постановлением администрации городского округа Верхняя Пышма от 08.05.2024 № 588 (далее – Программа), следующие изменения:</w:t>
      </w:r>
    </w:p>
    <w:p w:rsidR="0021774F" w:rsidRDefault="0021774F" w:rsidP="0021774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раздел 6 Паспорта Программы изложить в следующей редакции:</w:t>
      </w:r>
    </w:p>
    <w:p w:rsidR="0021774F" w:rsidRDefault="0021774F" w:rsidP="0021774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3"/>
        <w:gridCol w:w="5102"/>
      </w:tblGrid>
      <w:tr w:rsidR="0021774F" w:rsidTr="0021774F"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74F" w:rsidRDefault="0021774F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  <w:lang w:eastAsia="en-US"/>
              </w:rPr>
              <w:t>Объем финансирования муниципальной программы по годам реализации, тыс. рублей</w:t>
            </w:r>
          </w:p>
        </w:tc>
        <w:tc>
          <w:tcPr>
            <w:tcW w:w="2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74F" w:rsidRDefault="0021774F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  <w:lang w:eastAsia="en-US"/>
              </w:rPr>
              <w:t>ВСЕГО:</w:t>
            </w:r>
          </w:p>
          <w:p w:rsidR="0021774F" w:rsidRDefault="0021774F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  <w:lang w:eastAsia="en-US"/>
              </w:rPr>
              <w:t>1 176 849,3 тыс. рублей</w:t>
            </w:r>
          </w:p>
          <w:p w:rsidR="0021774F" w:rsidRDefault="0021774F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  <w:lang w:eastAsia="en-US"/>
              </w:rPr>
              <w:t>в том числе:</w:t>
            </w:r>
          </w:p>
          <w:p w:rsidR="0021774F" w:rsidRDefault="0021774F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  <w:lang w:eastAsia="en-US"/>
              </w:rPr>
              <w:t xml:space="preserve">2024 год – 539 392,2 тыс. рублей, </w:t>
            </w:r>
          </w:p>
          <w:p w:rsidR="0021774F" w:rsidRDefault="0021774F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  <w:lang w:eastAsia="en-US"/>
              </w:rPr>
              <w:t xml:space="preserve">2025 год – 201 399,6 тыс. рублей, </w:t>
            </w:r>
          </w:p>
          <w:p w:rsidR="0021774F" w:rsidRDefault="0021774F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  <w:lang w:eastAsia="en-US"/>
              </w:rPr>
              <w:t xml:space="preserve">2026 год – 5 512,0 тыс. рублей, </w:t>
            </w:r>
          </w:p>
          <w:p w:rsidR="0021774F" w:rsidRDefault="0021774F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  <w:lang w:eastAsia="en-US"/>
              </w:rPr>
              <w:t>2027 год – 414 009,5 тыс. рублей</w:t>
            </w:r>
          </w:p>
          <w:p w:rsidR="0021774F" w:rsidRDefault="0021774F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  <w:lang w:eastAsia="en-US"/>
              </w:rPr>
              <w:t>2028 год – 5 512,0 тыс. рублей,</w:t>
            </w:r>
          </w:p>
          <w:p w:rsidR="0021774F" w:rsidRDefault="0021774F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  <w:lang w:eastAsia="en-US"/>
              </w:rPr>
              <w:lastRenderedPageBreak/>
              <w:t>2029 год – 5 512,0 тыс. рублей,</w:t>
            </w:r>
          </w:p>
          <w:p w:rsidR="0021774F" w:rsidRDefault="0021774F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  <w:lang w:eastAsia="en-US"/>
              </w:rPr>
              <w:t>2030 год – 5 512,0 тыс. рублей</w:t>
            </w:r>
          </w:p>
          <w:p w:rsidR="0021774F" w:rsidRDefault="0021774F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  <w:lang w:eastAsia="en-US"/>
              </w:rPr>
              <w:t xml:space="preserve"> из них:</w:t>
            </w:r>
          </w:p>
          <w:p w:rsidR="0021774F" w:rsidRDefault="0021774F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  <w:lang w:eastAsia="en-US"/>
              </w:rPr>
              <w:t>областной бюджет</w:t>
            </w:r>
          </w:p>
          <w:p w:rsidR="0021774F" w:rsidRDefault="0021774F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  <w:lang w:eastAsia="en-US"/>
              </w:rPr>
              <w:t>136 305,4 тыс. рублей</w:t>
            </w:r>
          </w:p>
          <w:p w:rsidR="0021774F" w:rsidRDefault="0021774F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  <w:lang w:eastAsia="en-US"/>
              </w:rPr>
              <w:t>в том числе:</w:t>
            </w:r>
          </w:p>
          <w:p w:rsidR="0021774F" w:rsidRDefault="0021774F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  <w:lang w:eastAsia="en-US"/>
              </w:rPr>
              <w:t xml:space="preserve">2024 год – 136 305,4 тыс. рублей, </w:t>
            </w:r>
          </w:p>
          <w:p w:rsidR="0021774F" w:rsidRDefault="0021774F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  <w:lang w:eastAsia="en-US"/>
              </w:rPr>
              <w:t xml:space="preserve">2025 год – 0,0 тыс. рублей, </w:t>
            </w:r>
          </w:p>
          <w:p w:rsidR="0021774F" w:rsidRDefault="0021774F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  <w:lang w:eastAsia="en-US"/>
              </w:rPr>
              <w:t xml:space="preserve">2026 год – 0,0 тыс. рублей, </w:t>
            </w:r>
          </w:p>
          <w:p w:rsidR="0021774F" w:rsidRDefault="0021774F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  <w:lang w:eastAsia="en-US"/>
              </w:rPr>
              <w:t>2027 год – 0,0 тыс. рублей</w:t>
            </w:r>
          </w:p>
          <w:p w:rsidR="0021774F" w:rsidRDefault="0021774F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  <w:lang w:eastAsia="en-US"/>
              </w:rPr>
              <w:t>2028 год – 0,0 тыс. рублей,</w:t>
            </w:r>
          </w:p>
          <w:p w:rsidR="0021774F" w:rsidRDefault="0021774F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  <w:lang w:eastAsia="en-US"/>
              </w:rPr>
              <w:t>2029 год – 0,0 тыс. рублей,</w:t>
            </w:r>
          </w:p>
          <w:p w:rsidR="0021774F" w:rsidRDefault="0021774F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  <w:lang w:eastAsia="en-US"/>
              </w:rPr>
              <w:t>2030 год – 0,0 тыс. рублей</w:t>
            </w:r>
          </w:p>
          <w:p w:rsidR="0021774F" w:rsidRDefault="0021774F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color w:val="000000"/>
                <w:sz w:val="28"/>
                <w:szCs w:val="28"/>
                <w:lang w:eastAsia="en-US"/>
              </w:rPr>
            </w:pPr>
          </w:p>
          <w:p w:rsidR="0021774F" w:rsidRDefault="0021774F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  <w:lang w:eastAsia="en-US"/>
              </w:rPr>
              <w:t>местный бюджет</w:t>
            </w:r>
          </w:p>
          <w:p w:rsidR="0021774F" w:rsidRDefault="0021774F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  <w:lang w:eastAsia="en-US"/>
              </w:rPr>
              <w:t>842 424,3 тыс. рублей</w:t>
            </w:r>
          </w:p>
          <w:p w:rsidR="0021774F" w:rsidRDefault="0021774F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  <w:lang w:eastAsia="en-US"/>
              </w:rPr>
              <w:t>в том числе:</w:t>
            </w:r>
          </w:p>
          <w:p w:rsidR="0021774F" w:rsidRDefault="0021774F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  <w:lang w:eastAsia="en-US"/>
              </w:rPr>
              <w:t xml:space="preserve">2024 год – 373 086,8 тыс. рублей, </w:t>
            </w:r>
          </w:p>
          <w:p w:rsidR="0021774F" w:rsidRDefault="0021774F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  <w:lang w:eastAsia="en-US"/>
              </w:rPr>
              <w:t xml:space="preserve">2025 год – 33 280,0 тыс. рублей, </w:t>
            </w:r>
          </w:p>
          <w:p w:rsidR="0021774F" w:rsidRDefault="0021774F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  <w:lang w:eastAsia="en-US"/>
              </w:rPr>
              <w:t xml:space="preserve">2026 год – 5 512,0 тыс. рублей, </w:t>
            </w:r>
          </w:p>
          <w:p w:rsidR="0021774F" w:rsidRDefault="0021774F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  <w:lang w:eastAsia="en-US"/>
              </w:rPr>
              <w:t>2027 год – 414 009,5 тыс. рублей</w:t>
            </w:r>
          </w:p>
          <w:p w:rsidR="0021774F" w:rsidRDefault="0021774F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  <w:lang w:eastAsia="en-US"/>
              </w:rPr>
              <w:t>2028 год – 5 512,0 тыс. рублей,</w:t>
            </w:r>
          </w:p>
          <w:p w:rsidR="0021774F" w:rsidRDefault="0021774F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  <w:lang w:eastAsia="en-US"/>
              </w:rPr>
              <w:t>2029 год – 5 512,0 тыс. рублей,</w:t>
            </w:r>
          </w:p>
          <w:p w:rsidR="0021774F" w:rsidRDefault="0021774F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  <w:lang w:eastAsia="en-US"/>
              </w:rPr>
              <w:t>2030 год – 5 512,0 тыс. рублей</w:t>
            </w:r>
          </w:p>
          <w:p w:rsidR="0021774F" w:rsidRDefault="0021774F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color w:val="000000"/>
                <w:sz w:val="28"/>
                <w:szCs w:val="28"/>
                <w:lang w:eastAsia="en-US"/>
              </w:rPr>
            </w:pPr>
          </w:p>
          <w:p w:rsidR="0021774F" w:rsidRDefault="0021774F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  <w:lang w:eastAsia="en-US"/>
              </w:rPr>
              <w:t>внебюджетные источники</w:t>
            </w:r>
          </w:p>
          <w:p w:rsidR="0021774F" w:rsidRDefault="0021774F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  <w:lang w:eastAsia="en-US"/>
              </w:rPr>
              <w:t>198 119,6 тыс. рублей</w:t>
            </w:r>
          </w:p>
          <w:p w:rsidR="0021774F" w:rsidRDefault="0021774F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  <w:lang w:eastAsia="en-US"/>
              </w:rPr>
              <w:t>в том числе:</w:t>
            </w:r>
          </w:p>
          <w:p w:rsidR="0021774F" w:rsidRDefault="0021774F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  <w:lang w:eastAsia="en-US"/>
              </w:rPr>
              <w:t>2024 год – 30 000,0 тыс. рублей,</w:t>
            </w:r>
          </w:p>
          <w:p w:rsidR="0021774F" w:rsidRDefault="0021774F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  <w:lang w:eastAsia="en-US"/>
              </w:rPr>
              <w:t>2025 год – 168 119,6 тыс. рублей,</w:t>
            </w:r>
          </w:p>
          <w:p w:rsidR="0021774F" w:rsidRDefault="0021774F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  <w:lang w:eastAsia="en-US"/>
              </w:rPr>
              <w:t xml:space="preserve">2026 год – 0,0 тыс. рублей, </w:t>
            </w:r>
          </w:p>
          <w:p w:rsidR="0021774F" w:rsidRDefault="0021774F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  <w:lang w:eastAsia="en-US"/>
              </w:rPr>
              <w:t>2027 год – 0,0 тыс. рублей</w:t>
            </w:r>
          </w:p>
          <w:p w:rsidR="0021774F" w:rsidRDefault="0021774F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  <w:lang w:eastAsia="en-US"/>
              </w:rPr>
              <w:t>2028 год – 0,0 тыс. рублей,</w:t>
            </w:r>
          </w:p>
          <w:p w:rsidR="0021774F" w:rsidRDefault="0021774F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  <w:lang w:eastAsia="en-US"/>
              </w:rPr>
              <w:t>2029 год – 0,0 тыс. рублей,</w:t>
            </w:r>
          </w:p>
          <w:p w:rsidR="0021774F" w:rsidRDefault="0021774F">
            <w:pPr>
              <w:widowControl w:val="0"/>
              <w:spacing w:line="252" w:lineRule="auto"/>
              <w:jc w:val="both"/>
              <w:rPr>
                <w:rFonts w:ascii="Liberation Serif" w:hAnsi="Liberation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  <w:lang w:eastAsia="en-US"/>
              </w:rPr>
              <w:t>2030 год – 0,0 тыс. рублей</w:t>
            </w:r>
          </w:p>
        </w:tc>
      </w:tr>
    </w:tbl>
    <w:p w:rsidR="0021774F" w:rsidRDefault="0021774F" w:rsidP="0021774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21774F" w:rsidRDefault="0021774F" w:rsidP="0021774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приложения № 1, 2, 4 к Программе изложить в новой редакции (прилагается);</w:t>
      </w:r>
    </w:p>
    <w:p w:rsidR="0021774F" w:rsidRDefault="0021774F" w:rsidP="0021774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(https://movp.ru/).</w:t>
      </w:r>
    </w:p>
    <w:p w:rsidR="0021774F" w:rsidRDefault="0021774F" w:rsidP="0021774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21774F" w:rsidRDefault="0021774F" w:rsidP="0021774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21774F" w:rsidTr="0021774F">
        <w:tc>
          <w:tcPr>
            <w:tcW w:w="6237" w:type="dxa"/>
            <w:vAlign w:val="bottom"/>
            <w:hideMark/>
          </w:tcPr>
          <w:p w:rsidR="0021774F" w:rsidRDefault="0021774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21774F" w:rsidRDefault="0021774F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CD78CC" w:rsidRDefault="00CD78CC"/>
    <w:sectPr w:rsidR="00CD7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D2D"/>
    <w:rsid w:val="0021774F"/>
    <w:rsid w:val="00420D2D"/>
    <w:rsid w:val="00CD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8189B3-5EF4-4943-9F4D-366EB9181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6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470</Words>
  <Characters>2682</Characters>
  <Application>Microsoft Office Word</Application>
  <DocSecurity>0</DocSecurity>
  <Lines>22</Lines>
  <Paragraphs>6</Paragraphs>
  <ScaleCrop>false</ScaleCrop>
  <Company/>
  <LinksUpToDate>false</LinksUpToDate>
  <CharactersWithSpaces>3146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2024-08-08T10:37:00Z</dcterms:created>
  <dcterms:modified xsi:type="dcterms:W3CDTF">2024-08-08T10:37:00Z</dcterms:modified>
</cp:coreProperties>
</file>