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bookmarkStart w:id="0" w:name="_GoBack"/>
      <w:bookmarkEnd w:id="0"/>
      <w:r w:rsidRPr="006D0E8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Программа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профилактики рисков причинения вреда (ущерба) охраняемым законом 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ценностям при осуществлении муниципального контроля в сфере благоустройства на территории городского округа Верхняя Пышма </w:t>
      </w:r>
      <w:r w:rsidRPr="006D0E8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br/>
        <w:t>на 202</w:t>
      </w:r>
      <w:r w:rsidR="00A25F4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5</w:t>
      </w:r>
      <w:r w:rsidRPr="006D0E8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год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" w:name="sub_6"/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Верхняя Пышма (далее –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городского округа Верхняя Пышма (далее – муниципальный контроль).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before="108" w:after="108" w:line="240" w:lineRule="auto"/>
        <w:ind w:left="1080"/>
        <w:jc w:val="center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Раздел I. </w:t>
      </w:r>
      <w:r w:rsidRPr="006D0E8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</w:t>
      </w:r>
      <w:r w:rsidRPr="006D0E81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администрации городского округа Верхняя Пышма</w:t>
      </w:r>
      <w:r w:rsidRPr="006D0E8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, характеристика проблем, на решение которых направлена Программа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92A95" w:rsidRPr="006D0E81" w:rsidRDefault="00D92A95" w:rsidP="00D92A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sub_1"/>
      <w:bookmarkEnd w:id="1"/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Органом местного самоуправления, уполномоченным на осуществление муниципального контроля в сфере благоустройства является администрация городского округа Верхняя Пышма в лице отдела городского хозяйства и охраны окружающей среды</w:t>
      </w:r>
      <w:r w:rsidR="00554A10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Контрольный орган, Администрация)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осуществлению муниципального контроля в сфере благоустройства привлекаются Управление архитектуры и градостроительства администрации городского округа Верхняя Пышма, отдел социальной политики администрации городского округа Верхняя Пышма, главы сельских и поселковых администраций городского округа Верхняя Пышма. </w:t>
      </w:r>
    </w:p>
    <w:p w:rsidR="00D92A95" w:rsidRPr="006D0E81" w:rsidRDefault="00D92A95" w:rsidP="00A5493E">
      <w:pPr>
        <w:spacing w:after="0" w:line="252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Перечень должностных лиц, уполномоченных на осуществление муниципального контроля, утверждается муниципальным правовым актом городского округа Верхняя Пышма.</w:t>
      </w:r>
    </w:p>
    <w:p w:rsidR="00E33FEA" w:rsidRPr="00E33FEA" w:rsidRDefault="00A5493E" w:rsidP="00E33FE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3" w:name="sub_3"/>
      <w:bookmarkEnd w:id="2"/>
      <w:r w:rsidRPr="00E33FE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Субъектами профилактических мероприятий при осуществлении муниципальной контрольной деятельности по соблюдению требований законодательства в сфере благоустройства на территории городского округа Верхняя Пышма являются </w:t>
      </w:r>
      <w:r w:rsidR="00E33FEA" w:rsidRPr="00E33FEA">
        <w:rPr>
          <w:rFonts w:ascii="Liberation Serif" w:hAnsi="Liberation Serif"/>
          <w:sz w:val="28"/>
          <w:szCs w:val="28"/>
        </w:rPr>
        <w:t>граждане,</w:t>
      </w:r>
      <w:r w:rsidR="00E33FEA" w:rsidRPr="00E33FEA">
        <w:rPr>
          <w:rFonts w:ascii="Liberation Serif" w:eastAsiaTheme="minorHAnsi" w:hAnsi="Liberation Serif" w:cs="Liberation Serif"/>
          <w:sz w:val="28"/>
          <w:szCs w:val="28"/>
        </w:rPr>
        <w:t xml:space="preserve"> в том числе осуществляющие предпринимательскую деятельность (индивидуальные предприниматели),</w:t>
      </w:r>
      <w:r w:rsidR="00E33FEA" w:rsidRPr="00E33FEA">
        <w:rPr>
          <w:rFonts w:ascii="Liberation Serif" w:hAnsi="Liberation Serif"/>
          <w:sz w:val="28"/>
          <w:szCs w:val="28"/>
        </w:rPr>
        <w:t xml:space="preserve"> </w:t>
      </w:r>
      <w:r w:rsidR="00E33FEA" w:rsidRPr="00E33FE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юридические лица </w:t>
      </w:r>
      <w:r w:rsidRPr="00E33FEA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контролируемые лица).</w:t>
      </w:r>
    </w:p>
    <w:p w:rsidR="00A5493E" w:rsidRDefault="00A5493E" w:rsidP="00A54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Предметом контроля в сфере благоустройства является соблюдение 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контролируемыми лицами Правил благоустройства, обеспечения санитарного содержания территорий, обращения с отходами в городском округе Верхняя Пышма, утвержденных  Решением Думы городского округа Верхняя Пышма от 21.12.2017 № 67/11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A5493E" w:rsidRDefault="00D92A95" w:rsidP="00A54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4" w:name="sub_4"/>
      <w:bookmarkEnd w:id="3"/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A5493E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осуществлении муниципального контроля в сфере благоустройства система оценки и управления рисками не применяется. Плановые контрольные мероприятия не проводятся.</w:t>
      </w:r>
      <w:r w:rsidR="00A5493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5493E" w:rsidRPr="006D0E81" w:rsidRDefault="00A5493E" w:rsidP="00A54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1F6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Ввиду отсутствия оснований, предусмотренных пунктом «а» части 3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AD1F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внеплановые контрольные мероприяти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 в 202</w:t>
      </w:r>
      <w:r w:rsidR="00A25F46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году</w:t>
      </w:r>
      <w:r w:rsidRPr="00AD1F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проводились.</w:t>
      </w:r>
    </w:p>
    <w:p w:rsidR="00D92A95" w:rsidRPr="006D0E81" w:rsidRDefault="00D92A95" w:rsidP="00A54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5" w:name="sub_5"/>
      <w:bookmarkEnd w:id="4"/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осуществлялись мероприятия по профилактике таких нарушений в соответствии с программой по профилактике нарушений в 202</w:t>
      </w:r>
      <w:r w:rsidR="00A25F46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4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году.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5. В 202</w:t>
      </w:r>
      <w:r w:rsidR="00A25F46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году в целях профилактики нарушений обязательных требований на официальном сайте городского округа Верхняя Пышма в информационно-телекоммуникационной сети «Интернет» (http://movp.ru) обеспечено размещение информации</w:t>
      </w:r>
      <w:r w:rsidR="00E62E5D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C135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C13575" w:rsidRPr="00C135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остановлени</w:t>
      </w:r>
      <w:r w:rsidR="00C13575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C13575" w:rsidRPr="00C135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 городского округа Верхняя Пышма от 19.12.2023 № 1525 </w:t>
      </w:r>
      <w:r w:rsidR="00C13575" w:rsidRPr="00F51DB6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Верхняя Пышма на 202</w:t>
      </w:r>
      <w:r w:rsidR="00C13575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C13575" w:rsidRPr="00F51DB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год»</w:t>
      </w:r>
      <w:r w:rsidR="00C135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C1357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доклада об осуществлении Администрацией муниципального контроля за 202</w:t>
      </w:r>
      <w:r w:rsidR="00C13575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C1357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год, 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том числе размещение</w:t>
      </w:r>
      <w:r w:rsidR="00D47353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актуальных редакций текстов нормативных правовых актов, регулирующих осуществление муниципального контроля в сфере благоустройства,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перечн</w:t>
      </w:r>
      <w:r w:rsidR="001D47EB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нормативно-правовых актов и их отдельных частей, содержащих обязательные требования,  программы профилактики нарушений обязательных требований на 202</w:t>
      </w:r>
      <w:r w:rsidR="00A25F46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 и др. </w:t>
      </w:r>
    </w:p>
    <w:p w:rsidR="008E04FA" w:rsidRDefault="00D92A95" w:rsidP="008E04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регулярной основе осуществлялись</w:t>
      </w:r>
      <w:r w:rsidR="008E04FA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8E04FA" w:rsidRDefault="008E04FA" w:rsidP="008E04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="00D92A9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консультации в ходе личных приемов, а также посредством телефонной связи и письменных ответов на обращения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E04FA" w:rsidRPr="008E04FA" w:rsidRDefault="008E04FA" w:rsidP="008E04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и</w:t>
      </w:r>
      <w:r w:rsidRPr="008E04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нформирование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контролируемых лиц </w:t>
      </w:r>
      <w:r w:rsidRPr="008E04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средствах массовой </w:t>
      </w:r>
      <w:r w:rsidRPr="008E04F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информации (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сайт городского округа Верхняя Пышма </w:t>
      </w:r>
      <w:r w:rsidRPr="008E04F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пр.)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92E79" w:rsidRPr="001D47EB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течение </w:t>
      </w:r>
      <w:r w:rsidR="00C135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8 месяцев 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202</w:t>
      </w:r>
      <w:r w:rsidR="00FA1C63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в адрес контро</w:t>
      </w:r>
      <w:r w:rsidR="00EB7CC6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лируемых лиц направлено </w:t>
      </w:r>
      <w:r w:rsidR="00FA1C63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C13575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предостережений о недопустимости нарушения обязательных требований Правил благоустройства.</w:t>
      </w:r>
      <w:r w:rsidR="00B04559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D92A95" w:rsidRDefault="00EB7CC6" w:rsidP="00D92A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П</w:t>
      </w:r>
      <w:r w:rsidR="00D92A95"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убличны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е</w:t>
      </w:r>
      <w:r w:rsidR="00D92A95"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мероприяти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я</w:t>
      </w:r>
      <w:r w:rsidR="00D92A95"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(семинар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ы</w:t>
      </w:r>
      <w:r w:rsidR="00D92A95"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, круглы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е</w:t>
      </w:r>
      <w:r w:rsidR="00D92A95"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стол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ы</w:t>
      </w:r>
      <w:r w:rsidR="00D92A95"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, совещани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я</w:t>
      </w:r>
      <w:r w:rsidR="00D92A95"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). проводились </w:t>
      </w:r>
      <w:r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преимущественно </w:t>
      </w:r>
      <w:r w:rsidR="00D92A95" w:rsidRPr="006D0E81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D92A95" w:rsidRDefault="00D92A95" w:rsidP="00D92A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E81"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Проведённая работа</w:t>
      </w:r>
      <w:r w:rsidRPr="006D0E81">
        <w:rPr>
          <w:rFonts w:ascii="Liberation Serif" w:hAnsi="Liberation Serif" w:cs="Liberation Serif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DB7E8F" w:rsidRPr="00DB7E8F" w:rsidRDefault="00DB7E8F" w:rsidP="00DB7E8F">
      <w:pPr>
        <w:pStyle w:val="a6"/>
        <w:ind w:firstLine="709"/>
        <w:jc w:val="both"/>
        <w:rPr>
          <w:rStyle w:val="pt-a0-000019"/>
          <w:color w:val="000000"/>
          <w:sz w:val="28"/>
          <w:szCs w:val="28"/>
        </w:rPr>
      </w:pPr>
      <w:r w:rsidRPr="00DB7E8F">
        <w:rPr>
          <w:rFonts w:cs="Liberation Serif"/>
          <w:sz w:val="28"/>
          <w:szCs w:val="28"/>
        </w:rPr>
        <w:t xml:space="preserve">6. 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В результате анализа информации о соблюдении обязательных требований в сфере благоустройства на территории городского округа </w:t>
      </w:r>
      <w:r w:rsidRPr="00DB7E8F">
        <w:rPr>
          <w:rStyle w:val="pt-a0-000019"/>
          <w:color w:val="000000"/>
          <w:sz w:val="28"/>
          <w:szCs w:val="28"/>
        </w:rPr>
        <w:t>Верхняя Пышма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за 202</w:t>
      </w:r>
      <w:r w:rsidR="00FA1C63">
        <w:rPr>
          <w:rStyle w:val="pt-a0-000019"/>
          <w:rFonts w:cs="Times New Roman"/>
          <w:color w:val="000000"/>
          <w:sz w:val="28"/>
          <w:szCs w:val="28"/>
        </w:rPr>
        <w:t>4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год сделан </w:t>
      </w:r>
      <w:r w:rsidRPr="00DB7E8F">
        <w:rPr>
          <w:rStyle w:val="pt-a0-000019"/>
          <w:color w:val="000000"/>
          <w:sz w:val="28"/>
          <w:szCs w:val="28"/>
        </w:rPr>
        <w:t>вывод о том, что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наиболее распространенными признаками нарушений обязательных требований, выявляемыми должностными лицами,</w:t>
      </w:r>
      <w:r w:rsidRPr="00DB7E8F">
        <w:rPr>
          <w:rStyle w:val="pt-a0-000019"/>
          <w:color w:val="000000"/>
          <w:sz w:val="28"/>
          <w:szCs w:val="28"/>
        </w:rPr>
        <w:t xml:space="preserve"> 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>являются признаки нарушений обязательных требований, предусмотренны</w:t>
      </w:r>
      <w:r w:rsidRPr="00DB7E8F">
        <w:rPr>
          <w:rStyle w:val="pt-a0-000019"/>
          <w:color w:val="000000"/>
          <w:sz w:val="28"/>
          <w:szCs w:val="28"/>
        </w:rPr>
        <w:t>е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следующими нормами Правил благоустройства:</w:t>
      </w:r>
    </w:p>
    <w:p w:rsidR="00DB7E8F" w:rsidRPr="00DB7E8F" w:rsidRDefault="00DB7E8F" w:rsidP="00DB7E8F">
      <w:pPr>
        <w:pStyle w:val="a6"/>
        <w:numPr>
          <w:ilvl w:val="0"/>
          <w:numId w:val="2"/>
        </w:numPr>
        <w:ind w:left="0" w:firstLine="709"/>
        <w:jc w:val="both"/>
        <w:rPr>
          <w:rStyle w:val="pt-a0-000019"/>
          <w:color w:val="000000"/>
          <w:sz w:val="28"/>
          <w:szCs w:val="28"/>
        </w:rPr>
      </w:pPr>
      <w:r w:rsidRPr="00DB7E8F">
        <w:rPr>
          <w:rStyle w:val="pt-a0-000019"/>
          <w:rFonts w:cs="Times New Roman"/>
          <w:color w:val="000000"/>
          <w:sz w:val="28"/>
          <w:szCs w:val="28"/>
        </w:rPr>
        <w:t>запрет размещения транспортных средств на территориях, занятых зелеными насаждениями и иных объектах, элементах благоустройства территории (</w:t>
      </w:r>
      <w:r w:rsidRPr="00DB7E8F">
        <w:rPr>
          <w:rStyle w:val="pt-a0-000019"/>
          <w:color w:val="000000"/>
          <w:sz w:val="28"/>
          <w:szCs w:val="28"/>
        </w:rPr>
        <w:t xml:space="preserve">абзац 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>9 п</w:t>
      </w:r>
      <w:r w:rsidRPr="00DB7E8F">
        <w:rPr>
          <w:rStyle w:val="pt-a0-000019"/>
          <w:color w:val="000000"/>
          <w:sz w:val="28"/>
          <w:szCs w:val="28"/>
        </w:rPr>
        <w:t xml:space="preserve">одпункт 7 пункт 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>65</w:t>
      </w:r>
      <w:r w:rsidRPr="00DB7E8F">
        <w:rPr>
          <w:rStyle w:val="pt-a0-000019"/>
          <w:color w:val="000000"/>
          <w:sz w:val="28"/>
          <w:szCs w:val="28"/>
        </w:rPr>
        <w:t>);</w:t>
      </w:r>
    </w:p>
    <w:p w:rsidR="00DB7E8F" w:rsidRPr="00DB7E8F" w:rsidRDefault="00DB7E8F" w:rsidP="00DB7E8F">
      <w:pPr>
        <w:pStyle w:val="a6"/>
        <w:numPr>
          <w:ilvl w:val="0"/>
          <w:numId w:val="2"/>
        </w:numPr>
        <w:ind w:left="0" w:firstLine="709"/>
        <w:jc w:val="both"/>
        <w:rPr>
          <w:rStyle w:val="pt-a0-000019"/>
          <w:color w:val="000000"/>
          <w:sz w:val="28"/>
          <w:szCs w:val="28"/>
        </w:rPr>
      </w:pP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нарушение </w:t>
      </w:r>
      <w:r w:rsidR="00C13575">
        <w:rPr>
          <w:rStyle w:val="pt-a0-000019"/>
          <w:rFonts w:cs="Times New Roman"/>
          <w:color w:val="000000"/>
          <w:sz w:val="28"/>
          <w:szCs w:val="28"/>
        </w:rPr>
        <w:t>требований, предъявляемых к элементам благоустройства территории (глава 3)</w:t>
      </w:r>
      <w:r w:rsidRPr="00DB7E8F">
        <w:rPr>
          <w:rStyle w:val="pt-a0-000019"/>
          <w:color w:val="000000"/>
          <w:sz w:val="28"/>
          <w:szCs w:val="28"/>
        </w:rPr>
        <w:t>;</w:t>
      </w:r>
    </w:p>
    <w:p w:rsidR="00DB7E8F" w:rsidRPr="00DB7E8F" w:rsidRDefault="00DB7E8F" w:rsidP="00DB7E8F">
      <w:pPr>
        <w:pStyle w:val="a6"/>
        <w:numPr>
          <w:ilvl w:val="0"/>
          <w:numId w:val="2"/>
        </w:numPr>
        <w:ind w:left="0" w:firstLine="709"/>
        <w:jc w:val="both"/>
        <w:rPr>
          <w:rStyle w:val="pt-a0-000019"/>
          <w:rFonts w:cs="Times New Roman"/>
          <w:color w:val="000000"/>
          <w:sz w:val="28"/>
          <w:szCs w:val="28"/>
        </w:rPr>
      </w:pP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нарушение требований, предъявляемых к уборке территории </w:t>
      </w:r>
      <w:r w:rsidRPr="00DB7E8F">
        <w:rPr>
          <w:rStyle w:val="pt-a0-000019"/>
          <w:color w:val="000000"/>
          <w:sz w:val="28"/>
          <w:szCs w:val="28"/>
        </w:rPr>
        <w:t>(г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>лава 4)</w:t>
      </w:r>
      <w:r w:rsidRPr="00DB7E8F">
        <w:rPr>
          <w:rStyle w:val="pt-a0-000019"/>
          <w:color w:val="000000"/>
          <w:sz w:val="28"/>
          <w:szCs w:val="28"/>
        </w:rPr>
        <w:t>.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</w:t>
      </w:r>
    </w:p>
    <w:p w:rsidR="00DB7E8F" w:rsidRPr="00DB7E8F" w:rsidRDefault="00DB7E8F" w:rsidP="00DB7E8F">
      <w:pPr>
        <w:pStyle w:val="a6"/>
        <w:ind w:firstLine="709"/>
        <w:jc w:val="both"/>
        <w:rPr>
          <w:rStyle w:val="pt-a0-000019"/>
          <w:rFonts w:cs="Times New Roman"/>
          <w:color w:val="000000"/>
          <w:sz w:val="28"/>
          <w:szCs w:val="28"/>
        </w:rPr>
      </w:pPr>
      <w:r w:rsidRPr="00DB7E8F">
        <w:rPr>
          <w:rStyle w:val="pt-a0-000019"/>
          <w:rFonts w:cs="Times New Roman"/>
          <w:color w:val="000000"/>
          <w:sz w:val="28"/>
          <w:szCs w:val="28"/>
        </w:rPr>
        <w:t>Основн</w:t>
      </w:r>
      <w:r w:rsidRPr="00DB7E8F">
        <w:rPr>
          <w:rStyle w:val="pt-a0-000019"/>
          <w:color w:val="000000"/>
          <w:sz w:val="28"/>
          <w:szCs w:val="28"/>
        </w:rPr>
        <w:t>ой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причин</w:t>
      </w:r>
      <w:r w:rsidRPr="00DB7E8F">
        <w:rPr>
          <w:rStyle w:val="pt-a0-000019"/>
          <w:color w:val="000000"/>
          <w:sz w:val="28"/>
          <w:szCs w:val="28"/>
        </w:rPr>
        <w:t xml:space="preserve">ой 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>нарушени</w:t>
      </w:r>
      <w:r w:rsidRPr="00DB7E8F">
        <w:rPr>
          <w:rStyle w:val="pt-a0-000019"/>
          <w:color w:val="000000"/>
          <w:sz w:val="28"/>
          <w:szCs w:val="28"/>
        </w:rPr>
        <w:t>я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</w:t>
      </w:r>
      <w:r w:rsidRPr="00DB7E8F">
        <w:rPr>
          <w:rStyle w:val="pt-a0-000019"/>
          <w:color w:val="000000"/>
          <w:sz w:val="28"/>
          <w:szCs w:val="28"/>
        </w:rPr>
        <w:t xml:space="preserve">указанных 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требований Правил благоустройства </w:t>
      </w:r>
      <w:r w:rsidRPr="00DB7E8F">
        <w:rPr>
          <w:rStyle w:val="pt-a0-000019"/>
          <w:color w:val="000000"/>
          <w:sz w:val="28"/>
          <w:szCs w:val="28"/>
        </w:rPr>
        <w:t xml:space="preserve">предположительно является 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>низки</w:t>
      </w:r>
      <w:r w:rsidRPr="00DB7E8F">
        <w:rPr>
          <w:rStyle w:val="pt-a0-000019"/>
          <w:color w:val="000000"/>
          <w:sz w:val="28"/>
          <w:szCs w:val="28"/>
        </w:rPr>
        <w:t>й уровень осведомленности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контролируемых</w:t>
      </w:r>
      <w:r w:rsidRPr="00DB7E8F">
        <w:rPr>
          <w:rStyle w:val="pt-a0-000019"/>
          <w:color w:val="000000"/>
          <w:sz w:val="28"/>
          <w:szCs w:val="28"/>
        </w:rPr>
        <w:t xml:space="preserve"> 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лиц </w:t>
      </w:r>
      <w:r w:rsidRPr="00DB7E8F">
        <w:rPr>
          <w:rStyle w:val="pt-a0-000019"/>
          <w:color w:val="000000"/>
          <w:sz w:val="28"/>
          <w:szCs w:val="28"/>
        </w:rPr>
        <w:t>об обязательных требованиях в сфере благоустройства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>.</w:t>
      </w:r>
    </w:p>
    <w:p w:rsidR="00DB7E8F" w:rsidRPr="00DB7E8F" w:rsidRDefault="00DB7E8F" w:rsidP="00DB7E8F">
      <w:pPr>
        <w:pStyle w:val="a6"/>
        <w:ind w:firstLine="709"/>
        <w:jc w:val="both"/>
        <w:rPr>
          <w:rStyle w:val="pt-a0-000019"/>
          <w:color w:val="000000"/>
          <w:sz w:val="28"/>
          <w:szCs w:val="28"/>
        </w:rPr>
      </w:pPr>
      <w:r w:rsidRPr="00DB7E8F">
        <w:rPr>
          <w:rStyle w:val="pt-a0-000019"/>
          <w:color w:val="000000"/>
          <w:sz w:val="28"/>
          <w:szCs w:val="28"/>
        </w:rPr>
        <w:t>В качестве р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>ешени</w:t>
      </w:r>
      <w:r w:rsidRPr="00DB7E8F">
        <w:rPr>
          <w:rStyle w:val="pt-a0-000019"/>
          <w:color w:val="000000"/>
          <w:sz w:val="28"/>
          <w:szCs w:val="28"/>
        </w:rPr>
        <w:t>я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данн</w:t>
      </w:r>
      <w:r w:rsidRPr="00DB7E8F">
        <w:rPr>
          <w:rStyle w:val="pt-a0-000019"/>
          <w:color w:val="000000"/>
          <w:sz w:val="28"/>
          <w:szCs w:val="28"/>
        </w:rPr>
        <w:t>ой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проблем</w:t>
      </w:r>
      <w:r w:rsidRPr="00DB7E8F">
        <w:rPr>
          <w:rStyle w:val="pt-a0-000019"/>
          <w:color w:val="000000"/>
          <w:sz w:val="28"/>
          <w:szCs w:val="28"/>
        </w:rPr>
        <w:t>ы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</w:t>
      </w:r>
      <w:r w:rsidR="00BA6415">
        <w:rPr>
          <w:rStyle w:val="pt-a0-000019"/>
          <w:rFonts w:cs="Times New Roman"/>
          <w:color w:val="000000"/>
          <w:sz w:val="28"/>
          <w:szCs w:val="28"/>
        </w:rPr>
        <w:t xml:space="preserve">в 2025 году </w:t>
      </w:r>
      <w:r w:rsidRPr="00DB7E8F">
        <w:rPr>
          <w:rStyle w:val="pt-a0-000019"/>
          <w:color w:val="000000"/>
          <w:sz w:val="28"/>
          <w:szCs w:val="28"/>
        </w:rPr>
        <w:t>предлагается</w:t>
      </w:r>
      <w:r w:rsidRPr="00DB7E8F">
        <w:rPr>
          <w:rStyle w:val="pt-a0-000019"/>
          <w:rFonts w:cs="Times New Roman"/>
          <w:color w:val="000000"/>
          <w:sz w:val="28"/>
          <w:szCs w:val="28"/>
        </w:rPr>
        <w:t xml:space="preserve"> активное проведение должностными лицами контрольного органа профилактических мероприятий по вопросам соблюдения обязательных требований. </w:t>
      </w:r>
    </w:p>
    <w:p w:rsidR="00DB7E8F" w:rsidRPr="006D0E81" w:rsidRDefault="00DB7E8F" w:rsidP="00D92A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92A95" w:rsidRPr="006D0E81" w:rsidRDefault="00D92A95" w:rsidP="00D92A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bookmarkStart w:id="6" w:name="sub_10"/>
      <w:bookmarkEnd w:id="5"/>
      <w:r w:rsidRPr="006D0E8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Раздел II. Цели и задачи реализации Программы</w:t>
      </w:r>
    </w:p>
    <w:p w:rsidR="00F00086" w:rsidRPr="00F00086" w:rsidRDefault="00DB7E8F" w:rsidP="00F000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7" w:name="sub_7"/>
      <w:bookmarkEnd w:id="6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D92A9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F00086" w:rsidRPr="00F0008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Основные цели и задачи программы профилактики, направленные на минимизацию рисков причинения вреда охраняемым законом ценностям и (или) ущерба, основанные на описании подконтрольной среды:</w:t>
      </w:r>
    </w:p>
    <w:p w:rsidR="00F00086" w:rsidRPr="00F00086" w:rsidRDefault="00F00086" w:rsidP="00F000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086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F00086" w:rsidRPr="00F00086" w:rsidRDefault="00F00086" w:rsidP="00F000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0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устранение условий, причин и факторов, способных привести к </w:t>
      </w:r>
      <w:r w:rsidRPr="00F0008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нарушениям обязательных требований и (или) причинению вреда (ущерба) охраняемым законом ценностям;</w:t>
      </w:r>
    </w:p>
    <w:p w:rsidR="00F00086" w:rsidRPr="00F00086" w:rsidRDefault="00F00086" w:rsidP="00F000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086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00086" w:rsidRPr="00F00086" w:rsidRDefault="00F00086" w:rsidP="00F000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086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Цель программы - предупреждение нарушений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92A95" w:rsidRPr="006D0E81" w:rsidRDefault="00DB7E8F" w:rsidP="00F000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D92A9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  <w:r w:rsidR="00F00086" w:rsidRPr="00F000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D92A95" w:rsidRPr="006D0E81" w:rsidRDefault="00DB7E8F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8" w:name="sub_8"/>
      <w:bookmarkEnd w:id="7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D92A9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Задачами про</w:t>
      </w:r>
      <w:r w:rsidR="00F000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граммы </w:t>
      </w:r>
      <w:r w:rsidR="00D92A9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являются:</w:t>
      </w:r>
    </w:p>
    <w:p w:rsidR="00D92A95" w:rsidRPr="006D0E81" w:rsidRDefault="00D92A95" w:rsidP="00F000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bookmarkStart w:id="9" w:name="sub_9"/>
      <w:bookmarkEnd w:id="8"/>
      <w:r w:rsidRPr="00F00086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</w:t>
      </w:r>
      <w:r w:rsidRPr="006D0E81">
        <w:rPr>
          <w:rFonts w:ascii="Liberation Serif" w:hAnsi="Liberation Serif" w:cs="Liberation Serif"/>
          <w:sz w:val="28"/>
          <w:szCs w:val="28"/>
          <w:lang w:eastAsia="ru-RU"/>
        </w:rPr>
        <w:t xml:space="preserve"> ее снижению;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hAnsi="Liberation Serif" w:cs="Liberation Serif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hAnsi="Liberation Serif" w:cs="Liberation Serif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hAnsi="Liberation Serif" w:cs="Liberation Serif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контрольной деятельности;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hAnsi="Liberation Serif" w:cs="Liberation Serif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hAnsi="Liberation Serif" w:cs="Liberation Serif"/>
          <w:sz w:val="28"/>
          <w:szCs w:val="28"/>
          <w:lang w:eastAsia="ru-RU"/>
        </w:rPr>
        <w:t>- снижение издержек контрольной деятельности и административной нагрузки на контролируемых лиц.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Раздел II</w:t>
      </w:r>
      <w:r w:rsidRPr="006D0E81">
        <w:rPr>
          <w:rFonts w:ascii="Liberation Serif" w:eastAsia="Times New Roman" w:hAnsi="Liberation Serif" w:cs="Liberation Serif"/>
          <w:b/>
          <w:sz w:val="28"/>
          <w:szCs w:val="28"/>
          <w:lang w:val="en-US" w:eastAsia="ru-RU"/>
        </w:rPr>
        <w:t>I</w:t>
      </w:r>
      <w:r w:rsidRPr="006D0E8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Перечень профилактических мероприятий, сроки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(периодичность) их проведения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bookmarkEnd w:id="9"/>
    <w:p w:rsidR="00D92A95" w:rsidRPr="006D0E81" w:rsidRDefault="00DB7E8F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D92A9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92A9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В </w:t>
      </w:r>
      <w:r w:rsidR="00582FCD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соответствии с </w:t>
      </w:r>
      <w:r w:rsidR="00BA64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пунктом 13 главы 2 Положения</w:t>
      </w:r>
      <w:r w:rsidR="00D92A9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муниципальном контроле в сфере благоустройства на территории </w:t>
      </w:r>
      <w:r w:rsidR="00582FCD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="00D92A9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утвержденн</w:t>
      </w:r>
      <w:r w:rsidR="00BA64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ого</w:t>
      </w:r>
      <w:r w:rsidR="00D92A95"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Решением Думы городского округа Верхняя Пышма от 23.09.2021 № 39/4 (далее – Положение), проводятся следующие виды профилактических мероприятий: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информирование;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консультирование;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объявление предостережений;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4)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профилактический визит.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B7E8F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10" w:name="sub_15"/>
      <w:r w:rsidRPr="006D0E8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Раздел IV. Показатели результативности и эффективности Программы</w:t>
      </w:r>
    </w:p>
    <w:bookmarkEnd w:id="10"/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1" w:name="sub_13"/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B7E8F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bookmarkEnd w:id="11"/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5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3"/>
        <w:gridCol w:w="2410"/>
      </w:tblGrid>
      <w:tr w:rsidR="006D0E81" w:rsidRPr="006D0E81" w:rsidTr="006D6BE5">
        <w:tc>
          <w:tcPr>
            <w:tcW w:w="7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2A95" w:rsidRPr="006D0E81" w:rsidRDefault="00D92A95" w:rsidP="006D6BE5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6D0E8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Показатели результативности и эффективности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2A95" w:rsidRPr="006D0E81" w:rsidRDefault="00D92A95" w:rsidP="006D6BE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6D0E8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Целевые значения </w:t>
            </w:r>
          </w:p>
          <w:p w:rsidR="00D92A95" w:rsidRPr="006D0E81" w:rsidRDefault="00D92A95" w:rsidP="006D6BE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 w:eastAsia="ru-RU"/>
              </w:rPr>
            </w:pPr>
            <w:r w:rsidRPr="006D0E8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(%)</w:t>
            </w:r>
          </w:p>
        </w:tc>
      </w:tr>
      <w:tr w:rsidR="006D0E81" w:rsidRPr="006D0E81" w:rsidTr="006D6BE5">
        <w:tc>
          <w:tcPr>
            <w:tcW w:w="7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2A95" w:rsidRPr="00BA6415" w:rsidRDefault="00D92A95" w:rsidP="006D6BE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A64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</w:t>
            </w:r>
            <w:r w:rsidR="00BA64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</w:t>
            </w:r>
            <w:r w:rsidRPr="00BA64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2A95" w:rsidRPr="00BA6415" w:rsidRDefault="00D92A95" w:rsidP="006D6BE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D92A95" w:rsidRPr="00BA6415" w:rsidRDefault="00D92A95" w:rsidP="006D6BE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A64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100</w:t>
            </w:r>
          </w:p>
        </w:tc>
      </w:tr>
      <w:tr w:rsidR="006D0E81" w:rsidRPr="006D0E81" w:rsidTr="006D6BE5">
        <w:tc>
          <w:tcPr>
            <w:tcW w:w="71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2A95" w:rsidRPr="00BA6415" w:rsidRDefault="00D92A95" w:rsidP="006D6BE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D92A95" w:rsidRPr="00BA6415" w:rsidRDefault="00D92A95" w:rsidP="006D6BE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A64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Количество проведенных профилактических мероприятий</w:t>
            </w:r>
            <w:r w:rsidR="00582FCD" w:rsidRPr="00BA64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2A95" w:rsidRPr="00BA6415" w:rsidRDefault="00D92A95" w:rsidP="006D6BE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A64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 менее 10 мероприятий, проведенных контрольным органом</w:t>
            </w:r>
            <w:r w:rsidR="00292E79" w:rsidRPr="00BA64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 квартал</w:t>
            </w:r>
          </w:p>
        </w:tc>
      </w:tr>
      <w:tr w:rsidR="006D0E81" w:rsidRPr="006D0E81" w:rsidTr="006D6BE5">
        <w:tc>
          <w:tcPr>
            <w:tcW w:w="71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2A95" w:rsidRPr="00BA6415" w:rsidRDefault="00D92A95" w:rsidP="006D6BE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A64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Выполнение профилактических программных мероприятий согласно плану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2A95" w:rsidRPr="00BA6415" w:rsidRDefault="00D92A95" w:rsidP="006D6BE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</w:pPr>
            <w:r w:rsidRPr="00BA64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100</w:t>
            </w:r>
          </w:p>
        </w:tc>
      </w:tr>
    </w:tbl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B7E8F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6D0E81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Сведения о достижении показателей результативности и эффективности Программы включаются в состав доклада о муниципальном контроле в сфере благоустройства.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582FCD" w:rsidRPr="006D0E81" w:rsidRDefault="00582FCD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582FCD" w:rsidRPr="006D0E81" w:rsidRDefault="00582FCD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DB7E8F" w:rsidRDefault="00DB7E8F">
      <w:pPr>
        <w:spacing w:after="160" w:line="259" w:lineRule="auto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 w:type="page"/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Приложение к Программе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:rsidR="00D92A95" w:rsidRPr="006D0E81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6D0E8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D92A95" w:rsidRDefault="00D92A95" w:rsidP="00D92A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390"/>
        <w:gridCol w:w="3116"/>
        <w:gridCol w:w="2273"/>
        <w:gridCol w:w="2267"/>
      </w:tblGrid>
      <w:tr w:rsidR="00BA6415" w:rsidRPr="00BA6415" w:rsidTr="00BA6415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№</w:t>
            </w:r>
          </w:p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720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</w:pPr>
          </w:p>
          <w:p w:rsidR="00BA6415" w:rsidRPr="00BA6415" w:rsidRDefault="00BA6415" w:rsidP="00BA6415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>Вид мероприятия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spacing w:after="0" w:line="0" w:lineRule="atLeast"/>
              <w:ind w:firstLine="36"/>
              <w:jc w:val="center"/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</w:pPr>
          </w:p>
          <w:p w:rsidR="00BA6415" w:rsidRPr="00BA6415" w:rsidRDefault="00BA6415" w:rsidP="00BA6415">
            <w:pPr>
              <w:spacing w:after="0" w:line="0" w:lineRule="atLeast"/>
              <w:ind w:firstLine="36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>Форма мероприятия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Ответственное подразделение и привлекаемые лица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15" w:rsidRPr="00BA6415" w:rsidRDefault="00BA6415" w:rsidP="00BA6415">
            <w:pPr>
              <w:spacing w:after="0" w:line="0" w:lineRule="atLeast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>Сроки (периодичность) их проведения</w:t>
            </w:r>
          </w:p>
        </w:tc>
      </w:tr>
      <w:tr w:rsidR="00BA6415" w:rsidRPr="00BA6415" w:rsidTr="00BA6415">
        <w:trPr>
          <w:trHeight w:val="1429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Информирование</w:t>
            </w:r>
          </w:p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ч. 3 ст. 46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Отдел городского хозяйства и охраны окружающей среды администрации городского округа Верхняя Пышма, структурные подразделения Администрации, привлекаемые к осуществлению муниципального контроля - Управление архитектуры и градостроительства администрации городского округа Верхняя Пышма, отдел социальной политики администрации городского округа Верхняя Пышма, главы сельских и поселковых администраций городского округа Верхняя Пышма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 течение года</w:t>
            </w:r>
          </w:p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(по мере изменения законодательства)</w:t>
            </w:r>
          </w:p>
        </w:tc>
      </w:tr>
      <w:tr w:rsidR="00BA6415" w:rsidRPr="00BA6415" w:rsidTr="00BA6415">
        <w:trPr>
          <w:trHeight w:val="1427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информирования.</w:t>
            </w: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 течение года (не менее 1 раза в квартал)</w:t>
            </w:r>
          </w:p>
        </w:tc>
      </w:tr>
      <w:tr w:rsidR="00BA6415" w:rsidRPr="00BA6415" w:rsidTr="00BA6415">
        <w:trPr>
          <w:trHeight w:val="1024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Информирование в средствах массовой информации (печатные издания, </w:t>
            </w:r>
            <w:proofErr w:type="spellStart"/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соцсети</w:t>
            </w:r>
            <w:proofErr w:type="spellEnd"/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 интернет-издания и пр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.</w:t>
            </w: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 течение года (не менее 1 раза в квартал)</w:t>
            </w:r>
          </w:p>
        </w:tc>
      </w:tr>
      <w:tr w:rsidR="00BA6415" w:rsidRPr="00BA6415" w:rsidTr="00BA6415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Консультирование осуществляется посредством личного обращения, телефонной связи, электронной почты, видео-конференц-</w:t>
            </w: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 xml:space="preserve">связи, при получении письменного запроса - в письменной форме в порядке, установленном Федеральным законом от 02.05.2006 № 59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 Консультирование осуществляется в </w:t>
            </w:r>
          </w:p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устной или письменной форме по следующим вопросам:</w:t>
            </w:r>
          </w:p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1)</w:t>
            </w: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ab/>
              <w:t>организация и осуществление контроля в сфере благоустройства;</w:t>
            </w:r>
          </w:p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2)</w:t>
            </w: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ab/>
              <w:t>порядок осуществления контрольных мероприятий, установленных настоящим Положением;</w:t>
            </w:r>
          </w:p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3)</w:t>
            </w: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ab/>
              <w:t>порядок обжалования действий (бездействия) должностных лиц, уполномоченных осуществлять контроль;</w:t>
            </w:r>
          </w:p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4)</w:t>
            </w: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ab/>
              <w:t xml:space="preserve"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</w:t>
            </w: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>мероприятий.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 xml:space="preserve">Отдел городского хозяйства и охраны окружающей среды администрации </w:t>
            </w: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>городского округа Верхняя Пышма, структурные подразделения Администрации, привлекаемые к осуществлению муниципального контроля - Управление архитектуры и градостроительства администрации городского округа Верхняя Пышма, отдел социальной политики администрации городского округа Верхняя Пышма, главы сельских и поселковых администраций городского округа Верхняя Пышма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 xml:space="preserve">В течение года </w:t>
            </w:r>
          </w:p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(по мере поступления обращений)</w:t>
            </w:r>
          </w:p>
        </w:tc>
      </w:tr>
      <w:tr w:rsidR="00BA6415" w:rsidRPr="00BA6415" w:rsidTr="00BA6415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Объявление предостережений</w:t>
            </w:r>
          </w:p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Объявление контролируемому лицу предостережения о недопустимости нарушения обязательных требований, предложение принять меры по обеспечению соблюдения обязательных требований.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Отдел городского хозяйства и охраны окружающей среды администрации городского округа Верхняя Пышма, структурные подразделения Администрации, привлекаемые к осуществлению муниципального контроля - Управление архитектуры и градостроительства администрации городского округа Верхняя Пышма, отдел социальной политики администрации городского округа Верхняя Пышма, главы сельских и поселковых администраций городского округа Верхняя Пышма.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 течение года (При наличии 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</w:tr>
      <w:tr w:rsidR="00BA6415" w:rsidRPr="00BA6415" w:rsidTr="00BA6415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</w:t>
            </w: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>принадлежащим ему объектам контроля.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 xml:space="preserve">Отдел городского хозяйства и охраны окружающей среды администрации городского округа Верхняя Пышма, структурные подразделения Администрации, привлекаемые к осуществлению муниципального </w:t>
            </w: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>контроля - Управление архитектуры и градостроительства администрации городского округа Верхняя Пышма, отдел социальной политики администрации городского округа Верхняя Пышма, главы сельских и поселковых администраций городского округа Верхняя Пышма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  <w:p w:rsidR="00BA6415" w:rsidRPr="00BA6415" w:rsidRDefault="00BA6415" w:rsidP="00BA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(При наличии 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</w:t>
            </w:r>
            <w:r w:rsidRPr="00BA641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lastRenderedPageBreak/>
      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</w:tr>
    </w:tbl>
    <w:p w:rsidR="00BA6415" w:rsidRDefault="00BA6415" w:rsidP="00BA6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A6415" w:rsidRDefault="00BA6415" w:rsidP="00BA6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251115" w:rsidRPr="006D0E81" w:rsidRDefault="00251115"/>
    <w:sectPr w:rsidR="00251115" w:rsidRPr="006D0E81" w:rsidSect="00B748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F76" w:rsidRDefault="00567F76">
      <w:pPr>
        <w:spacing w:after="0" w:line="240" w:lineRule="auto"/>
      </w:pPr>
      <w:r>
        <w:separator/>
      </w:r>
    </w:p>
  </w:endnote>
  <w:endnote w:type="continuationSeparator" w:id="0">
    <w:p w:rsidR="00567F76" w:rsidRDefault="0056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F76" w:rsidRDefault="00567F76">
      <w:pPr>
        <w:spacing w:after="0" w:line="240" w:lineRule="auto"/>
      </w:pPr>
      <w:r>
        <w:separator/>
      </w:r>
    </w:p>
  </w:footnote>
  <w:footnote w:type="continuationSeparator" w:id="0">
    <w:p w:rsidR="00567F76" w:rsidRDefault="0056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567F76">
    <w:pPr>
      <w:pStyle w:val="a3"/>
      <w:jc w:val="center"/>
    </w:pPr>
  </w:p>
  <w:p w:rsidR="00D77804" w:rsidRDefault="00567F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F3FF3"/>
    <w:multiLevelType w:val="hybridMultilevel"/>
    <w:tmpl w:val="D5A48D56"/>
    <w:lvl w:ilvl="0" w:tplc="AF201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E57F55"/>
    <w:multiLevelType w:val="hybridMultilevel"/>
    <w:tmpl w:val="228A5AA0"/>
    <w:lvl w:ilvl="0" w:tplc="EF3C8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7E"/>
    <w:rsid w:val="00131D15"/>
    <w:rsid w:val="001C62E4"/>
    <w:rsid w:val="001D47EB"/>
    <w:rsid w:val="001E6209"/>
    <w:rsid w:val="002000EC"/>
    <w:rsid w:val="0020469C"/>
    <w:rsid w:val="00251115"/>
    <w:rsid w:val="00292E79"/>
    <w:rsid w:val="002C5583"/>
    <w:rsid w:val="00302A4F"/>
    <w:rsid w:val="003F5254"/>
    <w:rsid w:val="004A1EB0"/>
    <w:rsid w:val="00554A10"/>
    <w:rsid w:val="005608B8"/>
    <w:rsid w:val="00567F76"/>
    <w:rsid w:val="0057387B"/>
    <w:rsid w:val="00582FCD"/>
    <w:rsid w:val="005D0245"/>
    <w:rsid w:val="006D0E81"/>
    <w:rsid w:val="007C1C60"/>
    <w:rsid w:val="0089569B"/>
    <w:rsid w:val="008E04FA"/>
    <w:rsid w:val="00A25F46"/>
    <w:rsid w:val="00A5493E"/>
    <w:rsid w:val="00A945E4"/>
    <w:rsid w:val="00AD1F68"/>
    <w:rsid w:val="00B04559"/>
    <w:rsid w:val="00BA6415"/>
    <w:rsid w:val="00C13575"/>
    <w:rsid w:val="00C47D7E"/>
    <w:rsid w:val="00D47353"/>
    <w:rsid w:val="00D92A95"/>
    <w:rsid w:val="00DB7E8F"/>
    <w:rsid w:val="00E33FEA"/>
    <w:rsid w:val="00E479FF"/>
    <w:rsid w:val="00E62E5D"/>
    <w:rsid w:val="00EB7CC6"/>
    <w:rsid w:val="00F00086"/>
    <w:rsid w:val="00FA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D42A8-41B6-4961-9395-178A980F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A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2A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2A9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D1F68"/>
    <w:pPr>
      <w:ind w:left="720"/>
      <w:contextualSpacing/>
    </w:pPr>
  </w:style>
  <w:style w:type="character" w:customStyle="1" w:styleId="pt-a0-000019">
    <w:name w:val="pt-a0-000019"/>
    <w:basedOn w:val="a0"/>
    <w:rsid w:val="00DB7E8F"/>
  </w:style>
  <w:style w:type="paragraph" w:styleId="a6">
    <w:name w:val="No Spacing"/>
    <w:rsid w:val="00DB7E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F00086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Елефтериади Елена Викторовна</dc:creator>
  <cp:keywords/>
  <dc:description/>
  <cp:lastModifiedBy>Снедкова Елена Владимировна</cp:lastModifiedBy>
  <cp:revision>2</cp:revision>
  <dcterms:created xsi:type="dcterms:W3CDTF">2024-10-01T06:06:00Z</dcterms:created>
  <dcterms:modified xsi:type="dcterms:W3CDTF">2024-10-01T06:06:00Z</dcterms:modified>
</cp:coreProperties>
</file>