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38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bookmarkStart w:id="0" w:name="_GoBack"/>
      <w:bookmarkEnd w:id="0"/>
      <w:r w:rsidRPr="00E92F85">
        <w:rPr>
          <w:rFonts w:ascii="Liberation Serif" w:hAnsi="Liberation Serif"/>
          <w:sz w:val="20"/>
          <w:szCs w:val="20"/>
        </w:rPr>
        <w:t xml:space="preserve">К постановлению администрации </w:t>
      </w:r>
      <w:r w:rsidR="00F73895">
        <w:rPr>
          <w:rFonts w:ascii="Liberation Serif" w:hAnsi="Liberation Serif"/>
          <w:sz w:val="20"/>
          <w:szCs w:val="20"/>
        </w:rPr>
        <w:br/>
      </w:r>
      <w:r w:rsidRPr="00E92F85">
        <w:rPr>
          <w:rFonts w:ascii="Liberation Serif" w:hAnsi="Liberation Serif"/>
          <w:sz w:val="20"/>
          <w:szCs w:val="20"/>
        </w:rPr>
        <w:t>городского округа Верхняя</w:t>
      </w:r>
      <w:r w:rsidR="009B470C">
        <w:rPr>
          <w:rFonts w:ascii="Liberation Serif" w:hAnsi="Liberation Serif"/>
          <w:sz w:val="20"/>
          <w:szCs w:val="20"/>
        </w:rPr>
        <w:t> </w:t>
      </w:r>
      <w:r w:rsidRPr="00E92F85">
        <w:rPr>
          <w:rFonts w:ascii="Liberation Serif" w:hAnsi="Liberation Serif"/>
          <w:sz w:val="20"/>
          <w:szCs w:val="20"/>
        </w:rPr>
        <w:t>Пышма</w:t>
      </w:r>
    </w:p>
    <w:p w:rsidR="00ED13CC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>от _</w:t>
      </w:r>
      <w:r w:rsidR="00D35933">
        <w:rPr>
          <w:rFonts w:ascii="Liberation Serif" w:hAnsi="Liberation Serif"/>
          <w:sz w:val="20"/>
          <w:szCs w:val="20"/>
        </w:rPr>
        <w:t>18.12.2024</w:t>
      </w:r>
      <w:r w:rsidRPr="00E92F85">
        <w:rPr>
          <w:rFonts w:ascii="Liberation Serif" w:hAnsi="Liberation Serif"/>
          <w:sz w:val="20"/>
          <w:szCs w:val="20"/>
        </w:rPr>
        <w:t>___ № ___</w:t>
      </w:r>
      <w:r w:rsidR="00D35933">
        <w:rPr>
          <w:rFonts w:ascii="Liberation Serif" w:hAnsi="Liberation Serif"/>
          <w:sz w:val="20"/>
          <w:szCs w:val="20"/>
        </w:rPr>
        <w:t>1633</w:t>
      </w:r>
      <w:r w:rsidRPr="00E92F85">
        <w:rPr>
          <w:rFonts w:ascii="Liberation Serif" w:hAnsi="Liberation Serif"/>
          <w:sz w:val="20"/>
          <w:szCs w:val="20"/>
        </w:rPr>
        <w:t>__</w:t>
      </w:r>
    </w:p>
    <w:p w:rsidR="009B470C" w:rsidRPr="00E92F85" w:rsidRDefault="009B470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p w:rsidR="009B470C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>Приложение № 1</w:t>
      </w:r>
    </w:p>
    <w:p w:rsidR="00E92F85" w:rsidRDefault="009B470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к </w:t>
      </w:r>
      <w:r w:rsidR="00E92F85" w:rsidRPr="00E92F85">
        <w:rPr>
          <w:rFonts w:ascii="Liberation Serif" w:hAnsi="Liberation Serif"/>
          <w:sz w:val="20"/>
          <w:szCs w:val="20"/>
        </w:rPr>
        <w:t>муниципальной программе «Реализация основных направлений муниципальной политики в строительном комплексе на территории городского округа Верхняя Пышма до 2027 года»</w:t>
      </w:r>
    </w:p>
    <w:p w:rsidR="00CB2D38" w:rsidRPr="00E92F85" w:rsidRDefault="00CB2D38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848"/>
        <w:gridCol w:w="1163"/>
        <w:gridCol w:w="2378"/>
        <w:gridCol w:w="1297"/>
        <w:gridCol w:w="943"/>
        <w:gridCol w:w="943"/>
        <w:gridCol w:w="943"/>
        <w:gridCol w:w="922"/>
        <w:gridCol w:w="943"/>
        <w:gridCol w:w="943"/>
        <w:gridCol w:w="948"/>
        <w:gridCol w:w="939"/>
        <w:gridCol w:w="948"/>
        <w:gridCol w:w="922"/>
        <w:gridCol w:w="913"/>
        <w:gridCol w:w="849"/>
        <w:gridCol w:w="840"/>
        <w:gridCol w:w="3855"/>
      </w:tblGrid>
      <w:tr w:rsidR="00E92F85" w:rsidRPr="00E92F85" w:rsidTr="003D1A28">
        <w:trPr>
          <w:trHeight w:val="3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ЦЕЛИ, ЗАДАЧИ И ЦЕЛЕВЫЕ ПОКАЗАТЕЛИ</w:t>
            </w:r>
          </w:p>
        </w:tc>
      </w:tr>
      <w:tr w:rsidR="00E92F85" w:rsidRPr="00E92F85" w:rsidTr="003D1A28">
        <w:trPr>
          <w:trHeight w:val="264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</w:tc>
      </w:tr>
      <w:tr w:rsidR="00E92F85" w:rsidRPr="00E92F85" w:rsidTr="007807FA">
        <w:trPr>
          <w:trHeight w:val="40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</w:tr>
      <w:tr w:rsidR="00E92F85" w:rsidRPr="00E92F85" w:rsidTr="003D1A28">
        <w:trPr>
          <w:trHeight w:val="585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Номер цели, задачи, целевого показателя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8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E92F85" w:rsidRPr="00E92F85" w:rsidTr="007807FA">
        <w:trPr>
          <w:trHeight w:val="504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D1A28" w:rsidRPr="007807FA" w:rsidRDefault="003D1A28" w:rsidP="007807F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164"/>
        <w:gridCol w:w="2378"/>
        <w:gridCol w:w="1297"/>
        <w:gridCol w:w="943"/>
        <w:gridCol w:w="943"/>
        <w:gridCol w:w="943"/>
        <w:gridCol w:w="922"/>
        <w:gridCol w:w="943"/>
        <w:gridCol w:w="943"/>
        <w:gridCol w:w="948"/>
        <w:gridCol w:w="939"/>
        <w:gridCol w:w="948"/>
        <w:gridCol w:w="922"/>
        <w:gridCol w:w="913"/>
        <w:gridCol w:w="849"/>
        <w:gridCol w:w="840"/>
        <w:gridCol w:w="3851"/>
      </w:tblGrid>
      <w:tr w:rsidR="00E92F85" w:rsidRPr="007807FA" w:rsidTr="007807FA">
        <w:trPr>
          <w:trHeight w:val="264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Подпрограмма 1. 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Строительство и реконструкция объектов муниципальной собственности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55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1.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Создание условий для обеспечения жителей городского округа Верхняя Пышма качественными и доступными услугами в сфере образования, физической культуры и спорта, дополнительного образования в сфере культуры, жилищно-коммунального х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озяйства и дорожного хозяйства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1.1. Создание дополнительных мест в детских образовательных учреждениях за счет строительства и реконструкция зданий дошкольных образовательных учреждений</w:t>
            </w:r>
          </w:p>
        </w:tc>
      </w:tr>
      <w:tr w:rsidR="00E92F85" w:rsidRPr="00E92F85" w:rsidTr="003D1A28">
        <w:trPr>
          <w:trHeight w:val="282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детских образовательных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9F247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статистической отчетности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92F85" w:rsidRPr="00E92F85" w:rsidTr="003D1A28">
        <w:trPr>
          <w:trHeight w:val="140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дошкольных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1.2.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E92F85" w:rsidRPr="00E92F85" w:rsidTr="003D1A28">
        <w:trPr>
          <w:trHeight w:val="212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общеобразовательных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1668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  <w:t>Форма федерального статистического наблюдения № С-1 «Сведения о вводе в эксплуатацию зданий и сооружений»</w:t>
            </w:r>
          </w:p>
        </w:tc>
      </w:tr>
      <w:tr w:rsidR="00E92F85" w:rsidRPr="00E92F85" w:rsidTr="003D1A28">
        <w:trPr>
          <w:trHeight w:val="14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в общеобразовательных учреждениях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1.3. 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E92F85" w:rsidRPr="00E92F85" w:rsidTr="003D1A28">
        <w:trPr>
          <w:trHeight w:val="211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1-ФК «Сведения о физической культуре и спорте»</w:t>
            </w:r>
          </w:p>
        </w:tc>
      </w:tr>
      <w:tr w:rsidR="00E92F85" w:rsidRPr="00E92F85" w:rsidTr="003D1A28">
        <w:trPr>
          <w:trHeight w:val="70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построенной лыжероллерной трассы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1,615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кты выполненных работ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5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учреждениях физической культуры и спорта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1.4. Создание дополнительных мест в учреждениях дополнительного образования в сфере культуры</w:t>
            </w:r>
          </w:p>
        </w:tc>
      </w:tr>
      <w:tr w:rsidR="00E92F85" w:rsidRPr="00E92F85" w:rsidTr="003D1A28">
        <w:trPr>
          <w:trHeight w:val="206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дополнительных мест в учреждениях культуры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7-НК «Сведения об организации культурно-досугового типа»</w:t>
            </w:r>
          </w:p>
        </w:tc>
      </w:tr>
      <w:tr w:rsidR="00E92F85" w:rsidRPr="00E92F85" w:rsidTr="003D1A28">
        <w:trPr>
          <w:trHeight w:val="97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учреждениях культуры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5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1.5. Развитие и обеспечение сохранности сети автодорог общего пользования местного значения</w:t>
            </w:r>
          </w:p>
        </w:tc>
      </w:tr>
      <w:tr w:rsidR="00E92F85" w:rsidRPr="00E92F85" w:rsidTr="003D1A28">
        <w:trPr>
          <w:trHeight w:val="12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4,397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4,506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2,014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0,488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04.09.2020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  <w:t>№ 700 «Об утверждения перечня автомобильных дорог общего пользования местного значения»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 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70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Площадь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807F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04.09.2020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700 «Об утверждения перечня автомобильных дорог общего пользования местного значения»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11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12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заключений по результатам обследования технического состояния объектов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тчет по обследованию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технического состояния объектов капитального строительства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1.6. Повышение безопасности проживания населения за счет развития и модернизации объектов коммунальной инфраструктуры</w:t>
            </w:r>
          </w:p>
        </w:tc>
      </w:tr>
      <w:tr w:rsidR="00E92F85" w:rsidRPr="00E92F85" w:rsidTr="003D1A28">
        <w:trPr>
          <w:trHeight w:val="7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построенных (введенных в эксплуатацию) очистных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89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Введение производственных мощностей очистных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тыс. куб. м в сутки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09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построенных объектов бытового обслуживания населения в городском округе Верхняя Пышма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69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объектов коммунальной инфраструктуры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13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1.6.5.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заключений по результатам обследования технического состояния объектов коммунальной инфраструктуры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тчет по обследованию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технического состояния объектов капитального строительства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1.7. Обеспечение детей современными условиями при реализации Федерального государственного стандарта общего образования</w:t>
            </w:r>
          </w:p>
        </w:tc>
      </w:tr>
      <w:tr w:rsidR="00E92F85" w:rsidRPr="00E92F85" w:rsidTr="003D1A28">
        <w:trPr>
          <w:trHeight w:val="229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Доля спортивных залов муниципального образования организаций, расположенных в сельской местности приведенных в соответствии с требованиями законодательства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1-ФК «Сведения о физической культуре и спорте»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1.8. Развитие материальной базы органов муниципальной власти </w:t>
            </w:r>
          </w:p>
        </w:tc>
      </w:tr>
      <w:tr w:rsidR="00E92F85" w:rsidRPr="00E92F85" w:rsidTr="003D1A28">
        <w:trPr>
          <w:trHeight w:val="112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Ввод объектов капитального строительства муниципальной собственности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ввода в эксплуатацию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40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Площадь устройства ограждения кладбища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1970,5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Акт выполненных работ/оказанных услуг</w:t>
            </w:r>
          </w:p>
        </w:tc>
      </w:tr>
      <w:tr w:rsidR="00E92F85" w:rsidRPr="00E92F85" w:rsidTr="003D1A28">
        <w:trPr>
          <w:trHeight w:val="83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1.9. Протяженность построенной трамвайной линий</w:t>
            </w:r>
          </w:p>
        </w:tc>
      </w:tr>
      <w:tr w:rsidR="00E92F85" w:rsidRPr="00E92F85" w:rsidTr="003D1A28">
        <w:trPr>
          <w:trHeight w:val="5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построенной трамвайной линии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3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1.10. Создание дополнительных мест в учреждениях дополнительного образования </w:t>
            </w:r>
          </w:p>
        </w:tc>
      </w:tr>
      <w:tr w:rsidR="00E92F85" w:rsidRPr="00E92F85" w:rsidTr="003D1A28">
        <w:trPr>
          <w:trHeight w:val="269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1.10.1.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учреждениях дополнительного образования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1-ДОД «Сведения об организации, осуществляющей деятельность по дополнительным общеобразовательным программам для детей»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1.11. Создание дополнительных мест в досуговом центре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загородного оздоровительного лагеря</w:t>
            </w:r>
          </w:p>
        </w:tc>
      </w:tr>
      <w:tr w:rsidR="00E92F85" w:rsidRPr="00E92F85" w:rsidTr="003D1A28">
        <w:trPr>
          <w:trHeight w:val="177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досуговом центре загородного оздоровительного лагеря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1.12. Создание безопасного и комфортного передвижения велосипедного транспорта</w:t>
            </w:r>
          </w:p>
        </w:tc>
      </w:tr>
      <w:tr w:rsidR="00E92F85" w:rsidRPr="00E92F85" w:rsidTr="003D1A28">
        <w:trPr>
          <w:trHeight w:val="6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1.12.0.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Протяженность построенной велодорожки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7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для велосипедного транспорта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1.13. Создание комфортной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безопасной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пешеходной зоны</w:t>
            </w:r>
          </w:p>
        </w:tc>
      </w:tr>
      <w:tr w:rsidR="00E92F85" w:rsidRPr="00E92F85" w:rsidTr="003D1A28">
        <w:trPr>
          <w:trHeight w:val="16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1.13.2.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территории, предназначенной для движения пешеходов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1.14. Создание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дополнительных мест в детских оздоровительных лагерях</w:t>
            </w:r>
          </w:p>
        </w:tc>
      </w:tr>
      <w:tr w:rsidR="00E92F85" w:rsidRPr="00E92F85" w:rsidTr="003D1A28">
        <w:trPr>
          <w:trHeight w:val="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Демонтаж зданий, сооружений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 детских загородных лагерях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4591,1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113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детских оздоровительных лагерей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1.15. Обеспечение благоустройства территории </w:t>
            </w:r>
          </w:p>
        </w:tc>
      </w:tr>
      <w:tr w:rsidR="00E92F85" w:rsidRPr="00E92F85" w:rsidTr="003D1A28">
        <w:trPr>
          <w:trHeight w:val="18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Протяженность систем водоотведения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0,708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83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Площадь благоустроенной территории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2,481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11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для объектов благоустройства территории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 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47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введенных объектов благоустройства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15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Создание зданий и сооружений похоронного назначения</w:t>
            </w:r>
          </w:p>
        </w:tc>
      </w:tr>
      <w:tr w:rsidR="00E92F85" w:rsidRPr="00E92F85" w:rsidTr="003D1A28">
        <w:trPr>
          <w:trHeight w:val="143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1.16.2.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объектов похоронного назначения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Подпрограмма 2. 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2. Повышение качества условий проживания населения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2.1. Ликвидация аварийного и ветхого жилья</w:t>
            </w:r>
          </w:p>
        </w:tc>
      </w:tr>
      <w:tr w:rsidR="00E92F85" w:rsidRPr="00E92F85" w:rsidTr="003D1A28">
        <w:trPr>
          <w:trHeight w:val="299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Переселение граждан на территории городского округа Верхняя Пышма из аварийного жилищного фонда (в том числе в рамках Федерального закона от 21.07.2007 № 185 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 фонде содействия реформированию жилищно-коммунального хозяйства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»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2961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7127,66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2684,6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1499,7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1207,8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669,8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остановление Правительства Свердловской области от 01.04.2019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 208-ПП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егиональной адресной программы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Переселение граждан на территории Свердловской области из аварийного жи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лищного фонда в 2019-2025 годах»</w:t>
            </w:r>
          </w:p>
        </w:tc>
      </w:tr>
      <w:tr w:rsidR="00E92F85" w:rsidRPr="00E92F85" w:rsidTr="003D1A28">
        <w:trPr>
          <w:trHeight w:val="111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населения, проживающего в жилых домах, при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знанных ветхими или аварийными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тыс.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0,161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1,372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одовая форма федерального статисти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ческого наблюдения № 5-жилфонд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Сведе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ния об аварийном жилищном фонде»</w:t>
            </w:r>
          </w:p>
        </w:tc>
      </w:tr>
      <w:tr w:rsidR="00E92F85" w:rsidRPr="00E92F85" w:rsidTr="003D1A28">
        <w:trPr>
          <w:trHeight w:val="39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приобретенных жилых помещений для граждан, нуждающихся в улучшении жилищных условий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(в т.ч. для льготной категории граждан)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хняя Пышма от 31.10.2023 №1324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Административного регламента предо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ставления муниципальной услуги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Принятие на учет граждан в качестве малоимущих и нуждающихся в жилых помещениях на территории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городского округа Верхняя Пышма»;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хняя Пышма от 27.10.2023 №1315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административного регламента предо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ставления муниципальной услуги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Предоставление жилого помещения муниципального жилищного фонд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 по договору социального найма»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2.2. Улучшение жилищных условий для граждан, имеющих трех и более детей</w:t>
            </w:r>
          </w:p>
        </w:tc>
      </w:tr>
      <w:tr w:rsidR="00E92F85" w:rsidRPr="00E92F85" w:rsidTr="003D1A28">
        <w:trPr>
          <w:trHeight w:val="1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выполненных работ по обустройству инфраструктуры земельных участков, предоставляемых гражданам, имеющих трех и более детей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Закон Свердловской облас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ти от 7 июля 2004 года № 18-ОЗ «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Об особенностях регулирования земельных отношений на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территории Свердловской области»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CB2D38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Подпрограмма 3. «</w:t>
            </w:r>
            <w:r w:rsidR="00E92F85"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Обеспечение реализации муниципальной программы </w:t>
            </w: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E92F85"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Реализация основных направлений муниципальной политики в строительном комплексе городского окр</w:t>
            </w: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уга Верхняя Пышма до 2027 года»</w:t>
            </w:r>
          </w:p>
        </w:tc>
      </w:tr>
      <w:tr w:rsidR="00E92F85" w:rsidRPr="00E92F85" w:rsidTr="003D1A28">
        <w:trPr>
          <w:trHeight w:val="51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3. Обеспечение условий для ре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ализации мероприятий программы 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3.1. Обеспечение деятельности Муниципального казенного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учреждения «Управление капитального строительства и жилищно-коммунального хозяйства городского округа Верхняя Пышма» </w:t>
            </w:r>
          </w:p>
        </w:tc>
      </w:tr>
      <w:tr w:rsidR="00E92F85" w:rsidRPr="00E92F85" w:rsidTr="003D1A28">
        <w:trPr>
          <w:trHeight w:val="227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Выполнение целевых показателей муниципальной программы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44364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едеральный 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акон от 06.10.2003 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131-ФЗ «Об общих принципах организации местного самоупр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авления в Российской Федерации»;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 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28.12.2020 № 1083 «Об утверждении порядка формирования и реализации муниципальных программ в городском округе Верхняя Пышма» </w:t>
            </w:r>
          </w:p>
        </w:tc>
      </w:tr>
      <w:tr w:rsidR="00E92F85" w:rsidRPr="00E92F85" w:rsidTr="003D1A28">
        <w:trPr>
          <w:trHeight w:val="185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443647" w:rsidRDefault="007807FA" w:rsidP="0044364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аспоряжение администрации городского округа Верхняя Пышма 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от </w:t>
            </w:r>
            <w:r w:rsidR="00443647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23.05.2020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№ </w:t>
            </w:r>
            <w:r w:rsidR="00443647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311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«Об определении муниципального бюджетного учреждения</w:t>
            </w:r>
            <w:r w:rsidR="00CB2D38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«Управление капитального строительства городского округа Верхняя Пышма» заказчиком по строительству и реконструкции объек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тов капитального строительства»</w:t>
            </w:r>
          </w:p>
        </w:tc>
      </w:tr>
      <w:tr w:rsidR="00E92F85" w:rsidRPr="00E92F85" w:rsidTr="003D1A28">
        <w:trPr>
          <w:trHeight w:val="183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Проектирование, капитальный и текущий ремонты, реконструкция и строительство объектов и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443647" w:rsidRDefault="00443647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распоряжение администрации городского округа Верхняя Пышма от 23.05.2020 № 311 «Об определении муниципального бюджетного учреждения «Управление капитального строительства городского округа Верхняя Пышма» заказчиком по строительству и реконструкции объектов капитального строительства»</w:t>
            </w:r>
          </w:p>
        </w:tc>
      </w:tr>
    </w:tbl>
    <w:p w:rsidR="00E92F85" w:rsidRPr="00E92F85" w:rsidRDefault="00E92F85">
      <w:pPr>
        <w:rPr>
          <w:rFonts w:ascii="Liberation Serif" w:hAnsi="Liberation Serif"/>
          <w:sz w:val="20"/>
          <w:szCs w:val="20"/>
        </w:rPr>
      </w:pPr>
    </w:p>
    <w:sectPr w:rsidR="00E92F85" w:rsidRPr="00E92F85" w:rsidSect="00DF65C0">
      <w:headerReference w:type="default" r:id="rId7"/>
      <w:pgSz w:w="23814" w:h="16839" w:orient="landscape" w:code="8"/>
      <w:pgMar w:top="1418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4D" w:rsidRDefault="004D074D" w:rsidP="00DF65C0">
      <w:pPr>
        <w:spacing w:after="0" w:line="240" w:lineRule="auto"/>
      </w:pPr>
      <w:r>
        <w:separator/>
      </w:r>
    </w:p>
  </w:endnote>
  <w:endnote w:type="continuationSeparator" w:id="0">
    <w:p w:rsidR="004D074D" w:rsidRDefault="004D074D" w:rsidP="00DF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4D" w:rsidRDefault="004D074D" w:rsidP="00DF65C0">
      <w:pPr>
        <w:spacing w:after="0" w:line="240" w:lineRule="auto"/>
      </w:pPr>
      <w:r>
        <w:separator/>
      </w:r>
    </w:p>
  </w:footnote>
  <w:footnote w:type="continuationSeparator" w:id="0">
    <w:p w:rsidR="004D074D" w:rsidRDefault="004D074D" w:rsidP="00DF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10663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0"/>
        <w:szCs w:val="20"/>
      </w:rPr>
    </w:sdtEndPr>
    <w:sdtContent>
      <w:p w:rsidR="00DF65C0" w:rsidRPr="00DF65C0" w:rsidRDefault="00DF65C0" w:rsidP="00DF65C0">
        <w:pPr>
          <w:pStyle w:val="a3"/>
          <w:jc w:val="center"/>
          <w:rPr>
            <w:rFonts w:ascii="Liberation Serif" w:hAnsi="Liberation Serif"/>
            <w:sz w:val="20"/>
            <w:szCs w:val="20"/>
          </w:rPr>
        </w:pPr>
        <w:r w:rsidRPr="00DF65C0">
          <w:rPr>
            <w:rFonts w:ascii="Liberation Serif" w:hAnsi="Liberation Serif"/>
            <w:sz w:val="20"/>
            <w:szCs w:val="20"/>
          </w:rPr>
          <w:fldChar w:fldCharType="begin"/>
        </w:r>
        <w:r w:rsidRPr="00DF65C0">
          <w:rPr>
            <w:rFonts w:ascii="Liberation Serif" w:hAnsi="Liberation Serif"/>
            <w:sz w:val="20"/>
            <w:szCs w:val="20"/>
          </w:rPr>
          <w:instrText>PAGE   \* MERGEFORMAT</w:instrText>
        </w:r>
        <w:r w:rsidRPr="00DF65C0">
          <w:rPr>
            <w:rFonts w:ascii="Liberation Serif" w:hAnsi="Liberation Serif"/>
            <w:sz w:val="20"/>
            <w:szCs w:val="20"/>
          </w:rPr>
          <w:fldChar w:fldCharType="separate"/>
        </w:r>
        <w:r w:rsidR="000106DF">
          <w:rPr>
            <w:rFonts w:ascii="Liberation Serif" w:hAnsi="Liberation Serif"/>
            <w:noProof/>
            <w:sz w:val="20"/>
            <w:szCs w:val="20"/>
          </w:rPr>
          <w:t>5</w:t>
        </w:r>
        <w:r w:rsidRPr="00DF65C0">
          <w:rPr>
            <w:rFonts w:ascii="Liberation Serif" w:hAnsi="Liberation Serif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E6"/>
    <w:rsid w:val="000106DF"/>
    <w:rsid w:val="001E228F"/>
    <w:rsid w:val="003D1A28"/>
    <w:rsid w:val="00443647"/>
    <w:rsid w:val="004D074D"/>
    <w:rsid w:val="00524EB8"/>
    <w:rsid w:val="005D14A4"/>
    <w:rsid w:val="0076520C"/>
    <w:rsid w:val="007807FA"/>
    <w:rsid w:val="007E17E0"/>
    <w:rsid w:val="00870AF0"/>
    <w:rsid w:val="009B470C"/>
    <w:rsid w:val="009F2470"/>
    <w:rsid w:val="00AC728F"/>
    <w:rsid w:val="00CB2D38"/>
    <w:rsid w:val="00D35933"/>
    <w:rsid w:val="00D461E6"/>
    <w:rsid w:val="00D56C99"/>
    <w:rsid w:val="00DF65C0"/>
    <w:rsid w:val="00E92F85"/>
    <w:rsid w:val="00ED13CC"/>
    <w:rsid w:val="00F73895"/>
    <w:rsid w:val="00F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1085-52D1-407A-8FAB-97D21AD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5C0"/>
  </w:style>
  <w:style w:type="paragraph" w:styleId="a5">
    <w:name w:val="footer"/>
    <w:basedOn w:val="a"/>
    <w:link w:val="a6"/>
    <w:uiPriority w:val="99"/>
    <w:unhideWhenUsed/>
    <w:rsid w:val="00DF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5C0"/>
  </w:style>
  <w:style w:type="paragraph" w:styleId="a7">
    <w:name w:val="Balloon Text"/>
    <w:basedOn w:val="a"/>
    <w:link w:val="a8"/>
    <w:uiPriority w:val="99"/>
    <w:semiHidden/>
    <w:unhideWhenUsed/>
    <w:rsid w:val="00F7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E57C-2123-42B1-8C74-BF8E75A6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Снедкова Елена Владимировна</cp:lastModifiedBy>
  <cp:revision>2</cp:revision>
  <cp:lastPrinted>2024-12-17T08:54:00Z</cp:lastPrinted>
  <dcterms:created xsi:type="dcterms:W3CDTF">2024-12-19T04:48:00Z</dcterms:created>
  <dcterms:modified xsi:type="dcterms:W3CDTF">2024-12-19T04:48:00Z</dcterms:modified>
</cp:coreProperties>
</file>