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C6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 w:rsidRPr="003A000A">
        <w:rPr>
          <w:b w:val="0"/>
          <w:sz w:val="28"/>
          <w:szCs w:val="28"/>
        </w:rPr>
        <w:t>У</w:t>
      </w:r>
      <w:r w:rsidR="00F3542A">
        <w:rPr>
          <w:b w:val="0"/>
          <w:sz w:val="28"/>
          <w:szCs w:val="28"/>
        </w:rPr>
        <w:t>ТВЕРЖДЕНО</w:t>
      </w:r>
    </w:p>
    <w:p w:rsidR="003A000A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 w:rsidRPr="003A000A">
        <w:rPr>
          <w:b w:val="0"/>
          <w:sz w:val="28"/>
          <w:szCs w:val="28"/>
        </w:rPr>
        <w:t xml:space="preserve">постановлением администрации </w:t>
      </w:r>
    </w:p>
    <w:p w:rsidR="003A000A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 w:rsidRPr="003A000A">
        <w:rPr>
          <w:b w:val="0"/>
          <w:sz w:val="28"/>
          <w:szCs w:val="28"/>
        </w:rPr>
        <w:t xml:space="preserve">городского округа Верхняя Пышма </w:t>
      </w:r>
    </w:p>
    <w:p w:rsidR="003A000A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F3542A">
        <w:rPr>
          <w:b w:val="0"/>
          <w:sz w:val="28"/>
          <w:szCs w:val="28"/>
        </w:rPr>
        <w:t xml:space="preserve">т </w:t>
      </w:r>
      <w:r w:rsidR="00760140">
        <w:rPr>
          <w:b w:val="0"/>
          <w:sz w:val="28"/>
          <w:szCs w:val="28"/>
        </w:rPr>
        <w:t>11.09.2024</w:t>
      </w:r>
      <w:r w:rsidR="00F3542A">
        <w:rPr>
          <w:b w:val="0"/>
          <w:sz w:val="28"/>
          <w:szCs w:val="28"/>
        </w:rPr>
        <w:t xml:space="preserve"> № </w:t>
      </w:r>
      <w:r w:rsidR="00760140">
        <w:rPr>
          <w:b w:val="0"/>
          <w:sz w:val="28"/>
          <w:szCs w:val="28"/>
        </w:rPr>
        <w:t>1211</w:t>
      </w:r>
      <w:bookmarkStart w:id="0" w:name="_GoBack"/>
      <w:bookmarkEnd w:id="0"/>
    </w:p>
    <w:p w:rsidR="003A000A" w:rsidRDefault="003A000A" w:rsidP="000711C7">
      <w:pPr>
        <w:pStyle w:val="ConsPlusTitle"/>
        <w:jc w:val="center"/>
        <w:rPr>
          <w:sz w:val="28"/>
          <w:szCs w:val="28"/>
        </w:rPr>
      </w:pPr>
    </w:p>
    <w:p w:rsidR="00C424E1" w:rsidRDefault="00C424E1" w:rsidP="000711C7">
      <w:pPr>
        <w:pStyle w:val="ConsPlusTitle"/>
        <w:jc w:val="center"/>
        <w:rPr>
          <w:sz w:val="28"/>
          <w:szCs w:val="28"/>
        </w:rPr>
      </w:pPr>
    </w:p>
    <w:p w:rsidR="003A4C1E" w:rsidRDefault="003A4C1E" w:rsidP="000711C7">
      <w:pPr>
        <w:pStyle w:val="ConsPlusTitle"/>
        <w:jc w:val="center"/>
        <w:rPr>
          <w:sz w:val="28"/>
          <w:szCs w:val="28"/>
        </w:rPr>
      </w:pPr>
    </w:p>
    <w:p w:rsidR="000711C7" w:rsidRPr="000711C7" w:rsidRDefault="000711C7" w:rsidP="000711C7">
      <w:pPr>
        <w:pStyle w:val="ConsPlusTitle"/>
        <w:jc w:val="center"/>
        <w:rPr>
          <w:sz w:val="28"/>
          <w:szCs w:val="28"/>
        </w:rPr>
      </w:pPr>
      <w:r w:rsidRPr="000711C7">
        <w:rPr>
          <w:sz w:val="28"/>
          <w:szCs w:val="28"/>
        </w:rPr>
        <w:t>ПОЛОЖЕНИЕ</w:t>
      </w:r>
    </w:p>
    <w:p w:rsidR="000711C7" w:rsidRPr="000711C7" w:rsidRDefault="007C6416" w:rsidP="007C64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711C7" w:rsidRPr="000711C7">
        <w:rPr>
          <w:sz w:val="28"/>
          <w:szCs w:val="28"/>
        </w:rPr>
        <w:t xml:space="preserve"> </w:t>
      </w:r>
      <w:r w:rsidR="00DF052B">
        <w:rPr>
          <w:sz w:val="28"/>
          <w:szCs w:val="28"/>
        </w:rPr>
        <w:t>К</w:t>
      </w:r>
      <w:r>
        <w:rPr>
          <w:sz w:val="28"/>
          <w:szCs w:val="28"/>
        </w:rPr>
        <w:t xml:space="preserve">оординационной </w:t>
      </w:r>
      <w:r w:rsidR="00DF052B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по вопросам охраны труда </w:t>
      </w:r>
      <w:r w:rsidR="007B19B8">
        <w:rPr>
          <w:sz w:val="28"/>
          <w:szCs w:val="28"/>
        </w:rPr>
        <w:br/>
      </w:r>
      <w:r>
        <w:rPr>
          <w:sz w:val="28"/>
          <w:szCs w:val="28"/>
        </w:rPr>
        <w:t xml:space="preserve">при администрации городского округа Верхняя Пышма 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0711C7">
      <w:pPr>
        <w:pStyle w:val="ConsPlusNormal"/>
        <w:jc w:val="center"/>
        <w:outlineLvl w:val="1"/>
        <w:rPr>
          <w:sz w:val="28"/>
          <w:szCs w:val="28"/>
        </w:rPr>
      </w:pPr>
      <w:r w:rsidRPr="000711C7">
        <w:rPr>
          <w:sz w:val="28"/>
          <w:szCs w:val="28"/>
        </w:rPr>
        <w:t xml:space="preserve">1. </w:t>
      </w:r>
      <w:r w:rsidR="00C424E1">
        <w:rPr>
          <w:sz w:val="28"/>
          <w:szCs w:val="28"/>
        </w:rPr>
        <w:t>Общие положения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D3446D">
      <w:pPr>
        <w:pStyle w:val="ConsPlusNormal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Координационная </w:t>
      </w:r>
      <w:r w:rsidR="00DF052B">
        <w:rPr>
          <w:sz w:val="28"/>
          <w:szCs w:val="28"/>
        </w:rPr>
        <w:t>к</w:t>
      </w:r>
      <w:r w:rsidRPr="000711C7">
        <w:rPr>
          <w:sz w:val="28"/>
          <w:szCs w:val="28"/>
        </w:rPr>
        <w:t>омисси</w:t>
      </w:r>
      <w:r w:rsidR="007C6416">
        <w:rPr>
          <w:sz w:val="28"/>
          <w:szCs w:val="28"/>
        </w:rPr>
        <w:t>я по вопросам охраны труда при а</w:t>
      </w:r>
      <w:r w:rsidRPr="000711C7">
        <w:rPr>
          <w:sz w:val="28"/>
          <w:szCs w:val="28"/>
        </w:rPr>
        <w:t>дминистрации городского округа</w:t>
      </w:r>
      <w:r>
        <w:rPr>
          <w:sz w:val="28"/>
          <w:szCs w:val="28"/>
        </w:rPr>
        <w:t xml:space="preserve"> Верхняя Пышма</w:t>
      </w:r>
      <w:r w:rsidRPr="000711C7">
        <w:rPr>
          <w:sz w:val="28"/>
          <w:szCs w:val="28"/>
        </w:rPr>
        <w:t xml:space="preserve"> (далее </w:t>
      </w:r>
      <w:r w:rsidR="00F3542A">
        <w:rPr>
          <w:sz w:val="28"/>
          <w:szCs w:val="28"/>
        </w:rPr>
        <w:t>–</w:t>
      </w:r>
      <w:r w:rsidRPr="000711C7">
        <w:rPr>
          <w:sz w:val="28"/>
          <w:szCs w:val="28"/>
        </w:rPr>
        <w:t xml:space="preserve"> </w:t>
      </w:r>
      <w:r w:rsidR="00F3542A">
        <w:rPr>
          <w:sz w:val="28"/>
          <w:szCs w:val="28"/>
        </w:rPr>
        <w:t>Комиссия) создается</w:t>
      </w:r>
      <w:r w:rsidRPr="000711C7">
        <w:rPr>
          <w:sz w:val="28"/>
          <w:szCs w:val="28"/>
        </w:rPr>
        <w:t xml:space="preserve"> с целью реализации государственной политики в области охраны труда в организациях, расположенных на территории городского округа </w:t>
      </w:r>
      <w:r>
        <w:rPr>
          <w:sz w:val="28"/>
          <w:szCs w:val="28"/>
        </w:rPr>
        <w:t xml:space="preserve">Верхняя Пышма, </w:t>
      </w:r>
      <w:r w:rsidRPr="000711C7">
        <w:rPr>
          <w:sz w:val="28"/>
          <w:szCs w:val="28"/>
        </w:rPr>
        <w:t>улучшения условий и охраны труда, предупреждения аварий, производственного травматизма и профессиональных заболеваний.</w:t>
      </w:r>
    </w:p>
    <w:p w:rsidR="000711C7" w:rsidRPr="000711C7" w:rsidRDefault="000711C7" w:rsidP="00D3446D">
      <w:pPr>
        <w:pStyle w:val="ConsPlusNormal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Комиссия осуществляет свою деятельность во взаимодействии с федеральными органами исполнительной власти, уполномоченными на проведение государственного контроля и надзора, работодателями, объединениями работодателей, профессиональных союзов или иными уполномоченными работниками по вопросам охраны труда.</w:t>
      </w:r>
    </w:p>
    <w:p w:rsidR="000711C7" w:rsidRPr="000711C7" w:rsidRDefault="000711C7" w:rsidP="00D3446D">
      <w:pPr>
        <w:pStyle w:val="ConsPlusNormal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В своей деятельности Комиссия руководствуется законами и иными нормативными правовыми актами Российской Федерации и Свердловской области в сфере охраны труда, настоящим Положением, а также Соглашением </w:t>
      </w:r>
      <w:r>
        <w:rPr>
          <w:sz w:val="28"/>
          <w:szCs w:val="28"/>
        </w:rPr>
        <w:t>о социальном партнерстве между а</w:t>
      </w:r>
      <w:r w:rsidRPr="000711C7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городского округа Верхняя Пышма, территориальным объединением работодателей «Совет директоров городского округа Верхняя Пышма», Объединением профсоюзных организаций го</w:t>
      </w:r>
      <w:r w:rsidR="00F3542A">
        <w:rPr>
          <w:sz w:val="28"/>
          <w:szCs w:val="28"/>
        </w:rPr>
        <w:t>родского округа Верхняя Пышма.</w:t>
      </w:r>
    </w:p>
    <w:p w:rsidR="000711C7" w:rsidRPr="000711C7" w:rsidRDefault="000711C7" w:rsidP="00F3542A">
      <w:pPr>
        <w:pStyle w:val="ConsPlusNormal"/>
        <w:ind w:firstLine="709"/>
        <w:rPr>
          <w:sz w:val="28"/>
          <w:szCs w:val="28"/>
        </w:rPr>
      </w:pPr>
    </w:p>
    <w:p w:rsidR="000711C7" w:rsidRPr="000711C7" w:rsidRDefault="000711C7" w:rsidP="000711C7">
      <w:pPr>
        <w:pStyle w:val="ConsPlusNormal"/>
        <w:jc w:val="center"/>
        <w:outlineLvl w:val="1"/>
        <w:rPr>
          <w:sz w:val="28"/>
          <w:szCs w:val="28"/>
        </w:rPr>
      </w:pPr>
      <w:r w:rsidRPr="000711C7">
        <w:rPr>
          <w:sz w:val="28"/>
          <w:szCs w:val="28"/>
        </w:rPr>
        <w:t xml:space="preserve">2. </w:t>
      </w:r>
      <w:r w:rsidR="003A4C1E">
        <w:rPr>
          <w:sz w:val="28"/>
          <w:szCs w:val="28"/>
        </w:rPr>
        <w:t>Задачи К</w:t>
      </w:r>
      <w:r w:rsidR="00C424E1">
        <w:rPr>
          <w:sz w:val="28"/>
          <w:szCs w:val="28"/>
        </w:rPr>
        <w:t>омиссии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3A4C1E">
      <w:pPr>
        <w:pStyle w:val="ConsPlusNormal"/>
        <w:tabs>
          <w:tab w:val="left" w:pos="5850"/>
        </w:tabs>
        <w:ind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Задачами Комиссии являются:</w:t>
      </w:r>
      <w:r w:rsidR="00F3542A">
        <w:rPr>
          <w:sz w:val="28"/>
          <w:szCs w:val="28"/>
        </w:rPr>
        <w:tab/>
      </w:r>
    </w:p>
    <w:p w:rsidR="000711C7" w:rsidRPr="000711C7" w:rsidRDefault="000711C7" w:rsidP="003A4C1E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подготовка предложений по реализации государственной политики в области охраны труда на территории </w:t>
      </w:r>
      <w:r>
        <w:rPr>
          <w:sz w:val="28"/>
          <w:szCs w:val="28"/>
        </w:rPr>
        <w:t>городского округа Верхняя Пышма</w:t>
      </w:r>
      <w:r w:rsidRPr="000711C7">
        <w:rPr>
          <w:sz w:val="28"/>
          <w:szCs w:val="28"/>
        </w:rPr>
        <w:t>;</w:t>
      </w:r>
    </w:p>
    <w:p w:rsidR="000711C7" w:rsidRPr="000711C7" w:rsidRDefault="000711C7" w:rsidP="003A4C1E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выработка предложений, направленных на снижение производственного травматизма и профессиональной заболеваемости в организациях всех отраслей экономики;</w:t>
      </w:r>
    </w:p>
    <w:p w:rsidR="000711C7" w:rsidRPr="000711C7" w:rsidRDefault="000711C7" w:rsidP="003A4C1E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содействие организациям во внедрении прогрессивных форм профилактической работы по охране труда, в проведении специальной оценки условий труда.</w:t>
      </w:r>
    </w:p>
    <w:p w:rsidR="000711C7" w:rsidRDefault="000711C7" w:rsidP="000711C7">
      <w:pPr>
        <w:pStyle w:val="ConsPlusNormal"/>
        <w:rPr>
          <w:sz w:val="28"/>
          <w:szCs w:val="28"/>
        </w:rPr>
      </w:pPr>
    </w:p>
    <w:p w:rsidR="003A4C1E" w:rsidRDefault="003A4C1E" w:rsidP="000711C7">
      <w:pPr>
        <w:pStyle w:val="ConsPlusNormal"/>
        <w:jc w:val="center"/>
        <w:outlineLvl w:val="1"/>
        <w:rPr>
          <w:sz w:val="28"/>
          <w:szCs w:val="28"/>
        </w:rPr>
      </w:pPr>
    </w:p>
    <w:p w:rsidR="000711C7" w:rsidRPr="000711C7" w:rsidRDefault="000711C7" w:rsidP="000711C7">
      <w:pPr>
        <w:pStyle w:val="ConsPlusNormal"/>
        <w:jc w:val="center"/>
        <w:outlineLvl w:val="1"/>
        <w:rPr>
          <w:sz w:val="28"/>
          <w:szCs w:val="28"/>
        </w:rPr>
      </w:pPr>
      <w:r w:rsidRPr="000711C7">
        <w:rPr>
          <w:sz w:val="28"/>
          <w:szCs w:val="28"/>
        </w:rPr>
        <w:lastRenderedPageBreak/>
        <w:t xml:space="preserve">3. </w:t>
      </w:r>
      <w:r w:rsidR="003A4C1E">
        <w:rPr>
          <w:sz w:val="28"/>
          <w:szCs w:val="28"/>
        </w:rPr>
        <w:t>Функции К</w:t>
      </w:r>
      <w:r w:rsidR="00C424E1">
        <w:rPr>
          <w:sz w:val="28"/>
          <w:szCs w:val="28"/>
        </w:rPr>
        <w:t>омиссии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3A4C1E">
      <w:pPr>
        <w:pStyle w:val="ConsPlusNormal"/>
        <w:ind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Для выполнения своих задач Комиссия осуществляет следующие функции:</w:t>
      </w:r>
    </w:p>
    <w:p w:rsidR="000711C7" w:rsidRPr="000711C7" w:rsidRDefault="000711C7" w:rsidP="003A4C1E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анализирует состояние условий и охраны труда в организациях, расположенных на </w:t>
      </w:r>
      <w:r>
        <w:rPr>
          <w:sz w:val="28"/>
          <w:szCs w:val="28"/>
        </w:rPr>
        <w:t>территории городского округа Верхняя Пышма</w:t>
      </w:r>
      <w:r w:rsidRPr="000711C7">
        <w:rPr>
          <w:sz w:val="28"/>
          <w:szCs w:val="28"/>
        </w:rPr>
        <w:t>;</w:t>
      </w:r>
    </w:p>
    <w:p w:rsidR="000711C7" w:rsidRPr="000711C7" w:rsidRDefault="000711C7" w:rsidP="003A4C1E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разрабатывает предложения по осуществлению государственной политики в сфере охраны труда, обеспечивает взаимодействие с органами государственного надзора и контроля, работодателями и их объединениями, профессиональными союзами или иными, уполномоченными работниками, представительными органами в работе по предупреждению аварий, производственного травматизма и профессиональных заболеваний;</w:t>
      </w:r>
    </w:p>
    <w:p w:rsidR="000711C7" w:rsidRPr="000711C7" w:rsidRDefault="000711C7" w:rsidP="003A4C1E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рассматривает организационные и методические вопросы по улучшению условий и охраны труда от объединений работодателей, профессиональных союзов и иных, уполномоченных работниками, представительных органов в сфере охраны труда;</w:t>
      </w:r>
    </w:p>
    <w:p w:rsidR="000711C7" w:rsidRPr="000711C7" w:rsidRDefault="000711C7" w:rsidP="003A4C1E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участвует в разработке ежегодного доклада о состоянии условий и охраны труда в организациях, расположенных на территории </w:t>
      </w:r>
      <w:r>
        <w:rPr>
          <w:sz w:val="28"/>
          <w:szCs w:val="28"/>
        </w:rPr>
        <w:t>городского округа Верхняя Пышма</w:t>
      </w:r>
      <w:r w:rsidRPr="000711C7">
        <w:rPr>
          <w:sz w:val="28"/>
          <w:szCs w:val="28"/>
        </w:rPr>
        <w:t>.</w:t>
      </w:r>
    </w:p>
    <w:p w:rsidR="000711C7" w:rsidRPr="000711C7" w:rsidRDefault="000711C7" w:rsidP="00F3542A">
      <w:pPr>
        <w:pStyle w:val="ConsPlusNormal"/>
        <w:ind w:firstLine="709"/>
        <w:rPr>
          <w:sz w:val="28"/>
          <w:szCs w:val="28"/>
        </w:rPr>
      </w:pPr>
    </w:p>
    <w:p w:rsidR="000711C7" w:rsidRPr="000711C7" w:rsidRDefault="000711C7" w:rsidP="000711C7">
      <w:pPr>
        <w:pStyle w:val="ConsPlusNormal"/>
        <w:jc w:val="center"/>
        <w:outlineLvl w:val="1"/>
        <w:rPr>
          <w:sz w:val="28"/>
          <w:szCs w:val="28"/>
        </w:rPr>
      </w:pPr>
      <w:r w:rsidRPr="000711C7">
        <w:rPr>
          <w:sz w:val="28"/>
          <w:szCs w:val="28"/>
        </w:rPr>
        <w:t xml:space="preserve">4. </w:t>
      </w:r>
      <w:r w:rsidR="003A4C1E">
        <w:rPr>
          <w:sz w:val="28"/>
          <w:szCs w:val="28"/>
        </w:rPr>
        <w:t>Права К</w:t>
      </w:r>
      <w:r w:rsidR="00C424E1">
        <w:rPr>
          <w:sz w:val="28"/>
          <w:szCs w:val="28"/>
        </w:rPr>
        <w:t>омиссии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3A4C1E">
      <w:pPr>
        <w:pStyle w:val="ConsPlusNormal"/>
        <w:ind w:firstLine="708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Комиссия вправе:</w:t>
      </w:r>
    </w:p>
    <w:p w:rsidR="000711C7" w:rsidRPr="000711C7" w:rsidRDefault="000711C7" w:rsidP="003A4C1E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запрашивать в установленном порядке и получать необходимую информацию по вопросам охраны труда от организаций всех форм собственности, расположенных на территории </w:t>
      </w:r>
      <w:r>
        <w:rPr>
          <w:sz w:val="28"/>
          <w:szCs w:val="28"/>
        </w:rPr>
        <w:t xml:space="preserve">городского округа </w:t>
      </w:r>
      <w:r w:rsidR="007C641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Верхняя Пышма</w:t>
      </w:r>
      <w:r w:rsidRPr="000711C7">
        <w:rPr>
          <w:sz w:val="28"/>
          <w:szCs w:val="28"/>
        </w:rPr>
        <w:t>;</w:t>
      </w:r>
    </w:p>
    <w:p w:rsidR="000711C7" w:rsidRPr="000711C7" w:rsidRDefault="000711C7" w:rsidP="003A4C1E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приглашать в установленном порядке представителей объединений работодателей, профессиональных союзов для заслушивания информации о выполнении возложенных на эти органы задач по реализации государственной политики в области охраны труда;</w:t>
      </w:r>
    </w:p>
    <w:p w:rsidR="00C424E1" w:rsidRPr="000711C7" w:rsidRDefault="000711C7" w:rsidP="003A4C1E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заслушивать руководителей организаций, допустивших рост производственного травматизма и профессиональной заболеваемости, рассматривать обстоятельства и причины крупных аварий, массовых острых отравлений, групповых несчастных случаев со смертельным или тяжелым исходами, происшедших в результате нарушений требований охраны труда и промышленной безопасности.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3A4C1E">
      <w:pPr>
        <w:pStyle w:val="ConsPlusNormal"/>
        <w:jc w:val="center"/>
        <w:outlineLvl w:val="1"/>
        <w:rPr>
          <w:sz w:val="28"/>
          <w:szCs w:val="28"/>
        </w:rPr>
      </w:pPr>
      <w:r w:rsidRPr="000711C7">
        <w:rPr>
          <w:sz w:val="28"/>
          <w:szCs w:val="28"/>
        </w:rPr>
        <w:t xml:space="preserve">5. </w:t>
      </w:r>
      <w:r w:rsidR="00C424E1">
        <w:rPr>
          <w:sz w:val="28"/>
          <w:szCs w:val="28"/>
        </w:rPr>
        <w:t xml:space="preserve">Структура </w:t>
      </w:r>
      <w:r w:rsidR="00D3446D">
        <w:rPr>
          <w:sz w:val="28"/>
          <w:szCs w:val="28"/>
        </w:rPr>
        <w:t>К</w:t>
      </w:r>
      <w:r w:rsidR="00C424E1">
        <w:rPr>
          <w:sz w:val="28"/>
          <w:szCs w:val="28"/>
        </w:rPr>
        <w:t>омиссии</w:t>
      </w:r>
    </w:p>
    <w:p w:rsidR="000711C7" w:rsidRPr="000711C7" w:rsidRDefault="000711C7" w:rsidP="003A4C1E">
      <w:pPr>
        <w:pStyle w:val="ConsPlusNormal"/>
        <w:rPr>
          <w:sz w:val="28"/>
          <w:szCs w:val="28"/>
        </w:rPr>
      </w:pPr>
    </w:p>
    <w:p w:rsidR="000711C7" w:rsidRPr="000711C7" w:rsidRDefault="000711C7" w:rsidP="00D3446D">
      <w:pPr>
        <w:pStyle w:val="ConsPlusNormal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Комиссию возглавляет председатель.</w:t>
      </w:r>
    </w:p>
    <w:p w:rsidR="000711C7" w:rsidRPr="000711C7" w:rsidRDefault="000711C7" w:rsidP="00D3446D">
      <w:pPr>
        <w:pStyle w:val="ConsPlusNormal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В состав Ком</w:t>
      </w:r>
      <w:r>
        <w:rPr>
          <w:sz w:val="28"/>
          <w:szCs w:val="28"/>
        </w:rPr>
        <w:t>иссии включаются представители а</w:t>
      </w:r>
      <w:r w:rsidRPr="000711C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Верхняя Пышма</w:t>
      </w:r>
      <w:r w:rsidRPr="000711C7">
        <w:rPr>
          <w:sz w:val="28"/>
          <w:szCs w:val="28"/>
        </w:rPr>
        <w:t xml:space="preserve">, </w:t>
      </w:r>
      <w:r w:rsidR="005D3180">
        <w:rPr>
          <w:sz w:val="28"/>
          <w:szCs w:val="28"/>
        </w:rPr>
        <w:t xml:space="preserve">муниципального казенного учреждения «Административно-хозяйственное управление», </w:t>
      </w:r>
      <w:r w:rsidR="005F3945">
        <w:rPr>
          <w:sz w:val="28"/>
          <w:szCs w:val="28"/>
        </w:rPr>
        <w:t xml:space="preserve">по согласованию - </w:t>
      </w:r>
      <w:r w:rsidRPr="000711C7">
        <w:rPr>
          <w:sz w:val="28"/>
          <w:szCs w:val="28"/>
        </w:rPr>
        <w:t>Объединени</w:t>
      </w:r>
      <w:r w:rsidR="003A4C1E">
        <w:rPr>
          <w:sz w:val="28"/>
          <w:szCs w:val="28"/>
        </w:rPr>
        <w:t>й</w:t>
      </w:r>
      <w:r w:rsidRPr="000711C7">
        <w:rPr>
          <w:sz w:val="28"/>
          <w:szCs w:val="28"/>
        </w:rPr>
        <w:t xml:space="preserve"> профсоюзных организаций и работодателей, территориальных </w:t>
      </w:r>
      <w:r w:rsidRPr="000711C7">
        <w:rPr>
          <w:sz w:val="28"/>
          <w:szCs w:val="28"/>
        </w:rPr>
        <w:lastRenderedPageBreak/>
        <w:t>федеральных органов надзора и контроля</w:t>
      </w:r>
      <w:r w:rsidR="00D3446D">
        <w:rPr>
          <w:sz w:val="28"/>
          <w:szCs w:val="28"/>
        </w:rPr>
        <w:t>, иных уполномоченных работников представительными органами по вопросам охраны труда</w:t>
      </w:r>
      <w:r w:rsidRPr="000711C7">
        <w:rPr>
          <w:sz w:val="28"/>
          <w:szCs w:val="28"/>
        </w:rPr>
        <w:t>.</w:t>
      </w:r>
    </w:p>
    <w:p w:rsidR="000711C7" w:rsidRPr="000711C7" w:rsidRDefault="00760140" w:rsidP="00D3446D">
      <w:pPr>
        <w:pStyle w:val="ConsPlusNormal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hyperlink w:anchor="P89" w:history="1">
        <w:r w:rsidR="000711C7" w:rsidRPr="000711C7">
          <w:rPr>
            <w:sz w:val="28"/>
            <w:szCs w:val="28"/>
          </w:rPr>
          <w:t>Состав</w:t>
        </w:r>
      </w:hyperlink>
      <w:r w:rsidR="000711C7" w:rsidRPr="000711C7">
        <w:rPr>
          <w:sz w:val="28"/>
          <w:szCs w:val="28"/>
        </w:rPr>
        <w:t xml:space="preserve"> Комисс</w:t>
      </w:r>
      <w:r w:rsidR="000711C7">
        <w:rPr>
          <w:sz w:val="28"/>
          <w:szCs w:val="28"/>
        </w:rPr>
        <w:t>ии утверждается постановлением а</w:t>
      </w:r>
      <w:r w:rsidR="000711C7" w:rsidRPr="000711C7">
        <w:rPr>
          <w:sz w:val="28"/>
          <w:szCs w:val="28"/>
        </w:rPr>
        <w:t xml:space="preserve">дминистрации </w:t>
      </w:r>
      <w:r w:rsidR="000711C7">
        <w:rPr>
          <w:sz w:val="28"/>
          <w:szCs w:val="28"/>
        </w:rPr>
        <w:t>городского округа Верхняя Пышма</w:t>
      </w:r>
      <w:r w:rsidR="000711C7" w:rsidRPr="000711C7">
        <w:rPr>
          <w:sz w:val="28"/>
          <w:szCs w:val="28"/>
        </w:rPr>
        <w:t>.</w:t>
      </w:r>
    </w:p>
    <w:p w:rsidR="000711C7" w:rsidRPr="000711C7" w:rsidRDefault="000711C7" w:rsidP="00D3446D">
      <w:pPr>
        <w:pStyle w:val="ConsPlusNormal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Члены Комиссии принимают участие в заседаниях без права замены.</w:t>
      </w:r>
    </w:p>
    <w:p w:rsidR="00F117A3" w:rsidRPr="00D3446D" w:rsidRDefault="00D3446D" w:rsidP="00D3446D">
      <w:pPr>
        <w:pStyle w:val="a6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D3446D">
        <w:rPr>
          <w:rFonts w:cs="Liberation Serif"/>
          <w:sz w:val="28"/>
          <w:szCs w:val="28"/>
        </w:rPr>
        <w:t>За обеспечение деятельности Комиссии отвечает секретарь в соответствии с утвержденным составом Комиссии</w:t>
      </w:r>
      <w:r w:rsidR="00F117A3" w:rsidRPr="00D3446D">
        <w:rPr>
          <w:rFonts w:cs="Liberation Serif"/>
          <w:sz w:val="28"/>
          <w:szCs w:val="28"/>
        </w:rPr>
        <w:t>.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0711C7">
      <w:pPr>
        <w:pStyle w:val="ConsPlusNormal"/>
        <w:jc w:val="center"/>
        <w:outlineLvl w:val="1"/>
        <w:rPr>
          <w:sz w:val="28"/>
          <w:szCs w:val="28"/>
        </w:rPr>
      </w:pPr>
      <w:r w:rsidRPr="000711C7">
        <w:rPr>
          <w:sz w:val="28"/>
          <w:szCs w:val="28"/>
        </w:rPr>
        <w:t xml:space="preserve">6. </w:t>
      </w:r>
      <w:r w:rsidR="00C424E1">
        <w:rPr>
          <w:sz w:val="28"/>
          <w:szCs w:val="28"/>
        </w:rPr>
        <w:t xml:space="preserve">Регламент работы </w:t>
      </w:r>
      <w:r w:rsidR="00D3446D">
        <w:rPr>
          <w:sz w:val="28"/>
          <w:szCs w:val="28"/>
        </w:rPr>
        <w:t>К</w:t>
      </w:r>
      <w:r w:rsidR="00C424E1">
        <w:rPr>
          <w:sz w:val="28"/>
          <w:szCs w:val="28"/>
        </w:rPr>
        <w:t>омиссии</w:t>
      </w:r>
    </w:p>
    <w:p w:rsidR="000711C7" w:rsidRPr="000711C7" w:rsidRDefault="000711C7" w:rsidP="000711C7">
      <w:pPr>
        <w:pStyle w:val="ConsPlusNormal"/>
        <w:rPr>
          <w:sz w:val="28"/>
          <w:szCs w:val="28"/>
        </w:rPr>
      </w:pPr>
    </w:p>
    <w:p w:rsidR="000711C7" w:rsidRPr="000711C7" w:rsidRDefault="000711C7" w:rsidP="00C11688">
      <w:pPr>
        <w:pStyle w:val="ConsPlusNormal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 xml:space="preserve">Работа Комиссии осуществляется на основании годового плана, с учетом состояния условий и охраны труда, производственного травматизма и профессиональной заболеваемости в организациях, расположенных на территории </w:t>
      </w:r>
      <w:r>
        <w:rPr>
          <w:sz w:val="28"/>
          <w:szCs w:val="28"/>
        </w:rPr>
        <w:t>городского округа Верхняя Пышма</w:t>
      </w:r>
      <w:r w:rsidRPr="000711C7">
        <w:rPr>
          <w:sz w:val="28"/>
          <w:szCs w:val="28"/>
        </w:rPr>
        <w:t xml:space="preserve">, предложений членов </w:t>
      </w:r>
      <w:r w:rsidR="00D3446D">
        <w:rPr>
          <w:sz w:val="28"/>
          <w:szCs w:val="28"/>
        </w:rPr>
        <w:t>К</w:t>
      </w:r>
      <w:r w:rsidRPr="000711C7">
        <w:rPr>
          <w:sz w:val="28"/>
          <w:szCs w:val="28"/>
        </w:rPr>
        <w:t>омиссии, возникающих проблем в области охраны труда и промышленной безопасности, требующих оперативного и компетентного решения.</w:t>
      </w:r>
    </w:p>
    <w:p w:rsidR="000711C7" w:rsidRPr="000711C7" w:rsidRDefault="000711C7" w:rsidP="00C11688">
      <w:pPr>
        <w:pStyle w:val="ConsPlusNormal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Заседание Комиссии проводится по мере необходимости, но не реже одного раза в квартал. Заседания Комиссии считаются правомочными, если на них присутствует не менее половины ее членов.</w:t>
      </w:r>
    </w:p>
    <w:p w:rsidR="000711C7" w:rsidRPr="000711C7" w:rsidRDefault="000711C7" w:rsidP="00C11688">
      <w:pPr>
        <w:pStyle w:val="ConsPlusNormal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0711C7" w:rsidRPr="000711C7" w:rsidRDefault="000711C7" w:rsidP="00C11688">
      <w:pPr>
        <w:pStyle w:val="ConsPlusNormal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Комиссии.</w:t>
      </w:r>
    </w:p>
    <w:p w:rsidR="00F117A3" w:rsidRPr="00D3446D" w:rsidRDefault="00F117A3" w:rsidP="00C11688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D3446D">
        <w:rPr>
          <w:rFonts w:cs="Liberation Serif"/>
          <w:sz w:val="28"/>
          <w:szCs w:val="28"/>
        </w:rPr>
        <w:t>Решения, принимаемые на заседаниях Комиссии, оформляются протоколами заседаний, подписываются председателем и секретарем Комиссии.</w:t>
      </w:r>
    </w:p>
    <w:p w:rsidR="000711C7" w:rsidRDefault="000711C7" w:rsidP="00C11688">
      <w:pPr>
        <w:pStyle w:val="ConsPlusNormal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0711C7">
        <w:rPr>
          <w:sz w:val="28"/>
          <w:szCs w:val="28"/>
        </w:rPr>
        <w:t>Решения Комиссии, при необходимости, освещаются в средствах массовой информации.</w:t>
      </w: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p w:rsidR="00F3542A" w:rsidRDefault="00F3542A" w:rsidP="00F3542A">
      <w:pPr>
        <w:pStyle w:val="ConsPlusTitle"/>
        <w:ind w:left="5103"/>
        <w:rPr>
          <w:b w:val="0"/>
          <w:sz w:val="28"/>
          <w:szCs w:val="28"/>
        </w:rPr>
      </w:pPr>
    </w:p>
    <w:sectPr w:rsidR="00F3542A" w:rsidSect="00F3542A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A6"/>
    <w:multiLevelType w:val="multilevel"/>
    <w:tmpl w:val="155CBD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D9011E"/>
    <w:multiLevelType w:val="hybridMultilevel"/>
    <w:tmpl w:val="3A82F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D309D8"/>
    <w:multiLevelType w:val="hybridMultilevel"/>
    <w:tmpl w:val="0870F5E4"/>
    <w:lvl w:ilvl="0" w:tplc="8B4A3E6A">
      <w:start w:val="1"/>
      <w:numFmt w:val="decimal"/>
      <w:suff w:val="space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65796"/>
    <w:multiLevelType w:val="multilevel"/>
    <w:tmpl w:val="2C5E9D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7A077C"/>
    <w:multiLevelType w:val="hybridMultilevel"/>
    <w:tmpl w:val="4D6C7718"/>
    <w:lvl w:ilvl="0" w:tplc="DE46CDD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B54F33"/>
    <w:multiLevelType w:val="hybridMultilevel"/>
    <w:tmpl w:val="0110246A"/>
    <w:lvl w:ilvl="0" w:tplc="8E442B76">
      <w:start w:val="1"/>
      <w:numFmt w:val="decimal"/>
      <w:suff w:val="space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E519E7"/>
    <w:multiLevelType w:val="multilevel"/>
    <w:tmpl w:val="155CBD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02A4BC2"/>
    <w:multiLevelType w:val="multilevel"/>
    <w:tmpl w:val="FCE8F0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A6178E"/>
    <w:multiLevelType w:val="multilevel"/>
    <w:tmpl w:val="FCE8F0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7"/>
    <w:rsid w:val="000711C7"/>
    <w:rsid w:val="001341C6"/>
    <w:rsid w:val="001C1634"/>
    <w:rsid w:val="002F0988"/>
    <w:rsid w:val="00306FBD"/>
    <w:rsid w:val="003A000A"/>
    <w:rsid w:val="003A4C1E"/>
    <w:rsid w:val="00486676"/>
    <w:rsid w:val="005D3180"/>
    <w:rsid w:val="005F3945"/>
    <w:rsid w:val="00760140"/>
    <w:rsid w:val="007B19B8"/>
    <w:rsid w:val="007C6416"/>
    <w:rsid w:val="00802A5C"/>
    <w:rsid w:val="00C11688"/>
    <w:rsid w:val="00C424E1"/>
    <w:rsid w:val="00D3446D"/>
    <w:rsid w:val="00DF052B"/>
    <w:rsid w:val="00F117A3"/>
    <w:rsid w:val="00F1380C"/>
    <w:rsid w:val="00F3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91B7-D8F2-4698-B5FA-DE7B183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10"/>
        <w:szCs w:val="1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1C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0711C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A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3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4127-F29F-4309-9EEB-0D9CE523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2024-09-11T04:55:00Z</cp:lastPrinted>
  <dcterms:created xsi:type="dcterms:W3CDTF">2024-12-25T09:36:00Z</dcterms:created>
  <dcterms:modified xsi:type="dcterms:W3CDTF">2024-12-25T09:36:00Z</dcterms:modified>
</cp:coreProperties>
</file>