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1622" w:rsidRPr="00C76E9A" w:rsidRDefault="007D1622" w:rsidP="00C76E9A">
      <w:pPr>
        <w:ind w:left="5103"/>
        <w:contextualSpacing/>
        <w:rPr>
          <w:rFonts w:ascii="Liberation Serif" w:eastAsia="Times New Roman" w:hAnsi="Liberation Serif" w:cs="Times New Roman"/>
          <w:sz w:val="28"/>
        </w:rPr>
      </w:pPr>
      <w:bookmarkStart w:id="0" w:name="_GoBack"/>
      <w:bookmarkEnd w:id="0"/>
      <w:r w:rsidRPr="00C76E9A">
        <w:rPr>
          <w:rFonts w:ascii="Liberation Serif" w:eastAsia="Times New Roman" w:hAnsi="Liberation Serif" w:cs="Times New Roman"/>
          <w:sz w:val="28"/>
        </w:rPr>
        <w:t>К постановлению администрации</w:t>
      </w:r>
    </w:p>
    <w:p w:rsidR="007D1622" w:rsidRPr="00C76E9A" w:rsidRDefault="007D1622" w:rsidP="00C76E9A">
      <w:pPr>
        <w:ind w:left="5103"/>
        <w:contextualSpacing/>
        <w:rPr>
          <w:rFonts w:ascii="Liberation Serif" w:eastAsia="Times New Roman" w:hAnsi="Liberation Serif" w:cs="Times New Roman"/>
          <w:sz w:val="28"/>
        </w:rPr>
      </w:pPr>
      <w:r w:rsidRPr="00C76E9A">
        <w:rPr>
          <w:rFonts w:ascii="Liberation Serif" w:eastAsia="Times New Roman" w:hAnsi="Liberation Serif" w:cs="Times New Roman"/>
          <w:sz w:val="28"/>
        </w:rPr>
        <w:t>городского округа Верхняя Пышма</w:t>
      </w:r>
    </w:p>
    <w:p w:rsidR="00C76E9A" w:rsidRDefault="00C76E9A" w:rsidP="00C76E9A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eastAsia="Times New Roman" w:hAnsi="Liberation Serif" w:cs="Times New Roman"/>
          <w:sz w:val="28"/>
        </w:rPr>
      </w:pPr>
      <w:r w:rsidRPr="00C76E9A">
        <w:rPr>
          <w:rFonts w:ascii="Liberation Serif" w:eastAsia="Times New Roman" w:hAnsi="Liberation Serif" w:cs="Times New Roman"/>
          <w:sz w:val="28"/>
        </w:rPr>
        <w:t xml:space="preserve">от </w:t>
      </w:r>
      <w:r>
        <w:rPr>
          <w:rFonts w:ascii="Liberation Serif" w:eastAsia="Times New Roman" w:hAnsi="Liberation Serif" w:cs="Times New Roman"/>
          <w:sz w:val="28"/>
        </w:rPr>
        <w:t>__</w:t>
      </w:r>
      <w:r w:rsidR="006B300B">
        <w:rPr>
          <w:rFonts w:ascii="Liberation Serif" w:eastAsia="Times New Roman" w:hAnsi="Liberation Serif" w:cs="Times New Roman"/>
          <w:sz w:val="28"/>
        </w:rPr>
        <w:t>19.12.2024</w:t>
      </w:r>
      <w:r>
        <w:rPr>
          <w:rFonts w:ascii="Liberation Serif" w:eastAsia="Times New Roman" w:hAnsi="Liberation Serif" w:cs="Times New Roman"/>
          <w:sz w:val="28"/>
        </w:rPr>
        <w:t xml:space="preserve">__ </w:t>
      </w:r>
      <w:r w:rsidRPr="00C76E9A">
        <w:rPr>
          <w:rFonts w:ascii="Liberation Serif" w:eastAsia="Times New Roman" w:hAnsi="Liberation Serif" w:cs="Times New Roman"/>
          <w:sz w:val="28"/>
        </w:rPr>
        <w:t>№</w:t>
      </w:r>
      <w:r>
        <w:rPr>
          <w:rFonts w:ascii="Liberation Serif" w:eastAsia="Times New Roman" w:hAnsi="Liberation Serif" w:cs="Times New Roman"/>
          <w:sz w:val="28"/>
        </w:rPr>
        <w:t>___</w:t>
      </w:r>
      <w:r w:rsidR="006B300B">
        <w:rPr>
          <w:rFonts w:ascii="Liberation Serif" w:eastAsia="Times New Roman" w:hAnsi="Liberation Serif" w:cs="Times New Roman"/>
          <w:sz w:val="28"/>
        </w:rPr>
        <w:t>1641</w:t>
      </w:r>
      <w:r>
        <w:rPr>
          <w:rFonts w:ascii="Liberation Serif" w:eastAsia="Times New Roman" w:hAnsi="Liberation Serif" w:cs="Times New Roman"/>
          <w:sz w:val="28"/>
        </w:rPr>
        <w:t>_____</w:t>
      </w:r>
    </w:p>
    <w:p w:rsidR="00C76E9A" w:rsidRDefault="00C76E9A" w:rsidP="00C76E9A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eastAsia="Times New Roman" w:hAnsi="Liberation Serif" w:cs="Times New Roman"/>
          <w:sz w:val="28"/>
        </w:rPr>
      </w:pPr>
    </w:p>
    <w:p w:rsidR="00C76E9A" w:rsidRPr="00C76E9A" w:rsidRDefault="00C76E9A" w:rsidP="00C76E9A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eastAsia="Times New Roman" w:hAnsi="Liberation Serif" w:cs="Times New Roman"/>
          <w:sz w:val="28"/>
        </w:rPr>
      </w:pPr>
      <w:r w:rsidRPr="00C76E9A">
        <w:rPr>
          <w:rFonts w:ascii="Liberation Serif" w:eastAsiaTheme="minorHAnsi" w:hAnsi="Liberation Serif" w:cs="Times New Roman"/>
          <w:sz w:val="28"/>
          <w:lang w:eastAsia="en-US"/>
        </w:rPr>
        <w:fldChar w:fldCharType="begin"/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instrText xml:space="preserve"> DOCPROPERTY  Рег.№  \* MERGEFORMAT </w:instrText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fldChar w:fldCharType="separate"/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t xml:space="preserve"> </w:t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fldChar w:fldCharType="end"/>
      </w:r>
    </w:p>
    <w:p w:rsidR="007D1622" w:rsidRDefault="007D1622" w:rsidP="007D1622">
      <w:pPr>
        <w:spacing w:line="150" w:lineRule="exact"/>
        <w:ind w:left="6237"/>
      </w:pPr>
    </w:p>
    <w:tbl>
      <w:tblPr>
        <w:tblW w:w="10166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6"/>
      </w:tblGrid>
      <w:tr w:rsidR="00B37B16" w:rsidRPr="00B37B16" w:rsidTr="0052122A">
        <w:trPr>
          <w:trHeight w:val="254"/>
        </w:trPr>
        <w:tc>
          <w:tcPr>
            <w:tcW w:w="10166" w:type="dxa"/>
            <w:shd w:val="clear" w:color="auto" w:fill="auto"/>
          </w:tcPr>
          <w:tbl>
            <w:tblPr>
              <w:tblW w:w="9985" w:type="dxa"/>
              <w:tblInd w:w="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5"/>
            </w:tblGrid>
            <w:tr w:rsidR="00B37B16" w:rsidRPr="00B37B16" w:rsidTr="005F2598">
              <w:trPr>
                <w:trHeight w:val="150"/>
              </w:trPr>
              <w:tc>
                <w:tcPr>
                  <w:tcW w:w="9985" w:type="dxa"/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ПАСПОРТ</w:t>
                  </w:r>
                </w:p>
              </w:tc>
            </w:tr>
            <w:tr w:rsidR="00B37B16" w:rsidRPr="00B37B16" w:rsidTr="005F2598">
              <w:trPr>
                <w:trHeight w:val="254"/>
              </w:trPr>
              <w:tc>
                <w:tcPr>
                  <w:tcW w:w="9985" w:type="dxa"/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муниципальной программы</w:t>
                  </w:r>
                </w:p>
              </w:tc>
            </w:tr>
            <w:tr w:rsidR="00B37B16" w:rsidRPr="00B37B16" w:rsidTr="005F2598">
              <w:trPr>
                <w:trHeight w:val="797"/>
              </w:trPr>
              <w:tc>
                <w:tcPr>
                  <w:tcW w:w="9985" w:type="dxa"/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</w:tbl>
          <w:p w:rsidR="00B37B16" w:rsidRPr="00B37B16" w:rsidRDefault="00B37B16" w:rsidP="00B37B16"/>
        </w:tc>
      </w:tr>
      <w:tr w:rsidR="00B37B16" w:rsidRPr="00B37B16" w:rsidTr="0052122A">
        <w:trPr>
          <w:trHeight w:val="797"/>
        </w:trPr>
        <w:tc>
          <w:tcPr>
            <w:tcW w:w="10166" w:type="dxa"/>
            <w:shd w:val="clear" w:color="auto" w:fill="auto"/>
          </w:tcPr>
          <w:tbl>
            <w:tblPr>
              <w:tblW w:w="100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  <w:gridCol w:w="3544"/>
              <w:gridCol w:w="6379"/>
            </w:tblGrid>
            <w:tr w:rsidR="00B37B16" w:rsidRPr="00B37B16" w:rsidTr="0052122A">
              <w:trPr>
                <w:trHeight w:val="758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637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Комитет по управлению имуществом администрации городского округа Верхняя Пышма</w:t>
                  </w:r>
                </w:p>
              </w:tc>
            </w:tr>
            <w:tr w:rsidR="00B37B16" w:rsidRPr="00B37B16" w:rsidTr="0052122A">
              <w:trPr>
                <w:trHeight w:val="1714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637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Отдел бухгалтерского учета и отчетности администрации городского округа Верхняя Пышма, </w:t>
                  </w:r>
                </w:p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  <w:tr w:rsidR="00C76E9A" w:rsidRPr="00B37B16" w:rsidTr="00C360C1">
              <w:trPr>
                <w:trHeight w:val="1020"/>
              </w:trPr>
              <w:tc>
                <w:tcPr>
                  <w:tcW w:w="94" w:type="dxa"/>
                </w:tcPr>
                <w:p w:rsidR="00C76E9A" w:rsidRPr="00B37B16" w:rsidRDefault="00C76E9A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76E9A" w:rsidRPr="00B37B16" w:rsidRDefault="00C76E9A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637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76E9A" w:rsidRPr="00B37B16" w:rsidRDefault="00C76E9A" w:rsidP="00C76E9A">
                  <w:pPr>
                    <w:ind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2019−2027</w:t>
                  </w:r>
                </w:p>
              </w:tc>
            </w:tr>
            <w:tr w:rsidR="00B37B16" w:rsidRPr="00B37B16" w:rsidTr="007D1622">
              <w:trPr>
                <w:trHeight w:val="2643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Цели и задачи муниципальной программы</w:t>
                  </w:r>
                </w:p>
              </w:tc>
              <w:tc>
                <w:tcPr>
                  <w:tcW w:w="637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      </w:r>
                </w:p>
              </w:tc>
            </w:tr>
            <w:tr w:rsidR="00B37B16" w:rsidRPr="00B37B16" w:rsidTr="00D926E6">
              <w:trPr>
                <w:trHeight w:val="127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      </w:r>
                </w:p>
              </w:tc>
            </w:tr>
            <w:tr w:rsidR="00B37B16" w:rsidRPr="00B37B16" w:rsidTr="00D926E6">
              <w:trPr>
                <w:trHeight w:val="1282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      </w:r>
                </w:p>
              </w:tc>
            </w:tr>
            <w:tr w:rsidR="00B37B16" w:rsidRPr="00B37B16" w:rsidTr="00D926E6">
              <w:trPr>
                <w:trHeight w:val="1031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1.3. Осуществление полномочий в сфере распространения наружной рекламы на территории городского округа Верхняя Пышма</w:t>
                  </w:r>
                </w:p>
              </w:tc>
            </w:tr>
            <w:tr w:rsidR="00B37B16" w:rsidRPr="00B37B16" w:rsidTr="00D926E6">
              <w:trPr>
                <w:trHeight w:val="984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B37B16" w:rsidRPr="00B37B16" w:rsidTr="00E337E1">
              <w:trPr>
                <w:trHeight w:val="65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1.5. Приобретение объектов имущества в муниципальную собственность</w:t>
                  </w:r>
                </w:p>
              </w:tc>
            </w:tr>
            <w:tr w:rsidR="00B37B16" w:rsidRPr="00B37B16" w:rsidTr="0052122A">
              <w:trPr>
                <w:trHeight w:val="675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1.6. Сохранение эксплуатационных характеристик муниципального имущества городского округа Верхняя Пышма</w:t>
                  </w:r>
                </w:p>
              </w:tc>
            </w:tr>
            <w:tr w:rsidR="00B37B16" w:rsidRPr="00B37B16" w:rsidTr="0052122A">
              <w:trPr>
                <w:trHeight w:val="990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      </w:r>
                </w:p>
              </w:tc>
            </w:tr>
            <w:tr w:rsidR="00B37B16" w:rsidRPr="00B37B16" w:rsidTr="0052122A">
              <w:trPr>
                <w:trHeight w:val="1635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      </w:r>
                </w:p>
              </w:tc>
            </w:tr>
            <w:tr w:rsidR="00B37B16" w:rsidRPr="00B37B16" w:rsidTr="0052122A">
              <w:trPr>
                <w:trHeight w:val="1668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  <w:tr w:rsidR="00B37B16" w:rsidRPr="00B37B16" w:rsidTr="0052122A">
              <w:trPr>
                <w:trHeight w:val="93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3.1. Обеспечение эффективной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B37B16" w:rsidRPr="00B37B16" w:rsidTr="00E337E1">
              <w:trPr>
                <w:trHeight w:val="685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3.2. Содержание и обеспечение сохранности муниципального имущества</w:t>
                  </w:r>
                </w:p>
              </w:tc>
            </w:tr>
            <w:tr w:rsidR="00B37B16" w:rsidRPr="00B37B16" w:rsidTr="00E337E1">
              <w:trPr>
                <w:trHeight w:val="67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Перечень подпрограмм муниципальной программы (при их наличии)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«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Программа управления муниципальной собственностью и приватизации муниципального имущества на территории 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городского округа Верхняя Пышма»</w:t>
                  </w:r>
                </w:p>
              </w:tc>
            </w:tr>
            <w:tr w:rsidR="00B37B16" w:rsidRPr="00B37B16" w:rsidTr="007D1622">
              <w:trPr>
                <w:trHeight w:val="1335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«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»»</w:t>
                  </w:r>
                </w:p>
              </w:tc>
            </w:tr>
            <w:tr w:rsidR="00B37B16" w:rsidRPr="00B37B16" w:rsidTr="00E337E1">
              <w:trPr>
                <w:trHeight w:val="1267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Перечень основных целевых показателей муниципальной программы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      </w:r>
                </w:p>
              </w:tc>
            </w:tr>
            <w:tr w:rsidR="00B37B16" w:rsidRPr="00B37B16" w:rsidTr="00E337E1">
              <w:trPr>
                <w:trHeight w:val="1680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2. Количество технических планов (справок об идентификации,выписок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      </w:r>
                </w:p>
              </w:tc>
            </w:tr>
            <w:tr w:rsidR="00B37B16" w:rsidRPr="00B37B16" w:rsidTr="0052122A">
              <w:trPr>
                <w:trHeight w:val="3562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3. 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учтенных объектов недвижимости</w:t>
                  </w:r>
                </w:p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4.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договоров на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установку и эксплуатацию рекламных конструкций</w:t>
                  </w:r>
                </w:p>
              </w:tc>
            </w:tr>
            <w:tr w:rsidR="00B37B16" w:rsidRPr="00B37B16" w:rsidTr="0052122A">
              <w:trPr>
                <w:trHeight w:val="1028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5. Количество демонтированных несанкционированных рекламных конструкций, нестационарных торговых объектов</w:t>
                  </w:r>
                </w:p>
              </w:tc>
            </w:tr>
            <w:tr w:rsidR="00B37B16" w:rsidRPr="00B37B16" w:rsidTr="0052122A">
              <w:trPr>
                <w:trHeight w:val="982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6. Количество почтовых отправлений, писем, бандеролей, посылок, телеграмм, в том числе по претензионной деятельности</w:t>
                  </w:r>
                </w:p>
              </w:tc>
            </w:tr>
            <w:tr w:rsidR="00B37B16" w:rsidRPr="00B37B16" w:rsidTr="0052122A">
              <w:trPr>
                <w:trHeight w:val="585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7. Количество приобретенных объектов недвижимости в муниципальную собственность</w:t>
                  </w:r>
                </w:p>
              </w:tc>
            </w:tr>
            <w:tr w:rsidR="00B37B16" w:rsidRPr="00B37B16" w:rsidTr="00E337E1">
              <w:trPr>
                <w:trHeight w:val="617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8. Количество приобретенных объектов движимого имущества в муниципальную собственность</w:t>
                  </w:r>
                </w:p>
              </w:tc>
            </w:tr>
            <w:tr w:rsidR="00B37B16" w:rsidRPr="00B37B16" w:rsidTr="00D926E6">
              <w:trPr>
                <w:trHeight w:val="63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9. Количество приобретенных систем автоматической пожарной сигнализации зданий</w:t>
                  </w:r>
                </w:p>
              </w:tc>
            </w:tr>
            <w:tr w:rsidR="00B37B16" w:rsidRPr="00B37B16" w:rsidTr="00D926E6">
              <w:trPr>
                <w:trHeight w:val="1833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10. Количество отремонтированных объектов</w:t>
                  </w:r>
                </w:p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11. 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      </w:r>
                </w:p>
              </w:tc>
            </w:tr>
            <w:tr w:rsidR="00B37B16" w:rsidRPr="00B37B16" w:rsidTr="00D926E6">
              <w:trPr>
                <w:trHeight w:val="1218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      </w:r>
                  <w:r w:rsidR="00F062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округа Верхняя Пышма</w:t>
                  </w:r>
                </w:p>
              </w:tc>
            </w:tr>
            <w:tr w:rsidR="00B37B16" w:rsidRPr="00B37B16" w:rsidTr="00E337E1">
              <w:trPr>
                <w:trHeight w:val="1338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13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      </w:r>
                </w:p>
              </w:tc>
            </w:tr>
            <w:tr w:rsidR="00B37B16" w:rsidRPr="00B37B16" w:rsidTr="007D1622">
              <w:trPr>
                <w:trHeight w:val="221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14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отремонтированных объектов</w:t>
                  </w:r>
                </w:p>
              </w:tc>
            </w:tr>
            <w:tr w:rsidR="00B37B16" w:rsidRPr="00B37B16" w:rsidTr="0052122A">
              <w:trPr>
                <w:trHeight w:val="986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15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произведены работы по разработке ПСД и по капитальному ремонту</w:t>
                  </w:r>
                </w:p>
              </w:tc>
            </w:tr>
            <w:tr w:rsidR="00B37B16" w:rsidRPr="00B37B16" w:rsidTr="0052122A">
              <w:trPr>
                <w:trHeight w:val="1005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16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проведена строительно-техническая экспертиза</w:t>
                  </w:r>
                </w:p>
              </w:tc>
            </w:tr>
            <w:tr w:rsidR="00B37B16" w:rsidRPr="00B37B16" w:rsidTr="0052122A">
              <w:trPr>
                <w:trHeight w:val="360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Обьем финансирования</w:t>
                  </w:r>
                </w:p>
              </w:tc>
              <w:tc>
                <w:tcPr>
                  <w:tcW w:w="637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ВСЕГО:</w:t>
                  </w:r>
                </w:p>
              </w:tc>
            </w:tr>
            <w:tr w:rsidR="00B37B16" w:rsidRPr="00B37B16" w:rsidTr="0052122A">
              <w:trPr>
                <w:trHeight w:val="360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муниципальной</w:t>
                  </w: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1 799 795,6 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B37B16" w:rsidRPr="00B37B16" w:rsidTr="006077C7">
              <w:trPr>
                <w:trHeight w:val="360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программы по годам</w:t>
                  </w:r>
                </w:p>
              </w:tc>
              <w:tc>
                <w:tcPr>
                  <w:tcW w:w="6379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B37B16" w:rsidRPr="00B37B16" w:rsidTr="006077C7">
              <w:trPr>
                <w:trHeight w:val="8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реализации, тыс. рублей</w:t>
                  </w:r>
                </w:p>
              </w:tc>
              <w:tc>
                <w:tcPr>
                  <w:tcW w:w="637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352 954,7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B37B16" w:rsidRPr="00B37B16" w:rsidRDefault="00B37B16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2027 год – 39 023,2 тыс. рублей</w:t>
                  </w:r>
                </w:p>
              </w:tc>
            </w:tr>
            <w:tr w:rsidR="007D1622" w:rsidRPr="00B37B16" w:rsidTr="006077C7">
              <w:trPr>
                <w:trHeight w:val="36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из них:</w:t>
                  </w:r>
                </w:p>
                <w:p w:rsidR="007D1622" w:rsidRPr="00B37B16" w:rsidRDefault="007D1622" w:rsidP="00B37B16">
                  <w:pPr>
                    <w:ind w:left="146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местный бюджет</w:t>
                  </w:r>
                </w:p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1 799 795,6 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7D1622" w:rsidRPr="00B37B16" w:rsidTr="006077C7">
              <w:trPr>
                <w:trHeight w:val="36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D1622" w:rsidRPr="00B37B16" w:rsidTr="006077C7">
              <w:trPr>
                <w:trHeight w:val="36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D1622" w:rsidRPr="00B37B16" w:rsidTr="00D926E6">
              <w:trPr>
                <w:trHeight w:val="146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D1622" w:rsidRPr="00B37B16" w:rsidTr="006077C7">
              <w:trPr>
                <w:trHeight w:val="360"/>
              </w:trPr>
              <w:tc>
                <w:tcPr>
                  <w:tcW w:w="94" w:type="dxa"/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352 954,7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7D1622" w:rsidRPr="00B37B16" w:rsidRDefault="007D1622" w:rsidP="007D1622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2027 год – 39 023,2 тыс. рублей</w:t>
                  </w:r>
                </w:p>
              </w:tc>
            </w:tr>
            <w:tr w:rsidR="00B37B16" w:rsidRPr="00B37B16" w:rsidTr="0052122A">
              <w:trPr>
                <w:trHeight w:val="360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Адрес размещения</w:t>
                  </w:r>
                </w:p>
              </w:tc>
              <w:tc>
                <w:tcPr>
                  <w:tcW w:w="637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https://movp.ru/site/section?id=1434</w:t>
                  </w:r>
                </w:p>
              </w:tc>
            </w:tr>
            <w:tr w:rsidR="00B37B16" w:rsidRPr="00B37B16" w:rsidTr="0052122A">
              <w:trPr>
                <w:trHeight w:val="360"/>
              </w:trPr>
              <w:tc>
                <w:tcPr>
                  <w:tcW w:w="94" w:type="dxa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муниципальной программы в сети Интернет</w:t>
                  </w:r>
                </w:p>
              </w:tc>
              <w:tc>
                <w:tcPr>
                  <w:tcW w:w="6379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37B16" w:rsidRPr="00B37B16" w:rsidRDefault="00B37B16" w:rsidP="00B37B16">
            <w:pPr>
              <w:spacing w:line="15" w:lineRule="exact"/>
              <w:rPr>
                <w:rFonts w:ascii="Liberation Serif" w:hAnsi="Liberation Serif"/>
              </w:rPr>
            </w:pPr>
          </w:p>
          <w:p w:rsidR="00B37B16" w:rsidRPr="00B37B16" w:rsidRDefault="00B37B16" w:rsidP="00B37B16">
            <w:pPr>
              <w:ind w:left="28" w:right="28"/>
              <w:jc w:val="center"/>
              <w:rPr>
                <w:rFonts w:ascii="Liberation Serif" w:hAnsi="Liberation Serif" w:cs="Liberation Serif"/>
                <w:b/>
                <w:noProof/>
                <w:color w:val="000000"/>
                <w:sz w:val="28"/>
                <w:szCs w:val="28"/>
              </w:rPr>
            </w:pPr>
          </w:p>
        </w:tc>
      </w:tr>
    </w:tbl>
    <w:p w:rsidR="00F835ED" w:rsidRDefault="00F835ED">
      <w:pPr>
        <w:spacing w:line="15" w:lineRule="exact"/>
      </w:pPr>
    </w:p>
    <w:sectPr w:rsidR="00F835ED" w:rsidSect="00C76E9A">
      <w:pgSz w:w="12240" w:h="15840"/>
      <w:pgMar w:top="1134" w:right="567" w:bottom="1134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B8" w:rsidRDefault="00306AB8">
      <w:r>
        <w:separator/>
      </w:r>
    </w:p>
  </w:endnote>
  <w:endnote w:type="continuationSeparator" w:id="0">
    <w:p w:rsidR="00306AB8" w:rsidRDefault="0030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B8" w:rsidRDefault="00306AB8">
      <w:r>
        <w:separator/>
      </w:r>
    </w:p>
  </w:footnote>
  <w:footnote w:type="continuationSeparator" w:id="0">
    <w:p w:rsidR="00306AB8" w:rsidRDefault="0030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ED"/>
    <w:rsid w:val="00122045"/>
    <w:rsid w:val="00306AB8"/>
    <w:rsid w:val="003A449B"/>
    <w:rsid w:val="0057447F"/>
    <w:rsid w:val="005F2598"/>
    <w:rsid w:val="006077C7"/>
    <w:rsid w:val="006B300B"/>
    <w:rsid w:val="007D1622"/>
    <w:rsid w:val="00842ABA"/>
    <w:rsid w:val="008A0904"/>
    <w:rsid w:val="0095450A"/>
    <w:rsid w:val="00AF74E2"/>
    <w:rsid w:val="00B37B16"/>
    <w:rsid w:val="00BD0A63"/>
    <w:rsid w:val="00C76E9A"/>
    <w:rsid w:val="00D926E6"/>
    <w:rsid w:val="00D95E61"/>
    <w:rsid w:val="00E337E1"/>
    <w:rsid w:val="00F06297"/>
    <w:rsid w:val="00F8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AAC67-234E-4954-986D-0A5C2DC0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6E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Анна Владимировна</dc:creator>
  <cp:lastModifiedBy>Снедкова Елена Владимировна</cp:lastModifiedBy>
  <cp:revision>2</cp:revision>
  <cp:lastPrinted>2024-12-25T11:52:00Z</cp:lastPrinted>
  <dcterms:created xsi:type="dcterms:W3CDTF">2024-12-26T04:06:00Z</dcterms:created>
  <dcterms:modified xsi:type="dcterms:W3CDTF">2024-12-26T04:06:00Z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