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26" w:type="dxa"/>
        <w:tblInd w:w="-284" w:type="dxa"/>
        <w:tblLook w:val="04A0" w:firstRow="1" w:lastRow="0" w:firstColumn="1" w:lastColumn="0" w:noHBand="0" w:noVBand="1"/>
      </w:tblPr>
      <w:tblGrid>
        <w:gridCol w:w="192"/>
        <w:gridCol w:w="619"/>
        <w:gridCol w:w="276"/>
        <w:gridCol w:w="946"/>
        <w:gridCol w:w="56"/>
        <w:gridCol w:w="1990"/>
        <w:gridCol w:w="257"/>
        <w:gridCol w:w="805"/>
        <w:gridCol w:w="403"/>
        <w:gridCol w:w="635"/>
        <w:gridCol w:w="215"/>
        <w:gridCol w:w="798"/>
        <w:gridCol w:w="53"/>
        <w:gridCol w:w="858"/>
        <w:gridCol w:w="102"/>
        <w:gridCol w:w="774"/>
        <w:gridCol w:w="239"/>
        <w:gridCol w:w="637"/>
        <w:gridCol w:w="376"/>
        <w:gridCol w:w="495"/>
        <w:gridCol w:w="871"/>
        <w:gridCol w:w="871"/>
        <w:gridCol w:w="871"/>
        <w:gridCol w:w="1687"/>
      </w:tblGrid>
      <w:tr w:rsidR="004F5793" w:rsidRPr="00F649BC" w:rsidTr="00F649BC">
        <w:trPr>
          <w:gridBefore w:val="1"/>
          <w:wBefore w:w="192" w:type="dxa"/>
          <w:trHeight w:val="1080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793" w:rsidRPr="00F649BC" w:rsidRDefault="004F5793">
            <w:pPr>
              <w:contextualSpacing w:val="0"/>
              <w:rPr>
                <w:rFonts w:ascii="Liberation Serif" w:hAnsi="Liberation Serif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2C31" w:rsidRPr="00F649BC" w:rsidRDefault="00F32C31" w:rsidP="00F32C31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К постановлению администрации </w:t>
            </w:r>
          </w:p>
          <w:p w:rsidR="00F32C31" w:rsidRPr="00F649BC" w:rsidRDefault="00F32C31" w:rsidP="00F32C31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городского округа Верхняя Пышма </w:t>
            </w:r>
          </w:p>
          <w:p w:rsidR="004F5793" w:rsidRPr="00F649BC" w:rsidRDefault="00F32C31" w:rsidP="00A7641D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от ___</w:t>
            </w:r>
            <w:r w:rsidR="00A7641D">
              <w:rPr>
                <w:rFonts w:ascii="Liberation Serif" w:hAnsi="Liberation Serif"/>
                <w:sz w:val="24"/>
                <w:szCs w:val="24"/>
              </w:rPr>
              <w:t>19.12.2024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t>____ № __</w:t>
            </w:r>
            <w:r w:rsidR="00A7641D">
              <w:rPr>
                <w:rFonts w:ascii="Liberation Serif" w:hAnsi="Liberation Serif"/>
                <w:sz w:val="24"/>
                <w:szCs w:val="24"/>
              </w:rPr>
              <w:t>1642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t>___</w:t>
            </w:r>
          </w:p>
        </w:tc>
      </w:tr>
      <w:tr w:rsidR="00F32C31" w:rsidRPr="00F649BC" w:rsidTr="00F649BC">
        <w:trPr>
          <w:gridBefore w:val="1"/>
          <w:wBefore w:w="192" w:type="dxa"/>
          <w:trHeight w:val="1080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C31" w:rsidRPr="00F649BC" w:rsidRDefault="00F32C31">
            <w:pPr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2C31" w:rsidRPr="00F649BC" w:rsidRDefault="00F32C3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2C31" w:rsidRPr="00F649BC" w:rsidRDefault="00F32C3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2C31" w:rsidRPr="00F649BC" w:rsidRDefault="00F32C3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2C31" w:rsidRPr="00F649BC" w:rsidRDefault="00F32C3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2C31" w:rsidRPr="00F649BC" w:rsidRDefault="00F32C3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2C31" w:rsidRPr="00F649BC" w:rsidRDefault="00F32C3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C31" w:rsidRPr="00F649BC" w:rsidRDefault="00F32C3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C31" w:rsidRPr="00F649BC" w:rsidRDefault="00F32C3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49BC" w:rsidRDefault="00F649BC" w:rsidP="00F32C31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F32C31" w:rsidRPr="00F649BC" w:rsidRDefault="00F32C31" w:rsidP="00F32C31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Приложение № 1 </w:t>
            </w:r>
          </w:p>
          <w:p w:rsidR="00F32C31" w:rsidRPr="00F649BC" w:rsidRDefault="00F32C31" w:rsidP="00F32C31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 муниципальной программе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</w:tr>
      <w:tr w:rsidR="004F5793" w:rsidRPr="00F649BC" w:rsidTr="00F649BC">
        <w:trPr>
          <w:gridBefore w:val="1"/>
          <w:wBefore w:w="192" w:type="dxa"/>
          <w:trHeight w:val="525"/>
        </w:trPr>
        <w:tc>
          <w:tcPr>
            <w:tcW w:w="1483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ЦЕЛИ, ЗАДАЧИ И ЦЕЛЕВЫЕ ПОКАЗАТЕЛИ</w:t>
            </w:r>
          </w:p>
        </w:tc>
      </w:tr>
      <w:tr w:rsidR="004F5793" w:rsidRPr="00F649BC" w:rsidTr="00F649BC">
        <w:trPr>
          <w:gridBefore w:val="1"/>
          <w:wBefore w:w="192" w:type="dxa"/>
          <w:trHeight w:val="255"/>
        </w:trPr>
        <w:tc>
          <w:tcPr>
            <w:tcW w:w="1483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реализации муниципальной программы</w:t>
            </w:r>
          </w:p>
        </w:tc>
      </w:tr>
      <w:tr w:rsidR="004F5793" w:rsidRPr="00F649BC" w:rsidTr="00F649BC">
        <w:trPr>
          <w:gridBefore w:val="1"/>
          <w:wBefore w:w="192" w:type="dxa"/>
          <w:trHeight w:val="616"/>
        </w:trPr>
        <w:tc>
          <w:tcPr>
            <w:tcW w:w="1483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</w:tr>
      <w:tr w:rsidR="004F5793" w:rsidRPr="00F649BC" w:rsidTr="00F649BC">
        <w:tblPrEx>
          <w:tblCellMar>
            <w:left w:w="28" w:type="dxa"/>
            <w:right w:w="28" w:type="dxa"/>
          </w:tblCellMar>
        </w:tblPrEx>
        <w:tc>
          <w:tcPr>
            <w:tcW w:w="8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F649BC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Н</w:t>
            </w:r>
            <w:r w:rsidR="004F5793"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омер строки</w:t>
            </w:r>
          </w:p>
        </w:tc>
        <w:tc>
          <w:tcPr>
            <w:tcW w:w="12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F649BC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Н</w:t>
            </w:r>
            <w:r w:rsidR="004F5793"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омер цели, задачи, целевого показателя</w:t>
            </w:r>
          </w:p>
        </w:tc>
        <w:tc>
          <w:tcPr>
            <w:tcW w:w="2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77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5793" w:rsidRPr="00F649BC" w:rsidRDefault="004F5793" w:rsidP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Источник значений показателей</w:t>
            </w:r>
          </w:p>
        </w:tc>
      </w:tr>
      <w:tr w:rsidR="004F5793" w:rsidRPr="00F649BC" w:rsidTr="00F649BC">
        <w:tblPrEx>
          <w:tblCellMar>
            <w:left w:w="28" w:type="dxa"/>
            <w:right w:w="28" w:type="dxa"/>
          </w:tblCellMar>
        </w:tblPrEx>
        <w:tc>
          <w:tcPr>
            <w:tcW w:w="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</w:tbl>
    <w:p w:rsidR="004F5793" w:rsidRPr="00F649BC" w:rsidRDefault="004F5793">
      <w:pPr>
        <w:rPr>
          <w:rFonts w:ascii="Liberation Serif" w:hAnsi="Liberation Serif"/>
          <w:sz w:val="4"/>
          <w:szCs w:val="24"/>
        </w:rPr>
      </w:pPr>
    </w:p>
    <w:tbl>
      <w:tblPr>
        <w:tblW w:w="15026" w:type="dxa"/>
        <w:tblInd w:w="-28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6"/>
        <w:gridCol w:w="1260"/>
        <w:gridCol w:w="2254"/>
        <w:gridCol w:w="1199"/>
        <w:gridCol w:w="851"/>
        <w:gridCol w:w="850"/>
        <w:gridCol w:w="851"/>
        <w:gridCol w:w="924"/>
        <w:gridCol w:w="868"/>
        <w:gridCol w:w="868"/>
        <w:gridCol w:w="840"/>
        <w:gridCol w:w="894"/>
        <w:gridCol w:w="850"/>
        <w:gridCol w:w="1701"/>
      </w:tblGrid>
      <w:tr w:rsidR="00F649BC" w:rsidRPr="00F649BC" w:rsidTr="00F649BC">
        <w:trPr>
          <w:tblHeader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14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1. 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2027 года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1. Повышение комфортности проживания населения за счет развития и модернизации объектов инженерной инфраструктуры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1.1. Повышение устойчивой работы систем теплоснабжения, водоснабжения и водоотведения, электроснабжения для обеспечения жизнедеятельности населения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Ввод дополнительных мощностей сетей водоотведения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10,19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11,720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14,93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15,206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16,70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16,0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Решение Думы городского округа Верхняя Пышма от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25.04.2019 № 10/1 «Об утверждении Стратегии социально-экономического развития городского округа Верхняя Пышма на период до 2035 года», разрешение на ввод объекта в эксплуатацию, выданное органом местного самоуправления, или акт, подтверждающий факт приемки законченного строительства объекта приемочной комиссией, в случае когда законодательством не предусмотрена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выдача разрешения на ввод объекта в эксплуатацию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Ввод дополнительных мощностей сетей электроснабжения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39,6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40,6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40,6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41,3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43,4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43,4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43,4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1.1.3.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Ввод дополнительных мощностей электрических подстанций путем строительства, модернизации, реконструкции, технического перевооружения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единиц/</w:t>
            </w:r>
            <w:proofErr w:type="spellStart"/>
            <w:r w:rsidRPr="00F649BC">
              <w:rPr>
                <w:rFonts w:ascii="Liberation Serif" w:hAnsi="Liberation Serif"/>
                <w:sz w:val="24"/>
                <w:szCs w:val="24"/>
              </w:rPr>
              <w:t>кВа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5/6250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6/6650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7/6900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7/6900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8/7250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8/7250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8/7250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8/7250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8/7250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1.1.4.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Обеспечение нормативного состояния муниципальных объектов водоснабжения, водоотведения посредством капитального ремонта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1.1.5.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Обеспечение нормативного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состояния муниципальных объектов теплоснабжения посредством капитального ремонта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Акт приема передачи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1.1.6.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Обеспечение нормативного состояния муниципальных объектов электроснабжения посредством капитального ремонта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1.1.7.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Ввод дополнительных мощностей сетей водоснабжения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4,13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4,69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1.1.8.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Количество организаций жилищно-коммунального комплекса, получивших налоговую льготу по земельному налогу в отношении земельных участков,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непосредственно занятых объектами сооружений </w:t>
            </w:r>
            <w:proofErr w:type="spellStart"/>
            <w:r w:rsidRPr="00F649BC">
              <w:rPr>
                <w:rFonts w:ascii="Liberation Serif" w:hAnsi="Liberation Serif"/>
                <w:sz w:val="24"/>
                <w:szCs w:val="24"/>
              </w:rPr>
              <w:t>хозбытовой</w:t>
            </w:r>
            <w:proofErr w:type="spellEnd"/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 канализации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1.1.9.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разработанных проектно-сметных документаций по развитию систем водоснабжения и водоотведения, электроснабжения в городском округе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работ, наличие разработанной проектной документации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1.2. Развитие централизованного газоснабжения на территории городского округа Верхняя Пышма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1.2.1.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Ввод дополнительных мощностей газопроводов и газовых сетей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3,56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3,56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3,56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7,21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11,034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11,034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11,034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1.2.2.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Перевод угольных котельных на газовое топливо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Первичная документация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1.2.3.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Количество разработанных проектов по развитию газоснабжения на территории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городского округа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Акт приема передачи выполненных работ, наличие разработанной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проектной документации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1.2.4.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Строительство и реконструкция газовых котельных на территории городского округа Верхняя Пышма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Разрешение на ввод объекта в эксплуатацию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2. Повышение качества условий проживания населения на территории городского округа Верхняя Пышма до 2027 года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2. Улучшение условий и качества жизни населения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2.1. Проведение мероприятий по капитальному ремонту жилищного фонда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2.1.1.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Площадь многоквартирных домов, в которых проведен капитальный ремонт общего имущества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649BC">
              <w:rPr>
                <w:rFonts w:ascii="Liberation Serif" w:hAnsi="Liberation Serif"/>
                <w:sz w:val="24"/>
                <w:szCs w:val="24"/>
              </w:rPr>
              <w:t>тыс.кв.м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232,2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245,0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296,13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340,16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346,7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373,1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402,9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464,5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485,6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9E200A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Отчет по выполнению капитального ремонта МКД по городскому округу Верхняя Пышма, первичная документация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2.1.2.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многоквартирных домов, в которых проведен капитальный ремонт общего имущества муниципального жилищного фонда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151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182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190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203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220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Постановление Правительства Свердловской области от 22.04.2014 №306-ПП «Об утверждении Региональной программы капитального ремонта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общего имущества в многоквартирных домах Свердловской области на 2015-2053 годы»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2.2. Модернизация лифтового хозяйства в многоквартирных домах городского округа, отработавшего нормативный срок эксплуатации 25 лет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2.2.1.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104BD8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Количество модернизированных </w:t>
            </w:r>
            <w:r w:rsidR="00104BD8" w:rsidRPr="00F649BC">
              <w:rPr>
                <w:rFonts w:ascii="Liberation Serif" w:hAnsi="Liberation Serif"/>
                <w:sz w:val="24"/>
                <w:szCs w:val="24"/>
              </w:rPr>
              <w:t xml:space="preserve">(вновь установленных) лифтов в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t>многоквартирных домах при проведении капитального ремонта общего имущества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Отчет по выполнению капитального ремонта МКД по городскому округу Верхняя</w:t>
            </w:r>
            <w:r w:rsidR="009E200A" w:rsidRPr="00F649BC">
              <w:rPr>
                <w:rFonts w:ascii="Liberation Serif" w:hAnsi="Liberation Serif"/>
                <w:sz w:val="24"/>
                <w:szCs w:val="24"/>
              </w:rPr>
              <w:t xml:space="preserve"> Пышма, первичная документация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2.3. Обеспечение предоставления услуг по вывозу жидких бытовых отходов в многоквартирных домах, не присоединенных к централизованной системе водоотведения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2.3.1.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Количество </w:t>
            </w:r>
            <w:r w:rsidR="00104BD8" w:rsidRPr="00F649BC">
              <w:rPr>
                <w:rFonts w:ascii="Liberation Serif" w:hAnsi="Liberation Serif"/>
                <w:sz w:val="24"/>
                <w:szCs w:val="24"/>
              </w:rPr>
              <w:t>многоквартирных домов,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 не подсоединенных к централизованной системе водоотведения, от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которых осуществляется вывоз жидких бытовых отходов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Форма государственной статистической отчетности 1-жилфонд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2.3.2.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приобретенной специализированной техники для вывоза жидких бытовых отходов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104BD8" w:rsidP="00104BD8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Договоры и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 xml:space="preserve"> акты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t>выполненных работ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 xml:space="preserve"> в соответствии с Порядком предоставления субсидий юридическим лицам 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2.4. Обеспечение предоставления услуг банного комплекса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2.4.1.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действующих и поддерживаемых в нормативном состоянии муниципальных объектов банного обслуживания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Реестр муниципальной собственности городского округа Верхняя Пышма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2.5. Обеспечение сноса ветхого и аварийного жилья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2.5.1.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Доля снесенного жилья в общей площади жилого фонда, признанного ветхим и аварийным в городском округе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21,14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26,72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25,69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27,0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32,8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12,28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104BD8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Форма государственной статистической отчетности 5-жилфонд 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2.5.2.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снесенных бесхозных объектов на территории городского округа Верхняя Пышма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2.6. Выполнение работ по приведению к единому цветовому решению многоквартирных домов в г. Верхняя Пышма, р</w:t>
            </w:r>
            <w:r w:rsidR="006579A6"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асп</w:t>
            </w: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оложенных по гостевому маршруту следования гостей XXXII Всемирной летней Универсиады 2023 года в г. Екатеринбурге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2.6.1.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отремонтированных фасадов многоквартирных домов по гостевому маршруту в рамках подготовки к проведению XXXII Всемирной летней Универсиады 2023 года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2.8.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2.8. Обеспечение предоставления услуг по проведению строительной экспертизы муниципального жилищного фонда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2.8.1.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предоставленных услуг по проведению строительной-технической экспертизы в жилах домах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2.9.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2.9. Обеспечение мероприятий для поддержания в нормативном состоянии инженерно-коммунальных сетей на территории городского округа Верхняя Пышма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2.9.1.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Протяженность инженерно-коммунальных сетей городского округа Верхняя Пышма, приведенных в нормативное состояние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2.10.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2.10. Обеспечение мероприятий для поддержания в нормативном состоянии инженерно-коммунальных сетей на территории городского округа Верхняя Пышма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2.10.1.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отремонтированных общих помещений в жилых домах на территории городского округа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3. Энергосбережение и повышение энергетической эффективности на территории городского округа Верхняя Пышма до 2027 года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3. Повышение энергетической эффективности в жилищно-коммунальной сфере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3.1. Формирование целостной системы управления процессом энергосбережения и повышения энергетической эффективности экономики городского округа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3.1.1.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Обеспеченность нормативно-технической документации в сфере </w:t>
            </w:r>
            <w:proofErr w:type="spellStart"/>
            <w:r w:rsidRPr="00F649BC">
              <w:rPr>
                <w:rFonts w:ascii="Liberation Serif" w:hAnsi="Liberation Serif"/>
                <w:sz w:val="24"/>
                <w:szCs w:val="24"/>
              </w:rPr>
              <w:t>энерго</w:t>
            </w:r>
            <w:proofErr w:type="spellEnd"/>
            <w:r w:rsidRPr="00F649BC">
              <w:rPr>
                <w:rFonts w:ascii="Liberation Serif" w:hAnsi="Liberation Serif"/>
                <w:sz w:val="24"/>
                <w:szCs w:val="24"/>
              </w:rPr>
              <w:t>-ресурсосбережения в соответствии с федеральным законодательством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Федеральный закон от 23 ноября 2009 г. №261-ФЗ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4. Восстановление и развитие объектов внешнего благоустройства на территории городского округа Верхняя Пышма до 2027 года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4. Повышение комфортности проживания населения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4.1. Проведение работ по содержанию и ремонту сетей наружного освещения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4.1.1.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Протяженность освещенных частей улиц, проездов, дорог от их общей протяженности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292,6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304,4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267,0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270,6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293,7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294,20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294,3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294,7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295,0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Форма государственной статистической отчетности 3-ДГ (МО), акт приема передачи выполненных работ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4.2. Проведение мероприятий по озеленению и благоустройству территорий общего пользования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4.2.1.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Площадь территорий городского округа, на которой выполняются мероприятия по благоустройству и озеленению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649BC">
              <w:rPr>
                <w:rFonts w:ascii="Liberation Serif" w:hAnsi="Liberation Serif"/>
                <w:sz w:val="24"/>
                <w:szCs w:val="24"/>
              </w:rPr>
              <w:t>тыс.кв.м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25425,0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25427,8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25423,05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38467,0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38467,0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38467,0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38467,0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38467,0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38467,0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Форма государственной статистической отчетности 1-КХ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4.2.2.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посаженных деревьев, кустарников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121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871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1056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10438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1075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10814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Количество посаженных деревьев, кустарников (по заключенным договорам, контрактам), акт приема передачи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4.2.3.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Обслуживание и содержание контейнерных площадок на территории городского округа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211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216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4.2.4.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104BD8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Утилизация компонента отходов IV класса опасности </w:t>
            </w:r>
            <w:r w:rsidR="00104BD8" w:rsidRPr="00F649BC">
              <w:rPr>
                <w:rFonts w:ascii="Liberation Serif" w:hAnsi="Liberation Serif"/>
                <w:sz w:val="24"/>
                <w:szCs w:val="24"/>
              </w:rPr>
              <w:t>«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t>Шины пневматические автомобильные отработанные</w:t>
            </w:r>
            <w:r w:rsidR="00104BD8" w:rsidRPr="00F649BC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649BC">
              <w:rPr>
                <w:rFonts w:ascii="Liberation Serif" w:hAnsi="Liberation Serif"/>
                <w:sz w:val="24"/>
                <w:szCs w:val="24"/>
              </w:rPr>
              <w:t>куб.м</w:t>
            </w:r>
            <w:proofErr w:type="spellEnd"/>
            <w:r w:rsidRPr="00F649BC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210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202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576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2260,97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578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4.2.5.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Поставка, сборка и установка контейнерных площадок для раздельного накопления ТБО в ГО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выполненных работ</w:t>
            </w:r>
          </w:p>
          <w:p w:rsidR="009E200A" w:rsidRPr="00F649BC" w:rsidRDefault="009E200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4.2.6.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Прием, перемещение, хранение и утилизация биологических отходов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голов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Ветеринарное свидетельство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4.3. Модернизация системы светового оформления города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4.3.1.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элементов светового-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художественного оформления в городской среде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47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Акт приема передачи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выполненных работ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4.4. Проведение работ по содержанию и благоустройству кладбищ городского округа Верхняя Пышма с соблюдением санитарно-эпидемиологических и экологических норм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4.4.1.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Организация и содержание мест захоронения по городскому округу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103,6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103,6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103,6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103,6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103,6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103,6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4.4.2.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Количества кладбищ, на территориях которых производится содержание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4.4.3.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Количество разработанных проектов </w:t>
            </w:r>
            <w:proofErr w:type="spellStart"/>
            <w:r w:rsidRPr="00F649BC">
              <w:rPr>
                <w:rFonts w:ascii="Liberation Serif" w:hAnsi="Liberation Serif"/>
                <w:sz w:val="24"/>
                <w:szCs w:val="24"/>
              </w:rPr>
              <w:t>санитарно</w:t>
            </w:r>
            <w:proofErr w:type="spellEnd"/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 защитных зон кладбищ городского округа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4.4.4.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Строительство колумбария с благоустройством на территории кладбища городского округа Верхняя Пышма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ввода в эксплуатацию.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br/>
              <w:t>Разрешение на ввод объекта в эксплуатацию</w:t>
            </w:r>
          </w:p>
          <w:p w:rsidR="009E200A" w:rsidRPr="00F649BC" w:rsidRDefault="009E200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4.4.5.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Вывезено твердых коммунальных отходов с территории городского округа Верхняя Пышма (с территории кладбищ)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куб.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2799,71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2899,71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2999,71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3000,71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6579A6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4.5.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4.5. Осуществление мероприятий по отлову и содержанию безнадзорных собак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4.5.1.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животных без владельцев при осуществлении деятельности по обращению с ними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197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146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148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Приложение № 2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br/>
              <w:t>к Порядку предоставления субвенций из областного бюджета местным бюджетам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</w:t>
            </w:r>
          </w:p>
        </w:tc>
      </w:tr>
      <w:tr w:rsidR="006579A6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4.6.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4.6. Обеспечение деятельности муниципального бюджетного учреждения «Дорожно-эксплуатационное управление городского округа Верхняя Пышма», направленное на обеспечение улично-дорожной сети в городском округе Верхняя Пышма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4.6.1.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приобретенной техники с использованием лизинга, для обеспечения содержания улично-дорожной сети в городском округе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Отчет о достижении значений результатов предоставления субсидий на иные цели или на выполнения муниципального задания (бюджетному учреждению)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4.6.2.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Уровень удовлетворенности граждан качеством выполняемых услуг в сфере содержания улично-дорожной сети городского округа Верхняя Пышма.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97,0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97,3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97,5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97,6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98,0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Итоги опросов на сайте «Открытое Правительство Свердловской области»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4.6.3.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Мероприятия, направленные на укрепление и развитие материально-технической базы муниципального бюджетного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учреждения в области содержания улично-дорожной сети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Отчет о достижении значений результатов предоставления субсидий на иные цели или на выполнения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муниципального задания (бюджетному учреждению)</w:t>
            </w:r>
          </w:p>
        </w:tc>
      </w:tr>
      <w:tr w:rsidR="006579A6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5. Дорожное хозяйство на территории городского округа Верхняя Пышма до 2027 года</w:t>
            </w:r>
          </w:p>
        </w:tc>
      </w:tr>
      <w:tr w:rsidR="006579A6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5. Обеспечение сохранности автомобильных дорог</w:t>
            </w:r>
          </w:p>
        </w:tc>
      </w:tr>
      <w:tr w:rsidR="006579A6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5.1. Реализация мероприятий по содержанию улично- дорожной сети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5.1.1.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Обеспечение содержания улично-дорожной сети в соответствии с нормативными требованиями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386,8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414,7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254,1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257,7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271,9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293,7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294,0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294,7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295,0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Форма государственной статистической отчетности 3-ДГ (МО), акт приема передачи 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5.1.2.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Площадь отремонтированных дорог, тротуаров и внутриквартальных проездов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649BC">
              <w:rPr>
                <w:rFonts w:ascii="Liberation Serif" w:hAnsi="Liberation Serif"/>
                <w:sz w:val="24"/>
                <w:szCs w:val="24"/>
              </w:rPr>
              <w:t>тыс.кв.м</w:t>
            </w:r>
            <w:proofErr w:type="spellEnd"/>
            <w:r w:rsidRPr="00F649BC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178,0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198,0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225,8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336,0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410,0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472,43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490,0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550,0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5.1.3.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восстановленных и установленных дорожных знаков на территории города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407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457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5.1.4.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Количество разработанных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мероприятий по организации дорожного движения на территории городского округа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Акт приема передачи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5.1.5.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устройств объектов светофорного регулирования на территории ГО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6579A6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5.2. Проведение мероприятий, направленных на улучшение качества функционирования систем транспортного обслуживания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5.2.1.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остановочных павильонов, расположенных на территории городского округа Верхняя Пышма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5.2.2.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Уровень удовлетворенности граждан качеством выполняемых услуг в сфере содержания транспортного обслуживания перевозов пассажиров и багажа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автомобильным транспортом в городском округе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95,0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96,0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97,3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97,7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97,8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99,0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Итоги опросов на сайте «Открытое Правительство Свердловской области»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5.2.3.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установленных электронных табло на остановочных пунктах городского округа Верхняя Пышма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6579A6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6. 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</w:tr>
      <w:tr w:rsidR="006579A6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6. Обеспечение условий реализации муниципальной программы</w:t>
            </w:r>
          </w:p>
        </w:tc>
      </w:tr>
      <w:tr w:rsidR="006579A6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6.1. Обеспечение эффективной деятельности муниципального казенного учреждения «Управление капитального строительства и жилищно- коммунального хозяйства»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6.1.1.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Уровень выполнения значений целевых показателей муниципальной программы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Отчетная форма по муниципальной программе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6.1.2.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Уровень удовлетворенности граждан качеством муниципальных услуг в сфере жилищно-коммунального хозяйства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82,55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83,55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84,55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86,0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Итоги опросов на сайте «Открытое Правительство Свердловской области»</w:t>
            </w:r>
          </w:p>
        </w:tc>
      </w:tr>
    </w:tbl>
    <w:p w:rsidR="004F5793" w:rsidRPr="00F649BC" w:rsidRDefault="004F5793" w:rsidP="004F5793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4F5793" w:rsidRPr="00F649BC" w:rsidSect="00F649BC">
      <w:pgSz w:w="16838" w:h="11906" w:orient="landscape"/>
      <w:pgMar w:top="136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793"/>
    <w:rsid w:val="00104BD8"/>
    <w:rsid w:val="00276F90"/>
    <w:rsid w:val="00290565"/>
    <w:rsid w:val="004F5793"/>
    <w:rsid w:val="00500F70"/>
    <w:rsid w:val="006579A6"/>
    <w:rsid w:val="006D1746"/>
    <w:rsid w:val="007E37C8"/>
    <w:rsid w:val="008919DF"/>
    <w:rsid w:val="009369C6"/>
    <w:rsid w:val="009A4226"/>
    <w:rsid w:val="009E200A"/>
    <w:rsid w:val="00A117A6"/>
    <w:rsid w:val="00A7641D"/>
    <w:rsid w:val="00A9081E"/>
    <w:rsid w:val="00AE51ED"/>
    <w:rsid w:val="00B00F6E"/>
    <w:rsid w:val="00B201DC"/>
    <w:rsid w:val="00B74909"/>
    <w:rsid w:val="00E02D2D"/>
    <w:rsid w:val="00F32C31"/>
    <w:rsid w:val="00F40100"/>
    <w:rsid w:val="00F6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662C7-7AB1-4DC1-AAC6-2F5F7C6C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5">
    <w:name w:val="xl65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4F57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4F57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4F579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4F57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4F579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4F57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1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2567</Words>
  <Characters>14634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Снедкова Елена Владимировна</cp:lastModifiedBy>
  <cp:revision>2</cp:revision>
  <cp:lastPrinted>2024-12-28T03:36:00Z</cp:lastPrinted>
  <dcterms:created xsi:type="dcterms:W3CDTF">2024-12-28T09:06:00Z</dcterms:created>
  <dcterms:modified xsi:type="dcterms:W3CDTF">2024-12-28T09:06:00Z</dcterms:modified>
</cp:coreProperties>
</file>