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66440A" w:rsidTr="0066440A">
        <w:trPr>
          <w:trHeight w:val="524"/>
        </w:trPr>
        <w:tc>
          <w:tcPr>
            <w:tcW w:w="9460" w:type="dxa"/>
            <w:gridSpan w:val="5"/>
            <w:hideMark/>
          </w:tcPr>
          <w:p w:rsidR="0066440A" w:rsidRDefault="0066440A">
            <w:pPr>
              <w:tabs>
                <w:tab w:val="left" w:leader="underscore" w:pos="9639"/>
              </w:tabs>
              <w:jc w:val="center"/>
              <w:rPr>
                <w:rFonts w:ascii="Liberation Serif" w:hAnsi="Liberation Serif"/>
                <w:b/>
                <w:sz w:val="28"/>
                <w:szCs w:val="28"/>
              </w:rPr>
            </w:pPr>
            <w:bookmarkStart w:id="0" w:name="_GoBack"/>
            <w:bookmarkEnd w:id="0"/>
            <w:r>
              <w:rPr>
                <w:rFonts w:ascii="Liberation Serif" w:hAnsi="Liberation Serif"/>
                <w:b/>
                <w:sz w:val="28"/>
                <w:szCs w:val="28"/>
              </w:rPr>
              <w:t xml:space="preserve">АДМИНИСТРАЦИЯ ГОРОДСКОГО ОКРУГА </w:t>
            </w:r>
          </w:p>
          <w:p w:rsidR="0066440A" w:rsidRDefault="0066440A">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66440A" w:rsidRDefault="0066440A">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66440A" w:rsidRDefault="0066440A">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6A3901C"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66440A" w:rsidTr="0066440A">
        <w:trPr>
          <w:trHeight w:val="524"/>
        </w:trPr>
        <w:tc>
          <w:tcPr>
            <w:tcW w:w="284" w:type="dxa"/>
            <w:vAlign w:val="bottom"/>
            <w:hideMark/>
          </w:tcPr>
          <w:p w:rsidR="0066440A" w:rsidRDefault="0066440A">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66440A" w:rsidRDefault="0066440A">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66440A" w:rsidRDefault="0066440A">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66440A" w:rsidRDefault="0066440A">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66440A" w:rsidRDefault="0066440A">
            <w:pPr>
              <w:tabs>
                <w:tab w:val="left" w:leader="underscore" w:pos="9639"/>
              </w:tabs>
              <w:jc w:val="center"/>
              <w:rPr>
                <w:rFonts w:ascii="Liberation Serif" w:hAnsi="Liberation Serif"/>
                <w:b/>
                <w:szCs w:val="28"/>
              </w:rPr>
            </w:pPr>
          </w:p>
        </w:tc>
      </w:tr>
      <w:tr w:rsidR="0066440A" w:rsidTr="0066440A">
        <w:trPr>
          <w:trHeight w:val="130"/>
        </w:trPr>
        <w:tc>
          <w:tcPr>
            <w:tcW w:w="9460" w:type="dxa"/>
            <w:gridSpan w:val="5"/>
          </w:tcPr>
          <w:p w:rsidR="0066440A" w:rsidRDefault="0066440A">
            <w:pPr>
              <w:rPr>
                <w:rFonts w:ascii="Liberation Serif" w:hAnsi="Liberation Serif"/>
                <w:sz w:val="20"/>
                <w:szCs w:val="28"/>
              </w:rPr>
            </w:pPr>
          </w:p>
        </w:tc>
      </w:tr>
      <w:tr w:rsidR="0066440A" w:rsidTr="0066440A">
        <w:tc>
          <w:tcPr>
            <w:tcW w:w="9460" w:type="dxa"/>
            <w:gridSpan w:val="5"/>
          </w:tcPr>
          <w:p w:rsidR="0066440A" w:rsidRDefault="0066440A">
            <w:pPr>
              <w:rPr>
                <w:rFonts w:ascii="Liberation Serif" w:hAnsi="Liberation Serif"/>
                <w:sz w:val="20"/>
                <w:szCs w:val="28"/>
                <w:lang w:val="en-US"/>
              </w:rPr>
            </w:pPr>
            <w:r>
              <w:rPr>
                <w:rFonts w:ascii="Liberation Serif" w:hAnsi="Liberation Serif"/>
                <w:sz w:val="20"/>
                <w:szCs w:val="28"/>
              </w:rPr>
              <w:t>г. Верхняя Пышма</w:t>
            </w:r>
          </w:p>
          <w:p w:rsidR="0066440A" w:rsidRDefault="0066440A">
            <w:pPr>
              <w:rPr>
                <w:rFonts w:ascii="Liberation Serif" w:hAnsi="Liberation Serif"/>
                <w:sz w:val="28"/>
                <w:szCs w:val="28"/>
                <w:lang w:val="en-US"/>
              </w:rPr>
            </w:pPr>
          </w:p>
          <w:p w:rsidR="0066440A" w:rsidRDefault="0066440A">
            <w:pPr>
              <w:rPr>
                <w:rFonts w:ascii="Liberation Serif" w:hAnsi="Liberation Serif"/>
                <w:sz w:val="28"/>
                <w:szCs w:val="28"/>
                <w:lang w:val="en-US"/>
              </w:rPr>
            </w:pPr>
          </w:p>
        </w:tc>
      </w:tr>
      <w:tr w:rsidR="0066440A" w:rsidTr="0066440A">
        <w:tc>
          <w:tcPr>
            <w:tcW w:w="9460" w:type="dxa"/>
            <w:gridSpan w:val="5"/>
            <w:hideMark/>
          </w:tcPr>
          <w:p w:rsidR="0066440A" w:rsidRDefault="0066440A">
            <w:pPr>
              <w:jc w:val="center"/>
              <w:rPr>
                <w:rFonts w:ascii="Liberation Serif" w:hAnsi="Liberation Serif"/>
                <w:b/>
                <w:i/>
                <w:sz w:val="28"/>
                <w:szCs w:val="28"/>
              </w:rPr>
            </w:pPr>
            <w:r>
              <w:rPr>
                <w:rFonts w:ascii="Liberation Serif" w:hAnsi="Liberation Serif"/>
                <w:b/>
                <w:i/>
                <w:sz w:val="28"/>
                <w:szCs w:val="28"/>
              </w:rPr>
              <w:t>О внесении изменений в муниципальную программу «Развитие основных направлений социальной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1709</w:t>
            </w:r>
          </w:p>
        </w:tc>
      </w:tr>
      <w:tr w:rsidR="0066440A" w:rsidTr="0066440A">
        <w:tc>
          <w:tcPr>
            <w:tcW w:w="9460" w:type="dxa"/>
            <w:gridSpan w:val="5"/>
          </w:tcPr>
          <w:p w:rsidR="0066440A" w:rsidRDefault="0066440A">
            <w:pPr>
              <w:jc w:val="center"/>
              <w:rPr>
                <w:rFonts w:ascii="Liberation Serif" w:hAnsi="Liberation Serif"/>
                <w:sz w:val="28"/>
                <w:szCs w:val="28"/>
              </w:rPr>
            </w:pPr>
          </w:p>
          <w:p w:rsidR="0066440A" w:rsidRDefault="0066440A">
            <w:pPr>
              <w:jc w:val="center"/>
              <w:rPr>
                <w:rFonts w:ascii="Liberation Serif" w:hAnsi="Liberation Serif"/>
                <w:sz w:val="28"/>
                <w:szCs w:val="28"/>
              </w:rPr>
            </w:pPr>
          </w:p>
        </w:tc>
      </w:tr>
    </w:tbl>
    <w:p w:rsidR="0066440A" w:rsidRDefault="0066440A" w:rsidP="0066440A">
      <w:pPr>
        <w:widowControl w:val="0"/>
        <w:ind w:firstLine="708"/>
        <w:jc w:val="both"/>
        <w:rPr>
          <w:rFonts w:ascii="Liberation Serif" w:hAnsi="Liberation Serif"/>
          <w:sz w:val="28"/>
          <w:szCs w:val="28"/>
        </w:rPr>
      </w:pPr>
      <w:r>
        <w:rPr>
          <w:rFonts w:ascii="Liberation Serif" w:hAnsi="Liberation Serif"/>
          <w:sz w:val="28"/>
          <w:szCs w:val="28"/>
        </w:rPr>
        <w:t xml:space="preserve">В соответствии со статьей 179 Бюджетного кодекса Российской Федерации, Решением Думы городского округа Верхняя Пышма </w:t>
      </w:r>
      <w:r>
        <w:rPr>
          <w:rFonts w:ascii="Liberation Serif" w:hAnsi="Liberation Serif"/>
          <w:sz w:val="28"/>
          <w:szCs w:val="28"/>
        </w:rPr>
        <w:br/>
        <w:t>от 21.12.2023 №</w:t>
      </w:r>
      <w:bookmarkStart w:id="1" w:name="_Hlk54633939"/>
      <w:r>
        <w:rPr>
          <w:rFonts w:ascii="Liberation Serif" w:hAnsi="Liberation Serif"/>
          <w:sz w:val="28"/>
          <w:szCs w:val="28"/>
        </w:rPr>
        <w:t> </w:t>
      </w:r>
      <w:bookmarkEnd w:id="1"/>
      <w:r>
        <w:rPr>
          <w:rFonts w:ascii="Liberation Serif" w:hAnsi="Liberation Serif"/>
          <w:sz w:val="28"/>
          <w:szCs w:val="28"/>
        </w:rPr>
        <w:t xml:space="preserve">6/2 «О бюджете городского округа Верхняя Пышма на 2024 год и плановый период 2025 и 2026 годов» (в редакции от 20.12.2024 № 19/1), пунктом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от 28.12.2020 № 1083, руководствуясь подпунктом 1.1 пункта 1 статьи 28 Устава городского округа Верхняя Пышма Свердловской области, администрация городского округа Верхняя Пышма </w:t>
      </w:r>
    </w:p>
    <w:p w:rsidR="0066440A" w:rsidRDefault="0066440A" w:rsidP="0066440A">
      <w:pPr>
        <w:widowControl w:val="0"/>
        <w:jc w:val="both"/>
        <w:rPr>
          <w:rFonts w:ascii="Liberation Serif" w:hAnsi="Liberation Serif"/>
          <w:sz w:val="28"/>
          <w:szCs w:val="28"/>
        </w:rPr>
      </w:pPr>
      <w:r>
        <w:rPr>
          <w:rFonts w:ascii="Liberation Serif" w:hAnsi="Liberation Serif"/>
          <w:b/>
          <w:sz w:val="28"/>
          <w:szCs w:val="28"/>
        </w:rPr>
        <w:t>ПОСТАНОВЛЯЕТ:</w:t>
      </w:r>
    </w:p>
    <w:p w:rsidR="0066440A" w:rsidRDefault="0066440A" w:rsidP="0066440A">
      <w:pPr>
        <w:widowControl w:val="0"/>
        <w:ind w:firstLine="708"/>
        <w:jc w:val="both"/>
        <w:rPr>
          <w:rFonts w:ascii="Liberation Serif" w:hAnsi="Liberation Serif"/>
          <w:sz w:val="28"/>
          <w:szCs w:val="28"/>
        </w:rPr>
      </w:pPr>
      <w:r>
        <w:rPr>
          <w:rFonts w:ascii="Liberation Serif" w:hAnsi="Liberation Serif"/>
          <w:sz w:val="28"/>
          <w:szCs w:val="28"/>
        </w:rPr>
        <w:t>1. Внести в муниципальную программу «Развитие основных направлений социальной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1709 (в редакции от 09.12.2024 №1597) (далее – муниципальная программа) следующие изменения:</w:t>
      </w:r>
    </w:p>
    <w:p w:rsidR="0066440A" w:rsidRDefault="0066440A" w:rsidP="0066440A">
      <w:pPr>
        <w:ind w:firstLine="709"/>
        <w:jc w:val="both"/>
        <w:rPr>
          <w:rFonts w:ascii="Liberation Serif" w:hAnsi="Liberation Serif" w:cs="Liberation Serif"/>
          <w:sz w:val="28"/>
          <w:szCs w:val="28"/>
        </w:rPr>
      </w:pPr>
      <w:r>
        <w:rPr>
          <w:rFonts w:ascii="Liberation Serif" w:hAnsi="Liberation Serif"/>
          <w:sz w:val="28"/>
          <w:szCs w:val="28"/>
        </w:rPr>
        <w:t xml:space="preserve">1) </w:t>
      </w:r>
      <w:r>
        <w:rPr>
          <w:rFonts w:ascii="Liberation Serif" w:hAnsi="Liberation Serif" w:cs="Liberation Serif"/>
          <w:sz w:val="28"/>
          <w:szCs w:val="28"/>
        </w:rPr>
        <w:t xml:space="preserve">раздел 6 паспорта </w:t>
      </w:r>
      <w:r>
        <w:rPr>
          <w:rFonts w:ascii="Liberation Serif" w:hAnsi="Liberation Serif"/>
          <w:color w:val="000000"/>
          <w:sz w:val="28"/>
          <w:szCs w:val="28"/>
        </w:rPr>
        <w:t xml:space="preserve">муниципальной программы </w:t>
      </w:r>
      <w:r>
        <w:rPr>
          <w:rFonts w:ascii="Liberation Serif" w:hAnsi="Liberation Serif" w:cs="Liberation Serif"/>
          <w:sz w:val="28"/>
          <w:szCs w:val="28"/>
        </w:rPr>
        <w:t>изложить в следующей редакции:</w:t>
      </w:r>
    </w:p>
    <w:p w:rsidR="0066440A" w:rsidRDefault="0066440A" w:rsidP="0066440A">
      <w:pPr>
        <w:ind w:firstLine="709"/>
        <w:jc w:val="both"/>
        <w:rPr>
          <w:rFonts w:ascii="Liberation Serif" w:hAnsi="Liberation Serif"/>
          <w:color w:val="000000"/>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6"/>
        <w:gridCol w:w="6095"/>
      </w:tblGrid>
      <w:tr w:rsidR="0066440A" w:rsidTr="0066440A">
        <w:tc>
          <w:tcPr>
            <w:tcW w:w="3686" w:type="dxa"/>
            <w:tcBorders>
              <w:top w:val="single" w:sz="4" w:space="0" w:color="auto"/>
              <w:left w:val="single" w:sz="4" w:space="0" w:color="auto"/>
              <w:bottom w:val="single" w:sz="4" w:space="0" w:color="auto"/>
              <w:right w:val="single" w:sz="4" w:space="0" w:color="auto"/>
            </w:tcBorders>
            <w:hideMark/>
          </w:tcPr>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Объем финансирования муниципальной программы по годам реализации, тыс. рублей</w:t>
            </w:r>
          </w:p>
        </w:tc>
        <w:tc>
          <w:tcPr>
            <w:tcW w:w="6095" w:type="dxa"/>
            <w:tcBorders>
              <w:top w:val="single" w:sz="4" w:space="0" w:color="auto"/>
              <w:left w:val="single" w:sz="4" w:space="0" w:color="auto"/>
              <w:bottom w:val="single" w:sz="4" w:space="0" w:color="auto"/>
              <w:right w:val="single" w:sz="4" w:space="0" w:color="auto"/>
            </w:tcBorders>
            <w:hideMark/>
          </w:tcPr>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ВСЕГО:</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1 997 097,6 тыс. рублей</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в том числе:</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2019 год - 189 913,1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2020 год - 189 703,5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2021 год - 207 318,3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2022 год - 198 221,4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2023 год - 237 279,3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2024 год - 294 730,1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lastRenderedPageBreak/>
              <w:t xml:space="preserve">2025 год - 232 358,7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2026 год - 236 898,1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2027 год - 210 675,2 тыс. рублей</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из них:</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областной бюджет</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1 654 005,2 тыс. рублей</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в том числе:</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2019 год - 136 264,6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2020 год - 138 213,7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2021 год - 151 041,2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2022 год - 177 004,6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2023 год - 211 375,8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2024 год - 226 493,3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2025 год - 204 703,6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2026 год - 210 997,0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2027 год - 197 911,4 тыс. рублей</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федеральный бюджет</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107 370,3 тыс. рублей</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в том числе:</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2019 год - 34 102,4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2020 год - 31 124,7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2021 год - 33 398,6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2022 год - 0,0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2023 год - 1 118,0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2024 год - 7 626,5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2025 год - 0,0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2026 год - 0,0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2027 год - 0,0 тыс. рублей</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местный бюджет</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210 257,8 тыс. рублей</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в том числе:</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2019 год - 19 546,1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2020 год - 20 365,1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2021 год - 22 878,4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2022 год - 21 216,8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2023 год - 24 785,5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2024 год - 35 145,9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2025 год - 27 655,1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2026 год - 25 901,1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2027 год - 12 763,8 тыс. рублей</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внебюджетные источники</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25 464,4 тыс. рублей</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в том числе:</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2019 год - 0,0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lastRenderedPageBreak/>
              <w:t xml:space="preserve">2020 год - 0,0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2021 год - 0,0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2022 год - 0,0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2023 год - 0,0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2024 год - 25 464,4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2025 год - 0,0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2026 год - 0,0 тыс. рублей, </w:t>
            </w:r>
          </w:p>
          <w:p w:rsidR="0066440A" w:rsidRDefault="0066440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2027 год - 0,0 тыс. рублей</w:t>
            </w:r>
          </w:p>
        </w:tc>
      </w:tr>
    </w:tbl>
    <w:p w:rsidR="0066440A" w:rsidRDefault="0066440A" w:rsidP="0066440A">
      <w:pPr>
        <w:widowControl w:val="0"/>
        <w:ind w:firstLine="709"/>
        <w:jc w:val="both"/>
        <w:rPr>
          <w:rFonts w:ascii="Liberation Serif" w:hAnsi="Liberation Serif"/>
          <w:sz w:val="28"/>
          <w:szCs w:val="28"/>
        </w:rPr>
      </w:pPr>
    </w:p>
    <w:p w:rsidR="0066440A" w:rsidRDefault="0066440A" w:rsidP="0066440A">
      <w:pPr>
        <w:widowControl w:val="0"/>
        <w:ind w:firstLine="709"/>
        <w:jc w:val="both"/>
        <w:rPr>
          <w:rFonts w:ascii="Liberation Serif" w:hAnsi="Liberation Serif"/>
          <w:sz w:val="28"/>
          <w:szCs w:val="28"/>
        </w:rPr>
      </w:pPr>
      <w:r>
        <w:rPr>
          <w:rFonts w:ascii="Liberation Serif" w:hAnsi="Liberation Serif"/>
          <w:sz w:val="28"/>
          <w:szCs w:val="28"/>
        </w:rPr>
        <w:t>2) в приложении № 1 строки 1.1.1.</w:t>
      </w:r>
      <w:r>
        <w:rPr>
          <w:rFonts w:ascii="Liberation Serif" w:eastAsia="Calibri" w:hAnsi="Liberation Serif"/>
          <w:sz w:val="28"/>
          <w:szCs w:val="28"/>
          <w:lang w:eastAsia="en-US"/>
        </w:rPr>
        <w:t xml:space="preserve">, </w:t>
      </w:r>
      <w:r>
        <w:rPr>
          <w:rFonts w:ascii="Liberation Serif" w:hAnsi="Liberation Serif"/>
          <w:sz w:val="28"/>
          <w:szCs w:val="28"/>
        </w:rPr>
        <w:t>1.1.2., 1.1.3.</w:t>
      </w:r>
      <w:r>
        <w:rPr>
          <w:rFonts w:ascii="Liberation Serif" w:eastAsia="Calibri" w:hAnsi="Liberation Serif"/>
          <w:sz w:val="28"/>
          <w:szCs w:val="28"/>
          <w:lang w:eastAsia="en-US"/>
        </w:rPr>
        <w:t>,</w:t>
      </w:r>
      <w:r>
        <w:rPr>
          <w:rFonts w:ascii="Liberation Serif" w:hAnsi="Liberation Serif"/>
          <w:sz w:val="28"/>
          <w:szCs w:val="28"/>
        </w:rPr>
        <w:t xml:space="preserve"> 1.2.2.</w:t>
      </w:r>
      <w:r>
        <w:rPr>
          <w:rFonts w:ascii="Liberation Serif" w:eastAsia="Calibri" w:hAnsi="Liberation Serif"/>
          <w:sz w:val="28"/>
          <w:szCs w:val="28"/>
          <w:lang w:eastAsia="en-US"/>
        </w:rPr>
        <w:t>,</w:t>
      </w:r>
      <w:r>
        <w:rPr>
          <w:rFonts w:ascii="Liberation Serif" w:hAnsi="Liberation Serif"/>
          <w:sz w:val="28"/>
          <w:szCs w:val="28"/>
        </w:rPr>
        <w:t xml:space="preserve"> 1.1.6., 1.1.4., 1.1.5.</w:t>
      </w:r>
      <w:r>
        <w:rPr>
          <w:rFonts w:ascii="Liberation Serif" w:eastAsia="Calibri" w:hAnsi="Liberation Serif"/>
          <w:sz w:val="28"/>
          <w:szCs w:val="28"/>
          <w:lang w:eastAsia="en-US"/>
        </w:rPr>
        <w:t>,</w:t>
      </w:r>
      <w:r>
        <w:rPr>
          <w:rFonts w:ascii="Liberation Serif" w:hAnsi="Liberation Serif"/>
          <w:sz w:val="28"/>
          <w:szCs w:val="28"/>
        </w:rPr>
        <w:t xml:space="preserve"> 4.5.1. изложить в новой редакции (прилагается);</w:t>
      </w:r>
    </w:p>
    <w:p w:rsidR="0066440A" w:rsidRDefault="0066440A" w:rsidP="0066440A">
      <w:pPr>
        <w:widowControl w:val="0"/>
        <w:ind w:firstLine="709"/>
        <w:jc w:val="both"/>
        <w:rPr>
          <w:rFonts w:ascii="Liberation Serif" w:hAnsi="Liberation Serif"/>
          <w:sz w:val="28"/>
          <w:szCs w:val="28"/>
        </w:rPr>
      </w:pPr>
      <w:r>
        <w:rPr>
          <w:rFonts w:ascii="Liberation Serif" w:hAnsi="Liberation Serif"/>
          <w:sz w:val="28"/>
          <w:szCs w:val="28"/>
        </w:rPr>
        <w:t>3) приложение № 2 изложить в новой редакции (прилагается);</w:t>
      </w:r>
    </w:p>
    <w:p w:rsidR="0066440A" w:rsidRDefault="0066440A" w:rsidP="0066440A">
      <w:pPr>
        <w:widowControl w:val="0"/>
        <w:ind w:firstLine="709"/>
        <w:jc w:val="both"/>
        <w:rPr>
          <w:rFonts w:ascii="Liberation Serif" w:hAnsi="Liberation Serif"/>
          <w:sz w:val="28"/>
          <w:szCs w:val="28"/>
        </w:rPr>
      </w:pPr>
      <w:r>
        <w:rPr>
          <w:rFonts w:ascii="Liberation Serif" w:hAnsi="Liberation Serif"/>
          <w:sz w:val="28"/>
          <w:szCs w:val="28"/>
        </w:rPr>
        <w:t>4) приложение № 4-1 изложить в новой редакции (прилагается);</w:t>
      </w:r>
    </w:p>
    <w:p w:rsidR="0066440A" w:rsidRDefault="0066440A" w:rsidP="0066440A">
      <w:pPr>
        <w:ind w:firstLine="708"/>
        <w:jc w:val="both"/>
        <w:rPr>
          <w:rFonts w:ascii="Liberation Serif" w:hAnsi="Liberation Serif"/>
          <w:sz w:val="28"/>
          <w:szCs w:val="28"/>
        </w:rPr>
      </w:pPr>
      <w:r>
        <w:rPr>
          <w:rFonts w:ascii="Liberation Serif" w:hAnsi="Liberation Serif"/>
          <w:sz w:val="28"/>
          <w:szCs w:val="28"/>
        </w:rPr>
        <w:t>5) приложение</w:t>
      </w:r>
      <w:r>
        <w:rPr>
          <w:rFonts w:ascii="Liberation Serif" w:eastAsia="Calibri" w:hAnsi="Liberation Serif" w:cs="Liberation Serif"/>
          <w:b/>
          <w:sz w:val="28"/>
          <w:szCs w:val="28"/>
          <w:lang w:eastAsia="en-US"/>
        </w:rPr>
        <w:t xml:space="preserve"> «</w:t>
      </w:r>
      <w:r>
        <w:rPr>
          <w:rFonts w:ascii="Liberation Serif" w:eastAsia="Calibri" w:hAnsi="Liberation Serif" w:cs="Liberation Serif"/>
          <w:sz w:val="28"/>
          <w:szCs w:val="28"/>
          <w:lang w:eastAsia="en-US"/>
        </w:rPr>
        <w:t xml:space="preserve">Механизм реализации Подпрограммы 5 «Обеспечение жильем молодых семей городского округа Верхняя Пышма до 2027 года» </w:t>
      </w:r>
      <w:r>
        <w:rPr>
          <w:rFonts w:ascii="Liberation Serif" w:hAnsi="Liberation Serif"/>
          <w:sz w:val="28"/>
          <w:szCs w:val="28"/>
        </w:rPr>
        <w:t>изложить в новой редакции (прилагается).</w:t>
      </w:r>
    </w:p>
    <w:p w:rsidR="0066440A" w:rsidRDefault="0066440A" w:rsidP="0066440A">
      <w:pPr>
        <w:widowControl w:val="0"/>
        <w:ind w:firstLine="709"/>
        <w:jc w:val="both"/>
        <w:rPr>
          <w:rFonts w:ascii="Liberation Serif" w:hAnsi="Liberation Serif"/>
          <w:sz w:val="28"/>
          <w:szCs w:val="28"/>
        </w:rPr>
      </w:pPr>
      <w:r>
        <w:rPr>
          <w:rFonts w:ascii="Liberation Serif" w:hAnsi="Liberation Serif"/>
          <w:sz w:val="28"/>
          <w:szCs w:val="28"/>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w:t>
      </w:r>
      <w:r w:rsidRPr="0066440A">
        <w:rPr>
          <w:rFonts w:ascii="Liberation Serif" w:hAnsi="Liberation Serif"/>
          <w:sz w:val="28"/>
          <w:szCs w:val="28"/>
        </w:rPr>
        <w:t>www.movp.ru</w:t>
      </w:r>
      <w:r>
        <w:rPr>
          <w:rFonts w:ascii="Liberation Serif" w:hAnsi="Liberation Serif"/>
          <w:sz w:val="28"/>
          <w:szCs w:val="28"/>
        </w:rPr>
        <w:t>).</w:t>
      </w:r>
    </w:p>
    <w:p w:rsidR="0066440A" w:rsidRDefault="0066440A" w:rsidP="0066440A">
      <w:pPr>
        <w:widowControl w:val="0"/>
        <w:ind w:firstLine="709"/>
        <w:jc w:val="both"/>
        <w:rPr>
          <w:rFonts w:ascii="Liberation Serif" w:hAnsi="Liberation Serif"/>
          <w:sz w:val="28"/>
          <w:szCs w:val="28"/>
        </w:rPr>
      </w:pPr>
    </w:p>
    <w:p w:rsidR="0066440A" w:rsidRDefault="0066440A" w:rsidP="0066440A">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66440A" w:rsidTr="0066440A">
        <w:tc>
          <w:tcPr>
            <w:tcW w:w="6237" w:type="dxa"/>
            <w:vAlign w:val="bottom"/>
            <w:hideMark/>
          </w:tcPr>
          <w:p w:rsidR="0066440A" w:rsidRDefault="0066440A">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66440A" w:rsidRDefault="0066440A">
            <w:pPr>
              <w:jc w:val="right"/>
              <w:rPr>
                <w:rFonts w:ascii="Liberation Serif" w:hAnsi="Liberation Serif"/>
                <w:sz w:val="28"/>
                <w:szCs w:val="28"/>
              </w:rPr>
            </w:pPr>
            <w:r>
              <w:rPr>
                <w:rFonts w:ascii="Liberation Serif" w:hAnsi="Liberation Serif"/>
                <w:sz w:val="28"/>
                <w:szCs w:val="28"/>
              </w:rPr>
              <w:t>И.В. Соломин</w:t>
            </w:r>
          </w:p>
        </w:tc>
      </w:tr>
    </w:tbl>
    <w:p w:rsidR="0066440A" w:rsidRDefault="0066440A"/>
    <w:p w:rsidR="0066440A" w:rsidRDefault="0066440A">
      <w:pPr>
        <w:spacing w:after="160" w:line="259" w:lineRule="auto"/>
        <w:sectPr w:rsidR="0066440A">
          <w:pgSz w:w="11906" w:h="16838"/>
          <w:pgMar w:top="1134" w:right="850" w:bottom="1134" w:left="1701" w:header="708" w:footer="708" w:gutter="0"/>
          <w:cols w:space="708"/>
          <w:docGrid w:linePitch="360"/>
        </w:sectPr>
      </w:pPr>
      <w:r>
        <w:br w:type="page"/>
      </w:r>
    </w:p>
    <w:tbl>
      <w:tblPr>
        <w:tblW w:w="14967" w:type="dxa"/>
        <w:tblLayout w:type="fixed"/>
        <w:tblLook w:val="04A0" w:firstRow="1" w:lastRow="0" w:firstColumn="1" w:lastColumn="0" w:noHBand="0" w:noVBand="1"/>
      </w:tblPr>
      <w:tblGrid>
        <w:gridCol w:w="695"/>
        <w:gridCol w:w="2189"/>
        <w:gridCol w:w="1069"/>
        <w:gridCol w:w="1069"/>
        <w:gridCol w:w="1069"/>
        <w:gridCol w:w="1069"/>
        <w:gridCol w:w="1069"/>
        <w:gridCol w:w="1055"/>
        <w:gridCol w:w="1069"/>
        <w:gridCol w:w="4614"/>
      </w:tblGrid>
      <w:tr w:rsidR="0066440A" w:rsidRPr="007072AD" w:rsidTr="0029308F">
        <w:trPr>
          <w:trHeight w:val="1399"/>
        </w:trPr>
        <w:tc>
          <w:tcPr>
            <w:tcW w:w="695" w:type="dxa"/>
            <w:tcBorders>
              <w:top w:val="nil"/>
              <w:left w:val="nil"/>
              <w:bottom w:val="nil"/>
              <w:right w:val="nil"/>
            </w:tcBorders>
            <w:shd w:val="clear" w:color="auto" w:fill="auto"/>
            <w:vAlign w:val="bottom"/>
            <w:hideMark/>
          </w:tcPr>
          <w:p w:rsidR="0066440A" w:rsidRPr="007072AD" w:rsidRDefault="0066440A" w:rsidP="0029308F">
            <w:pPr>
              <w:rPr>
                <w:rFonts w:ascii="Liberation Serif" w:hAnsi="Liberation Serif"/>
              </w:rPr>
            </w:pPr>
          </w:p>
        </w:tc>
        <w:tc>
          <w:tcPr>
            <w:tcW w:w="2189" w:type="dxa"/>
            <w:tcBorders>
              <w:top w:val="nil"/>
              <w:left w:val="nil"/>
              <w:bottom w:val="nil"/>
              <w:right w:val="nil"/>
            </w:tcBorders>
            <w:shd w:val="clear" w:color="auto" w:fill="auto"/>
            <w:vAlign w:val="bottom"/>
            <w:hideMark/>
          </w:tcPr>
          <w:p w:rsidR="0066440A" w:rsidRPr="007072AD" w:rsidRDefault="0066440A" w:rsidP="0029308F">
            <w:pPr>
              <w:jc w:val="right"/>
              <w:rPr>
                <w:rFonts w:ascii="Liberation Serif" w:hAnsi="Liberation Serif"/>
                <w:sz w:val="20"/>
                <w:szCs w:val="20"/>
              </w:rPr>
            </w:pPr>
          </w:p>
        </w:tc>
        <w:tc>
          <w:tcPr>
            <w:tcW w:w="1069" w:type="dxa"/>
            <w:tcBorders>
              <w:top w:val="nil"/>
              <w:left w:val="nil"/>
              <w:bottom w:val="nil"/>
              <w:right w:val="nil"/>
            </w:tcBorders>
            <w:shd w:val="clear" w:color="auto" w:fill="auto"/>
            <w:vAlign w:val="bottom"/>
            <w:hideMark/>
          </w:tcPr>
          <w:p w:rsidR="0066440A" w:rsidRPr="007072AD" w:rsidRDefault="0066440A" w:rsidP="0029308F">
            <w:pPr>
              <w:jc w:val="right"/>
              <w:rPr>
                <w:rFonts w:ascii="Liberation Serif" w:hAnsi="Liberation Serif"/>
                <w:sz w:val="20"/>
                <w:szCs w:val="20"/>
              </w:rPr>
            </w:pPr>
          </w:p>
        </w:tc>
        <w:tc>
          <w:tcPr>
            <w:tcW w:w="1069" w:type="dxa"/>
            <w:tcBorders>
              <w:top w:val="nil"/>
              <w:left w:val="nil"/>
              <w:bottom w:val="nil"/>
              <w:right w:val="nil"/>
            </w:tcBorders>
            <w:shd w:val="clear" w:color="auto" w:fill="auto"/>
            <w:vAlign w:val="bottom"/>
            <w:hideMark/>
          </w:tcPr>
          <w:p w:rsidR="0066440A" w:rsidRPr="007072AD" w:rsidRDefault="0066440A" w:rsidP="0029308F">
            <w:pPr>
              <w:jc w:val="right"/>
              <w:rPr>
                <w:rFonts w:ascii="Liberation Serif" w:hAnsi="Liberation Serif"/>
                <w:sz w:val="20"/>
                <w:szCs w:val="20"/>
              </w:rPr>
            </w:pPr>
          </w:p>
        </w:tc>
        <w:tc>
          <w:tcPr>
            <w:tcW w:w="1069" w:type="dxa"/>
            <w:tcBorders>
              <w:top w:val="nil"/>
              <w:left w:val="nil"/>
              <w:bottom w:val="nil"/>
              <w:right w:val="nil"/>
            </w:tcBorders>
            <w:shd w:val="clear" w:color="auto" w:fill="auto"/>
            <w:vAlign w:val="bottom"/>
            <w:hideMark/>
          </w:tcPr>
          <w:p w:rsidR="0066440A" w:rsidRPr="007072AD" w:rsidRDefault="0066440A" w:rsidP="0029308F">
            <w:pPr>
              <w:jc w:val="right"/>
              <w:rPr>
                <w:rFonts w:ascii="Liberation Serif" w:hAnsi="Liberation Serif"/>
                <w:sz w:val="20"/>
                <w:szCs w:val="20"/>
              </w:rPr>
            </w:pPr>
          </w:p>
        </w:tc>
        <w:tc>
          <w:tcPr>
            <w:tcW w:w="1069" w:type="dxa"/>
            <w:tcBorders>
              <w:top w:val="nil"/>
              <w:left w:val="nil"/>
              <w:bottom w:val="nil"/>
              <w:right w:val="nil"/>
            </w:tcBorders>
            <w:shd w:val="clear" w:color="auto" w:fill="auto"/>
            <w:vAlign w:val="bottom"/>
            <w:hideMark/>
          </w:tcPr>
          <w:p w:rsidR="0066440A" w:rsidRPr="007072AD" w:rsidRDefault="0066440A" w:rsidP="0029308F">
            <w:pPr>
              <w:jc w:val="right"/>
              <w:rPr>
                <w:rFonts w:ascii="Liberation Serif" w:hAnsi="Liberation Serif"/>
                <w:sz w:val="20"/>
                <w:szCs w:val="20"/>
              </w:rPr>
            </w:pPr>
          </w:p>
        </w:tc>
        <w:tc>
          <w:tcPr>
            <w:tcW w:w="1069" w:type="dxa"/>
            <w:tcBorders>
              <w:top w:val="nil"/>
              <w:left w:val="nil"/>
              <w:bottom w:val="nil"/>
              <w:right w:val="nil"/>
            </w:tcBorders>
            <w:shd w:val="clear" w:color="auto" w:fill="auto"/>
            <w:vAlign w:val="bottom"/>
            <w:hideMark/>
          </w:tcPr>
          <w:p w:rsidR="0066440A" w:rsidRPr="007072AD" w:rsidRDefault="0066440A" w:rsidP="0029308F">
            <w:pPr>
              <w:jc w:val="right"/>
              <w:rPr>
                <w:rFonts w:ascii="Liberation Serif" w:hAnsi="Liberation Serif"/>
                <w:sz w:val="20"/>
                <w:szCs w:val="20"/>
              </w:rPr>
            </w:pPr>
          </w:p>
        </w:tc>
        <w:tc>
          <w:tcPr>
            <w:tcW w:w="1055" w:type="dxa"/>
            <w:tcBorders>
              <w:top w:val="nil"/>
              <w:left w:val="nil"/>
              <w:bottom w:val="nil"/>
              <w:right w:val="nil"/>
            </w:tcBorders>
            <w:shd w:val="clear" w:color="auto" w:fill="auto"/>
            <w:vAlign w:val="bottom"/>
            <w:hideMark/>
          </w:tcPr>
          <w:p w:rsidR="0066440A" w:rsidRPr="007072AD" w:rsidRDefault="0066440A" w:rsidP="0029308F">
            <w:pPr>
              <w:jc w:val="right"/>
              <w:rPr>
                <w:rFonts w:ascii="Liberation Serif" w:hAnsi="Liberation Serif"/>
                <w:sz w:val="20"/>
                <w:szCs w:val="20"/>
              </w:rPr>
            </w:pPr>
          </w:p>
        </w:tc>
        <w:tc>
          <w:tcPr>
            <w:tcW w:w="1069" w:type="dxa"/>
            <w:tcBorders>
              <w:top w:val="nil"/>
              <w:left w:val="nil"/>
              <w:bottom w:val="nil"/>
              <w:right w:val="nil"/>
            </w:tcBorders>
            <w:shd w:val="clear" w:color="auto" w:fill="auto"/>
            <w:vAlign w:val="bottom"/>
            <w:hideMark/>
          </w:tcPr>
          <w:p w:rsidR="0066440A" w:rsidRPr="007072AD" w:rsidRDefault="0066440A" w:rsidP="0029308F">
            <w:pPr>
              <w:jc w:val="right"/>
              <w:rPr>
                <w:rFonts w:ascii="Liberation Serif" w:hAnsi="Liberation Serif"/>
                <w:sz w:val="20"/>
                <w:szCs w:val="20"/>
              </w:rPr>
            </w:pPr>
          </w:p>
        </w:tc>
        <w:tc>
          <w:tcPr>
            <w:tcW w:w="4614" w:type="dxa"/>
            <w:tcBorders>
              <w:top w:val="nil"/>
              <w:left w:val="nil"/>
              <w:bottom w:val="nil"/>
              <w:right w:val="nil"/>
            </w:tcBorders>
            <w:shd w:val="clear" w:color="auto" w:fill="auto"/>
            <w:vAlign w:val="bottom"/>
            <w:hideMark/>
          </w:tcPr>
          <w:p w:rsidR="0066440A" w:rsidRPr="007072AD" w:rsidRDefault="0066440A" w:rsidP="0029308F">
            <w:pPr>
              <w:rPr>
                <w:rFonts w:ascii="Liberation Serif" w:hAnsi="Liberation Serif"/>
              </w:rPr>
            </w:pPr>
            <w:r w:rsidRPr="007072AD">
              <w:rPr>
                <w:rFonts w:ascii="Liberation Serif" w:hAnsi="Liberation Serif"/>
              </w:rPr>
              <w:t>К постановлению администрации</w:t>
            </w:r>
          </w:p>
          <w:p w:rsidR="0066440A" w:rsidRPr="007072AD" w:rsidRDefault="0066440A" w:rsidP="0029308F">
            <w:pPr>
              <w:rPr>
                <w:rFonts w:ascii="Liberation Serif" w:hAnsi="Liberation Serif"/>
              </w:rPr>
            </w:pPr>
            <w:r w:rsidRPr="007072AD">
              <w:rPr>
                <w:rFonts w:ascii="Liberation Serif" w:hAnsi="Liberation Serif"/>
              </w:rPr>
              <w:t>городского округа Верхняя Пышма</w:t>
            </w:r>
          </w:p>
          <w:p w:rsidR="0066440A" w:rsidRDefault="0066440A" w:rsidP="0029308F">
            <w:pPr>
              <w:rPr>
                <w:rFonts w:ascii="Liberation Serif" w:hAnsi="Liberation Serif"/>
              </w:rPr>
            </w:pPr>
            <w:r w:rsidRPr="007072AD">
              <w:rPr>
                <w:rFonts w:ascii="Liberation Serif" w:hAnsi="Liberation Serif"/>
              </w:rPr>
              <w:t>от _________________ № ________</w:t>
            </w:r>
          </w:p>
          <w:p w:rsidR="0066440A" w:rsidRPr="007072AD" w:rsidRDefault="0066440A" w:rsidP="0029308F">
            <w:pPr>
              <w:rPr>
                <w:rFonts w:ascii="Liberation Serif" w:hAnsi="Liberation Serif"/>
              </w:rPr>
            </w:pPr>
          </w:p>
          <w:p w:rsidR="0066440A" w:rsidRPr="007072AD" w:rsidRDefault="0066440A" w:rsidP="0029308F">
            <w:pPr>
              <w:rPr>
                <w:rFonts w:ascii="Liberation Serif" w:hAnsi="Liberation Serif"/>
                <w:sz w:val="22"/>
              </w:rPr>
            </w:pPr>
            <w:r w:rsidRPr="007072AD">
              <w:rPr>
                <w:rFonts w:ascii="Liberation Serif" w:hAnsi="Liberation Serif"/>
              </w:rPr>
              <w:t>Приложени</w:t>
            </w:r>
            <w:r>
              <w:rPr>
                <w:rFonts w:ascii="Liberation Serif" w:hAnsi="Liberation Serif"/>
              </w:rPr>
              <w:t>е № 1 к муниципальной программе</w:t>
            </w:r>
            <w:r w:rsidRPr="007072AD">
              <w:rPr>
                <w:rFonts w:ascii="Liberation Serif" w:hAnsi="Liberation Serif"/>
              </w:rPr>
              <w:t xml:space="preserve"> «Развитие основных направлений социальной политики на территории городского округа Верхняя Пышма до 2027 года»</w:t>
            </w:r>
          </w:p>
        </w:tc>
      </w:tr>
      <w:tr w:rsidR="0066440A" w:rsidRPr="007072AD" w:rsidTr="0029308F">
        <w:trPr>
          <w:trHeight w:val="525"/>
        </w:trPr>
        <w:tc>
          <w:tcPr>
            <w:tcW w:w="14967" w:type="dxa"/>
            <w:gridSpan w:val="10"/>
            <w:tcBorders>
              <w:top w:val="nil"/>
              <w:left w:val="nil"/>
              <w:bottom w:val="nil"/>
              <w:right w:val="nil"/>
            </w:tcBorders>
            <w:shd w:val="clear" w:color="auto" w:fill="auto"/>
            <w:noWrap/>
            <w:vAlign w:val="center"/>
            <w:hideMark/>
          </w:tcPr>
          <w:p w:rsidR="0066440A" w:rsidRPr="007072AD" w:rsidRDefault="0066440A" w:rsidP="0029308F">
            <w:pPr>
              <w:jc w:val="center"/>
              <w:rPr>
                <w:rFonts w:ascii="Liberation Serif" w:hAnsi="Liberation Serif"/>
                <w:b/>
                <w:bCs/>
                <w:sz w:val="22"/>
              </w:rPr>
            </w:pPr>
            <w:r w:rsidRPr="007072AD">
              <w:rPr>
                <w:rFonts w:ascii="Liberation Serif" w:hAnsi="Liberation Serif"/>
                <w:b/>
                <w:bCs/>
                <w:sz w:val="22"/>
              </w:rPr>
              <w:t>ЦЕЛИ, ЗАДАЧИ И ЦЕЛЕВЫЕ ПОКАЗАТЕЛИ</w:t>
            </w:r>
          </w:p>
        </w:tc>
      </w:tr>
      <w:tr w:rsidR="0066440A" w:rsidRPr="007072AD" w:rsidTr="0029308F">
        <w:trPr>
          <w:trHeight w:val="255"/>
        </w:trPr>
        <w:tc>
          <w:tcPr>
            <w:tcW w:w="14967" w:type="dxa"/>
            <w:gridSpan w:val="10"/>
            <w:tcBorders>
              <w:top w:val="nil"/>
              <w:left w:val="nil"/>
              <w:bottom w:val="nil"/>
              <w:right w:val="nil"/>
            </w:tcBorders>
            <w:shd w:val="clear" w:color="auto" w:fill="auto"/>
            <w:noWrap/>
            <w:vAlign w:val="center"/>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реализации муниципальной программы</w:t>
            </w:r>
          </w:p>
        </w:tc>
      </w:tr>
      <w:tr w:rsidR="0066440A" w:rsidRPr="007072AD" w:rsidTr="0029308F">
        <w:trPr>
          <w:trHeight w:val="510"/>
        </w:trPr>
        <w:tc>
          <w:tcPr>
            <w:tcW w:w="14967" w:type="dxa"/>
            <w:gridSpan w:val="10"/>
            <w:tcBorders>
              <w:top w:val="nil"/>
              <w:left w:val="nil"/>
              <w:bottom w:val="single" w:sz="4" w:space="0" w:color="auto"/>
              <w:right w:val="nil"/>
            </w:tcBorders>
            <w:shd w:val="clear" w:color="auto" w:fill="auto"/>
            <w:vAlign w:val="center"/>
            <w:hideMark/>
          </w:tcPr>
          <w:p w:rsidR="0066440A" w:rsidRPr="007072AD" w:rsidRDefault="0066440A" w:rsidP="0029308F">
            <w:pPr>
              <w:jc w:val="center"/>
              <w:rPr>
                <w:rFonts w:ascii="Liberation Serif" w:hAnsi="Liberation Serif"/>
                <w:sz w:val="20"/>
                <w:szCs w:val="20"/>
              </w:rPr>
            </w:pPr>
            <w:r w:rsidRPr="007072AD">
              <w:rPr>
                <w:rFonts w:ascii="Liberation Serif" w:hAnsi="Liberation Serif"/>
                <w:sz w:val="20"/>
                <w:szCs w:val="20"/>
              </w:rPr>
              <w:t>«Развитие основных направлений социальной политики на территории городского округа Верхняя Пышма до 2027 года»</w:t>
            </w:r>
          </w:p>
        </w:tc>
      </w:tr>
    </w:tbl>
    <w:p w:rsidR="0066440A" w:rsidRPr="007072AD" w:rsidRDefault="0066440A" w:rsidP="0066440A">
      <w:pPr>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777"/>
        <w:gridCol w:w="2384"/>
        <w:gridCol w:w="1244"/>
        <w:gridCol w:w="966"/>
        <w:gridCol w:w="967"/>
        <w:gridCol w:w="967"/>
        <w:gridCol w:w="967"/>
        <w:gridCol w:w="958"/>
        <w:gridCol w:w="967"/>
        <w:gridCol w:w="967"/>
        <w:gridCol w:w="967"/>
        <w:gridCol w:w="967"/>
        <w:gridCol w:w="1869"/>
      </w:tblGrid>
      <w:tr w:rsidR="0066440A" w:rsidRPr="007072AD" w:rsidTr="0029308F">
        <w:trPr>
          <w:cantSplit/>
          <w:trHeight w:val="390"/>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 строки</w:t>
            </w:r>
          </w:p>
        </w:tc>
        <w:tc>
          <w:tcPr>
            <w:tcW w:w="2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Наименование цели (целей) и задач, целевых показателей</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Единица измерения</w:t>
            </w:r>
          </w:p>
        </w:tc>
        <w:tc>
          <w:tcPr>
            <w:tcW w:w="8693" w:type="dxa"/>
            <w:gridSpan w:val="9"/>
            <w:tcBorders>
              <w:top w:val="single" w:sz="4" w:space="0" w:color="auto"/>
              <w:left w:val="nil"/>
              <w:bottom w:val="single" w:sz="4" w:space="0" w:color="auto"/>
              <w:right w:val="single" w:sz="4" w:space="0" w:color="000000"/>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Значение целевого показателя реализации муниципальной программы</w:t>
            </w:r>
          </w:p>
        </w:tc>
        <w:tc>
          <w:tcPr>
            <w:tcW w:w="18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Источник значений показателей</w:t>
            </w:r>
          </w:p>
        </w:tc>
      </w:tr>
      <w:tr w:rsidR="0066440A" w:rsidRPr="007072AD" w:rsidTr="0029308F">
        <w:trPr>
          <w:cantSplit/>
          <w:trHeight w:val="255"/>
        </w:trPr>
        <w:tc>
          <w:tcPr>
            <w:tcW w:w="777" w:type="dxa"/>
            <w:vMerge/>
            <w:tcBorders>
              <w:top w:val="single" w:sz="4" w:space="0" w:color="auto"/>
              <w:left w:val="single" w:sz="4" w:space="0" w:color="auto"/>
              <w:bottom w:val="single" w:sz="4" w:space="0" w:color="auto"/>
              <w:right w:val="single" w:sz="4" w:space="0" w:color="auto"/>
            </w:tcBorders>
            <w:vAlign w:val="center"/>
            <w:hideMark/>
          </w:tcPr>
          <w:p w:rsidR="0066440A" w:rsidRPr="007072AD" w:rsidRDefault="0066440A" w:rsidP="0029308F">
            <w:pPr>
              <w:rPr>
                <w:rFonts w:ascii="Liberation Serif" w:hAnsi="Liberation Serif"/>
                <w:b/>
                <w:bCs/>
                <w:sz w:val="20"/>
                <w:szCs w:val="20"/>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rsidR="0066440A" w:rsidRPr="007072AD" w:rsidRDefault="0066440A" w:rsidP="0029308F">
            <w:pPr>
              <w:rPr>
                <w:rFonts w:ascii="Liberation Serif" w:hAnsi="Liberation Serif"/>
                <w:b/>
                <w:bCs/>
                <w:sz w:val="20"/>
                <w:szCs w:val="20"/>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66440A" w:rsidRPr="007072AD" w:rsidRDefault="0066440A" w:rsidP="0029308F">
            <w:pPr>
              <w:rPr>
                <w:rFonts w:ascii="Liberation Serif" w:hAnsi="Liberation Serif"/>
                <w:b/>
                <w:bCs/>
                <w:sz w:val="20"/>
                <w:szCs w:val="20"/>
              </w:rPr>
            </w:pPr>
          </w:p>
        </w:tc>
        <w:tc>
          <w:tcPr>
            <w:tcW w:w="966"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2019</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2020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2021</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2022</w:t>
            </w:r>
          </w:p>
        </w:tc>
        <w:tc>
          <w:tcPr>
            <w:tcW w:w="958"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2023</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2024</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2025</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2026</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2027</w:t>
            </w: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66440A" w:rsidRPr="007072AD" w:rsidRDefault="0066440A" w:rsidP="0029308F">
            <w:pPr>
              <w:rPr>
                <w:rFonts w:ascii="Liberation Serif" w:hAnsi="Liberation Serif"/>
                <w:b/>
                <w:bCs/>
                <w:sz w:val="20"/>
                <w:szCs w:val="20"/>
              </w:rPr>
            </w:pPr>
          </w:p>
        </w:tc>
      </w:tr>
    </w:tbl>
    <w:p w:rsidR="0066440A" w:rsidRPr="007072AD" w:rsidRDefault="0066440A" w:rsidP="0066440A">
      <w:pPr>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777"/>
        <w:gridCol w:w="2384"/>
        <w:gridCol w:w="1244"/>
        <w:gridCol w:w="966"/>
        <w:gridCol w:w="967"/>
        <w:gridCol w:w="967"/>
        <w:gridCol w:w="967"/>
        <w:gridCol w:w="958"/>
        <w:gridCol w:w="967"/>
        <w:gridCol w:w="967"/>
        <w:gridCol w:w="967"/>
        <w:gridCol w:w="967"/>
        <w:gridCol w:w="1869"/>
      </w:tblGrid>
      <w:tr w:rsidR="0066440A" w:rsidRPr="007072AD" w:rsidTr="0029308F">
        <w:trPr>
          <w:cantSplit/>
          <w:trHeight w:val="255"/>
          <w:tblHeader/>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1</w:t>
            </w:r>
          </w:p>
        </w:tc>
        <w:tc>
          <w:tcPr>
            <w:tcW w:w="238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2</w:t>
            </w:r>
          </w:p>
        </w:tc>
        <w:tc>
          <w:tcPr>
            <w:tcW w:w="124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3</w:t>
            </w:r>
          </w:p>
        </w:tc>
        <w:tc>
          <w:tcPr>
            <w:tcW w:w="966"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4</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6</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7</w:t>
            </w:r>
          </w:p>
        </w:tc>
        <w:tc>
          <w:tcPr>
            <w:tcW w:w="958"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8</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9</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10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11</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12</w:t>
            </w:r>
          </w:p>
        </w:tc>
        <w:tc>
          <w:tcPr>
            <w:tcW w:w="1869"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b/>
                <w:bCs/>
                <w:sz w:val="20"/>
                <w:szCs w:val="20"/>
              </w:rPr>
            </w:pPr>
            <w:r w:rsidRPr="007072AD">
              <w:rPr>
                <w:rFonts w:ascii="Liberation Serif" w:hAnsi="Liberation Serif"/>
                <w:b/>
                <w:bCs/>
                <w:sz w:val="20"/>
                <w:szCs w:val="20"/>
              </w:rPr>
              <w:t>13</w:t>
            </w:r>
          </w:p>
        </w:tc>
      </w:tr>
      <w:tr w:rsidR="0066440A" w:rsidRPr="007072AD" w:rsidTr="0029308F">
        <w:trPr>
          <w:cantSplit/>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hideMark/>
          </w:tcPr>
          <w:p w:rsidR="0066440A" w:rsidRPr="007072AD" w:rsidRDefault="0066440A" w:rsidP="0029308F">
            <w:pPr>
              <w:jc w:val="center"/>
              <w:rPr>
                <w:rFonts w:ascii="Liberation Serif" w:hAnsi="Liberation Serif"/>
                <w:b/>
                <w:bCs/>
                <w:color w:val="000000"/>
                <w:sz w:val="20"/>
                <w:szCs w:val="20"/>
              </w:rPr>
            </w:pPr>
            <w:r w:rsidRPr="007072AD">
              <w:rPr>
                <w:rFonts w:ascii="Liberation Serif" w:hAnsi="Liberation Serif"/>
                <w:b/>
                <w:bCs/>
                <w:color w:val="000000"/>
                <w:sz w:val="20"/>
                <w:szCs w:val="20"/>
              </w:rPr>
              <w:t>1.</w:t>
            </w: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66440A" w:rsidRPr="007072AD" w:rsidRDefault="0066440A" w:rsidP="0029308F">
            <w:pPr>
              <w:rPr>
                <w:rFonts w:ascii="Liberation Serif" w:hAnsi="Liberation Serif"/>
                <w:b/>
                <w:bCs/>
                <w:color w:val="000000"/>
                <w:sz w:val="20"/>
                <w:szCs w:val="20"/>
              </w:rPr>
            </w:pPr>
            <w:r w:rsidRPr="007072AD">
              <w:rPr>
                <w:rFonts w:ascii="Liberation Serif" w:hAnsi="Liberation Serif"/>
                <w:b/>
                <w:bCs/>
                <w:color w:val="000000"/>
                <w:sz w:val="20"/>
                <w:szCs w:val="20"/>
              </w:rPr>
              <w:t>Подпрограмма 1. «Дополнительные меры социальной поддержки отдельных категорий граждан городского округа Верхняя Пышма до 2027 года»</w:t>
            </w:r>
          </w:p>
        </w:tc>
      </w:tr>
      <w:tr w:rsidR="0066440A" w:rsidRPr="007072AD" w:rsidTr="0029308F">
        <w:trPr>
          <w:cantSplit/>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hideMark/>
          </w:tcPr>
          <w:p w:rsidR="0066440A" w:rsidRPr="007072AD" w:rsidRDefault="0066440A" w:rsidP="0029308F">
            <w:pPr>
              <w:jc w:val="center"/>
              <w:rPr>
                <w:rFonts w:ascii="Liberation Serif" w:hAnsi="Liberation Serif"/>
                <w:b/>
                <w:bCs/>
                <w:color w:val="000000"/>
                <w:sz w:val="20"/>
                <w:szCs w:val="20"/>
              </w:rPr>
            </w:pPr>
            <w:r w:rsidRPr="007072AD">
              <w:rPr>
                <w:rFonts w:ascii="Liberation Serif" w:hAnsi="Liberation Serif"/>
                <w:b/>
                <w:bCs/>
                <w:color w:val="000000"/>
                <w:sz w:val="20"/>
                <w:szCs w:val="20"/>
              </w:rPr>
              <w:t>1.</w:t>
            </w: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66440A" w:rsidRPr="007072AD" w:rsidRDefault="0066440A" w:rsidP="0029308F">
            <w:pPr>
              <w:rPr>
                <w:rFonts w:ascii="Liberation Serif" w:hAnsi="Liberation Serif"/>
                <w:b/>
                <w:bCs/>
                <w:color w:val="000000"/>
                <w:sz w:val="20"/>
                <w:szCs w:val="20"/>
              </w:rPr>
            </w:pPr>
            <w:r w:rsidRPr="007072AD">
              <w:rPr>
                <w:rFonts w:ascii="Liberation Serif" w:hAnsi="Liberation Serif"/>
                <w:b/>
                <w:bCs/>
                <w:color w:val="000000"/>
                <w:sz w:val="20"/>
                <w:szCs w:val="20"/>
              </w:rPr>
              <w:t>Цель 1. Оказание дополнительных мер социальной поддержки отдельных категорий граждан городского округа Верхняя Пышма</w:t>
            </w:r>
          </w:p>
        </w:tc>
      </w:tr>
      <w:tr w:rsidR="0066440A" w:rsidRPr="007072AD" w:rsidTr="0029308F">
        <w:trPr>
          <w:cantSplit/>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hideMark/>
          </w:tcPr>
          <w:p w:rsidR="0066440A" w:rsidRPr="007072AD" w:rsidRDefault="0066440A" w:rsidP="0029308F">
            <w:pPr>
              <w:jc w:val="center"/>
              <w:rPr>
                <w:rFonts w:ascii="Liberation Serif" w:hAnsi="Liberation Serif"/>
                <w:color w:val="000000"/>
                <w:sz w:val="20"/>
                <w:szCs w:val="20"/>
              </w:rPr>
            </w:pPr>
            <w:r w:rsidRPr="007072AD">
              <w:rPr>
                <w:rFonts w:ascii="Liberation Serif" w:hAnsi="Liberation Serif"/>
                <w:color w:val="000000"/>
                <w:sz w:val="20"/>
                <w:szCs w:val="20"/>
              </w:rPr>
              <w:t>1.1.</w:t>
            </w: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66440A" w:rsidRPr="007072AD" w:rsidRDefault="0066440A" w:rsidP="0029308F">
            <w:pPr>
              <w:rPr>
                <w:rFonts w:ascii="Liberation Serif" w:hAnsi="Liberation Serif"/>
                <w:color w:val="000000"/>
                <w:sz w:val="20"/>
                <w:szCs w:val="20"/>
              </w:rPr>
            </w:pPr>
            <w:r w:rsidRPr="007072AD">
              <w:rPr>
                <w:rFonts w:ascii="Liberation Serif" w:hAnsi="Liberation Serif"/>
                <w:color w:val="000000"/>
                <w:sz w:val="20"/>
                <w:szCs w:val="20"/>
              </w:rPr>
              <w:t>Задача 1.1. Предоставление гражданам и семьям, оказавшимся в трудной жизненной ситуации социальной поддержки в денежной форме</w:t>
            </w:r>
          </w:p>
        </w:tc>
      </w:tr>
      <w:tr w:rsidR="0066440A" w:rsidRPr="007072AD" w:rsidTr="0029308F">
        <w:trPr>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sz w:val="20"/>
                <w:szCs w:val="20"/>
              </w:rPr>
            </w:pPr>
            <w:r w:rsidRPr="007072AD">
              <w:rPr>
                <w:rFonts w:ascii="Liberation Serif" w:hAnsi="Liberation Serif"/>
                <w:sz w:val="20"/>
                <w:szCs w:val="20"/>
              </w:rPr>
              <w:t>1.1.1.</w:t>
            </w:r>
          </w:p>
        </w:tc>
        <w:tc>
          <w:tcPr>
            <w:tcW w:w="238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Количество граждан, получивших дополнительные меры социальной поддержки</w:t>
            </w:r>
          </w:p>
        </w:tc>
        <w:tc>
          <w:tcPr>
            <w:tcW w:w="124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123</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95</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91</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95</w:t>
            </w:r>
          </w:p>
        </w:tc>
        <w:tc>
          <w:tcPr>
            <w:tcW w:w="958"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75</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75</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80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80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80</w:t>
            </w:r>
          </w:p>
        </w:tc>
        <w:tc>
          <w:tcPr>
            <w:tcW w:w="1869"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Протокол заседания комиссии об оказании материальной помощи, отчет отдела социальной политики администрации городского округа Верхняя Пышма</w:t>
            </w:r>
          </w:p>
        </w:tc>
      </w:tr>
      <w:tr w:rsidR="0066440A" w:rsidRPr="007072AD" w:rsidTr="0029308F">
        <w:trPr>
          <w:trHeight w:val="149"/>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sz w:val="20"/>
                <w:szCs w:val="20"/>
              </w:rPr>
            </w:pPr>
            <w:r w:rsidRPr="007072AD">
              <w:rPr>
                <w:rFonts w:ascii="Liberation Serif" w:hAnsi="Liberation Serif"/>
                <w:sz w:val="20"/>
                <w:szCs w:val="20"/>
              </w:rPr>
              <w:t>1.1.2.</w:t>
            </w:r>
          </w:p>
        </w:tc>
        <w:tc>
          <w:tcPr>
            <w:tcW w:w="238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 xml:space="preserve">Количество  участников ВОВ, тружеников тыла, получивших ко дню </w:t>
            </w:r>
            <w:r w:rsidRPr="007072AD">
              <w:rPr>
                <w:rFonts w:ascii="Liberation Serif" w:hAnsi="Liberation Serif"/>
                <w:sz w:val="20"/>
                <w:szCs w:val="20"/>
              </w:rPr>
              <w:lastRenderedPageBreak/>
              <w:t>Победы, ко дню Пожилого человека материальную помощь</w:t>
            </w:r>
          </w:p>
        </w:tc>
        <w:tc>
          <w:tcPr>
            <w:tcW w:w="124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lastRenderedPageBreak/>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180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132</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100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132</w:t>
            </w:r>
          </w:p>
        </w:tc>
        <w:tc>
          <w:tcPr>
            <w:tcW w:w="958"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65</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46</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65</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65</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65</w:t>
            </w:r>
          </w:p>
        </w:tc>
        <w:tc>
          <w:tcPr>
            <w:tcW w:w="1869"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 xml:space="preserve">Списки, утвержденные местным отделением </w:t>
            </w:r>
            <w:r w:rsidRPr="007072AD">
              <w:rPr>
                <w:rFonts w:ascii="Liberation Serif" w:hAnsi="Liberation Serif"/>
                <w:sz w:val="20"/>
                <w:szCs w:val="20"/>
              </w:rPr>
              <w:lastRenderedPageBreak/>
              <w:t>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
        </w:tc>
      </w:tr>
      <w:tr w:rsidR="0066440A" w:rsidRPr="007072AD" w:rsidTr="0029308F">
        <w:trPr>
          <w:trHeight w:val="1566"/>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sz w:val="20"/>
                <w:szCs w:val="20"/>
              </w:rPr>
            </w:pPr>
            <w:r w:rsidRPr="007072AD">
              <w:rPr>
                <w:rFonts w:ascii="Liberation Serif" w:hAnsi="Liberation Serif"/>
                <w:sz w:val="20"/>
                <w:szCs w:val="20"/>
              </w:rPr>
              <w:lastRenderedPageBreak/>
              <w:t>1.1.3.</w:t>
            </w:r>
          </w:p>
        </w:tc>
        <w:tc>
          <w:tcPr>
            <w:tcW w:w="238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Количество граждан, получивших компенсации расходов на оплату жилого помещения и коммунальных услуг</w:t>
            </w:r>
          </w:p>
        </w:tc>
        <w:tc>
          <w:tcPr>
            <w:tcW w:w="124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7570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7400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7765</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7600</w:t>
            </w:r>
          </w:p>
        </w:tc>
        <w:tc>
          <w:tcPr>
            <w:tcW w:w="958"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7600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6992</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7600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7600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7600</w:t>
            </w:r>
          </w:p>
        </w:tc>
        <w:tc>
          <w:tcPr>
            <w:tcW w:w="1869"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 xml:space="preserve">Постановление Правительства Свердловской области от 26.06.2012 № 689-ПП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поддержки которым относится к субъекту </w:t>
            </w:r>
            <w:r w:rsidRPr="007072AD">
              <w:rPr>
                <w:rFonts w:ascii="Liberation Serif" w:hAnsi="Liberation Serif"/>
                <w:sz w:val="20"/>
                <w:szCs w:val="20"/>
              </w:rPr>
              <w:lastRenderedPageBreak/>
              <w:t>Российской Федерации", отчет о расходовании субвенций отдела по начислению жилищных компенсаций и субсидий населению МКУ «УКС и ЖКХ ГО Верхняя Пышма»</w:t>
            </w:r>
          </w:p>
        </w:tc>
      </w:tr>
      <w:tr w:rsidR="0066440A" w:rsidRPr="007072AD" w:rsidTr="0029308F">
        <w:trPr>
          <w:trHeight w:val="153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sz w:val="20"/>
                <w:szCs w:val="20"/>
              </w:rPr>
            </w:pPr>
            <w:r w:rsidRPr="007072AD">
              <w:rPr>
                <w:rFonts w:ascii="Liberation Serif" w:hAnsi="Liberation Serif"/>
                <w:sz w:val="20"/>
                <w:szCs w:val="20"/>
              </w:rPr>
              <w:lastRenderedPageBreak/>
              <w:t>1.1.4.</w:t>
            </w:r>
          </w:p>
        </w:tc>
        <w:tc>
          <w:tcPr>
            <w:tcW w:w="238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Количество граждан, получивших оплату жилого помещения и коммунальных услуг, за счет субвенции из федерального бюджета</w:t>
            </w:r>
          </w:p>
        </w:tc>
        <w:tc>
          <w:tcPr>
            <w:tcW w:w="124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3140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3212</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3646</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3212</w:t>
            </w:r>
          </w:p>
        </w:tc>
        <w:tc>
          <w:tcPr>
            <w:tcW w:w="958"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3216</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3783</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3200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3200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3200</w:t>
            </w:r>
          </w:p>
        </w:tc>
        <w:tc>
          <w:tcPr>
            <w:tcW w:w="1869"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Отчет отдела по начислению жилищных компенсаций и субсидий населению МКУ «УКС и ЖКХ ГО Верхняя Пышма»</w:t>
            </w:r>
          </w:p>
        </w:tc>
      </w:tr>
      <w:tr w:rsidR="0066440A" w:rsidRPr="007072AD" w:rsidTr="0029308F">
        <w:trPr>
          <w:trHeight w:val="3825"/>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sz w:val="20"/>
                <w:szCs w:val="20"/>
              </w:rPr>
            </w:pPr>
            <w:r w:rsidRPr="007072AD">
              <w:rPr>
                <w:rFonts w:ascii="Liberation Serif" w:hAnsi="Liberation Serif"/>
                <w:sz w:val="20"/>
                <w:szCs w:val="20"/>
              </w:rPr>
              <w:t>1.1.5.</w:t>
            </w:r>
          </w:p>
        </w:tc>
        <w:tc>
          <w:tcPr>
            <w:tcW w:w="238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Количество граждан, получивших субсидии на оплату жилого помещения и коммунальных услуг</w:t>
            </w:r>
          </w:p>
        </w:tc>
        <w:tc>
          <w:tcPr>
            <w:tcW w:w="124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600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660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858</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660</w:t>
            </w:r>
          </w:p>
        </w:tc>
        <w:tc>
          <w:tcPr>
            <w:tcW w:w="958"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673</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692</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600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600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600</w:t>
            </w:r>
          </w:p>
        </w:tc>
        <w:tc>
          <w:tcPr>
            <w:tcW w:w="1869"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Постановление Правительства Свердловской области от 14.12.2005 № 761 "О предоставлении субсидии  на оплату жилого помещения и коммунальных услуг ", отчет о расходовании субвенций отдела по начислению жилищных компенсаций и субсидий населению МКУ «УКС и ЖКХ ГО Верхняя Пышма»</w:t>
            </w:r>
          </w:p>
        </w:tc>
      </w:tr>
      <w:tr w:rsidR="0066440A" w:rsidRPr="007072AD" w:rsidTr="0029308F">
        <w:trPr>
          <w:trHeight w:val="7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sz w:val="20"/>
                <w:szCs w:val="20"/>
              </w:rPr>
            </w:pPr>
            <w:r w:rsidRPr="007072AD">
              <w:rPr>
                <w:rFonts w:ascii="Liberation Serif" w:hAnsi="Liberation Serif"/>
                <w:sz w:val="20"/>
                <w:szCs w:val="20"/>
              </w:rPr>
              <w:lastRenderedPageBreak/>
              <w:t>1.1.6.</w:t>
            </w:r>
          </w:p>
        </w:tc>
        <w:tc>
          <w:tcPr>
            <w:tcW w:w="238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124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861</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2050</w:t>
            </w:r>
          </w:p>
        </w:tc>
        <w:tc>
          <w:tcPr>
            <w:tcW w:w="958"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1800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1800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2050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2050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2050</w:t>
            </w:r>
          </w:p>
        </w:tc>
        <w:tc>
          <w:tcPr>
            <w:tcW w:w="1869"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Отчет о фактических объемах, реализованных льготных проездных билетов транспортной организацией</w:t>
            </w:r>
          </w:p>
        </w:tc>
      </w:tr>
      <w:tr w:rsidR="0066440A" w:rsidRPr="007072AD" w:rsidTr="0029308F">
        <w:trPr>
          <w:trHeight w:val="7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sz w:val="20"/>
                <w:szCs w:val="20"/>
              </w:rPr>
            </w:pPr>
            <w:r w:rsidRPr="007072AD">
              <w:rPr>
                <w:rFonts w:ascii="Liberation Serif" w:hAnsi="Liberation Serif"/>
                <w:sz w:val="20"/>
                <w:szCs w:val="20"/>
              </w:rPr>
              <w:t>1.2.2.</w:t>
            </w:r>
          </w:p>
        </w:tc>
        <w:tc>
          <w:tcPr>
            <w:tcW w:w="238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 xml:space="preserve">Количество лиц, имеющих награды и почетные звания городского округа Верхняя Пышма, получивших денежное вознаграждение </w:t>
            </w:r>
          </w:p>
        </w:tc>
        <w:tc>
          <w:tcPr>
            <w:tcW w:w="124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 </w:t>
            </w:r>
          </w:p>
        </w:tc>
        <w:tc>
          <w:tcPr>
            <w:tcW w:w="958"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9</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10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10</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10</w:t>
            </w:r>
          </w:p>
        </w:tc>
        <w:tc>
          <w:tcPr>
            <w:tcW w:w="1869"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Решение Думы городского округа Верхняя Пышма от 26.03.2020 №20/8 "Об утверждении Положения о почетном звании, наградах городского округа Верхняя Пышма в новой редакции"</w:t>
            </w:r>
          </w:p>
        </w:tc>
      </w:tr>
      <w:tr w:rsidR="0066440A" w:rsidRPr="007072AD" w:rsidTr="0029308F">
        <w:trPr>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6440A" w:rsidRPr="007072AD" w:rsidRDefault="0066440A" w:rsidP="0029308F">
            <w:pPr>
              <w:jc w:val="center"/>
              <w:rPr>
                <w:rFonts w:ascii="Liberation Serif" w:hAnsi="Liberation Serif"/>
                <w:sz w:val="20"/>
                <w:szCs w:val="20"/>
              </w:rPr>
            </w:pPr>
            <w:r w:rsidRPr="007072AD">
              <w:rPr>
                <w:rFonts w:ascii="Liberation Serif" w:hAnsi="Liberation Serif"/>
                <w:sz w:val="20"/>
                <w:szCs w:val="20"/>
              </w:rPr>
              <w:t>4.5.1.</w:t>
            </w:r>
          </w:p>
        </w:tc>
        <w:tc>
          <w:tcPr>
            <w:tcW w:w="238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spacing w:after="240"/>
              <w:rPr>
                <w:rFonts w:ascii="Liberation Serif" w:hAnsi="Liberation Serif"/>
                <w:sz w:val="20"/>
                <w:szCs w:val="20"/>
              </w:rPr>
            </w:pPr>
            <w:r w:rsidRPr="007072AD">
              <w:rPr>
                <w:rFonts w:ascii="Liberation Serif" w:hAnsi="Liberation Serif"/>
                <w:sz w:val="20"/>
                <w:szCs w:val="20"/>
              </w:rPr>
              <w:t>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tc>
        <w:tc>
          <w:tcPr>
            <w:tcW w:w="1244"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8</w:t>
            </w:r>
          </w:p>
        </w:tc>
        <w:tc>
          <w:tcPr>
            <w:tcW w:w="958"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4</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3</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jc w:val="right"/>
              <w:rPr>
                <w:rFonts w:ascii="Liberation Serif" w:hAnsi="Liberation Serif"/>
                <w:sz w:val="20"/>
                <w:szCs w:val="20"/>
              </w:rPr>
            </w:pPr>
            <w:r w:rsidRPr="007072AD">
              <w:rPr>
                <w:rFonts w:ascii="Liberation Serif" w:hAnsi="Liberation Serif"/>
                <w:sz w:val="20"/>
                <w:szCs w:val="20"/>
              </w:rPr>
              <w:t>5</w:t>
            </w:r>
          </w:p>
        </w:tc>
        <w:tc>
          <w:tcPr>
            <w:tcW w:w="1869" w:type="dxa"/>
            <w:tcBorders>
              <w:top w:val="single" w:sz="4" w:space="0" w:color="auto"/>
              <w:left w:val="nil"/>
              <w:bottom w:val="single" w:sz="4" w:space="0" w:color="auto"/>
              <w:right w:val="single" w:sz="4" w:space="0" w:color="auto"/>
            </w:tcBorders>
            <w:shd w:val="clear" w:color="auto" w:fill="auto"/>
            <w:hideMark/>
          </w:tcPr>
          <w:p w:rsidR="0066440A" w:rsidRPr="007072AD" w:rsidRDefault="0066440A" w:rsidP="0029308F">
            <w:pPr>
              <w:rPr>
                <w:rFonts w:ascii="Liberation Serif" w:hAnsi="Liberation Serif"/>
                <w:sz w:val="20"/>
                <w:szCs w:val="20"/>
              </w:rPr>
            </w:pPr>
            <w:r w:rsidRPr="007072AD">
              <w:rPr>
                <w:rFonts w:ascii="Liberation Serif" w:hAnsi="Liberation Serif"/>
                <w:sz w:val="20"/>
                <w:szCs w:val="20"/>
              </w:rPr>
              <w:t>Отчет о выполнении работ МКУ «УКС и ЖКХ ГО Верхняя Пышма»</w:t>
            </w:r>
          </w:p>
        </w:tc>
      </w:tr>
    </w:tbl>
    <w:p w:rsidR="0066440A" w:rsidRPr="007072AD" w:rsidRDefault="0066440A" w:rsidP="0066440A">
      <w:pPr>
        <w:rPr>
          <w:rFonts w:ascii="Liberation Serif" w:hAnsi="Liberation Serif"/>
        </w:rPr>
      </w:pPr>
    </w:p>
    <w:p w:rsidR="0066440A" w:rsidRDefault="0066440A">
      <w:pPr>
        <w:spacing w:after="160" w:line="259" w:lineRule="auto"/>
      </w:pPr>
    </w:p>
    <w:p w:rsidR="0066440A" w:rsidRDefault="0066440A">
      <w:pPr>
        <w:spacing w:after="160" w:line="259" w:lineRule="auto"/>
      </w:pPr>
    </w:p>
    <w:p w:rsidR="0066440A" w:rsidRDefault="0066440A">
      <w:pPr>
        <w:spacing w:after="160" w:line="259" w:lineRule="auto"/>
      </w:pPr>
    </w:p>
    <w:tbl>
      <w:tblPr>
        <w:tblW w:w="14967" w:type="dxa"/>
        <w:tblLayout w:type="fixed"/>
        <w:tblLook w:val="04A0" w:firstRow="1" w:lastRow="0" w:firstColumn="1" w:lastColumn="0" w:noHBand="0" w:noVBand="1"/>
      </w:tblPr>
      <w:tblGrid>
        <w:gridCol w:w="625"/>
        <w:gridCol w:w="1738"/>
        <w:gridCol w:w="1167"/>
        <w:gridCol w:w="1167"/>
        <w:gridCol w:w="1167"/>
        <w:gridCol w:w="1167"/>
        <w:gridCol w:w="1167"/>
        <w:gridCol w:w="1096"/>
        <w:gridCol w:w="1096"/>
        <w:gridCol w:w="4577"/>
      </w:tblGrid>
      <w:tr w:rsidR="0066440A" w:rsidRPr="00243DE7" w:rsidTr="0029308F">
        <w:trPr>
          <w:trHeight w:val="1399"/>
        </w:trPr>
        <w:tc>
          <w:tcPr>
            <w:tcW w:w="625" w:type="dxa"/>
            <w:tcBorders>
              <w:top w:val="nil"/>
              <w:left w:val="nil"/>
              <w:bottom w:val="nil"/>
              <w:right w:val="nil"/>
            </w:tcBorders>
            <w:shd w:val="clear" w:color="auto" w:fill="auto"/>
            <w:vAlign w:val="bottom"/>
            <w:hideMark/>
          </w:tcPr>
          <w:p w:rsidR="0066440A" w:rsidRPr="00243DE7" w:rsidRDefault="0066440A" w:rsidP="0029308F">
            <w:pPr>
              <w:rPr>
                <w:rFonts w:ascii="Liberation Serif" w:hAnsi="Liberation Serif"/>
              </w:rPr>
            </w:pPr>
          </w:p>
        </w:tc>
        <w:tc>
          <w:tcPr>
            <w:tcW w:w="1738" w:type="dxa"/>
            <w:tcBorders>
              <w:top w:val="nil"/>
              <w:left w:val="nil"/>
              <w:bottom w:val="nil"/>
              <w:right w:val="nil"/>
            </w:tcBorders>
            <w:shd w:val="clear" w:color="auto" w:fill="auto"/>
            <w:vAlign w:val="bottom"/>
            <w:hideMark/>
          </w:tcPr>
          <w:p w:rsidR="0066440A" w:rsidRPr="00243DE7" w:rsidRDefault="0066440A" w:rsidP="0029308F">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66440A" w:rsidRPr="00243DE7" w:rsidRDefault="0066440A" w:rsidP="0029308F">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66440A" w:rsidRPr="00243DE7" w:rsidRDefault="0066440A" w:rsidP="0029308F">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66440A" w:rsidRPr="00243DE7" w:rsidRDefault="0066440A" w:rsidP="0029308F">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66440A" w:rsidRPr="00243DE7" w:rsidRDefault="0066440A" w:rsidP="0029308F">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66440A" w:rsidRPr="00243DE7" w:rsidRDefault="0066440A" w:rsidP="0029308F">
            <w:pPr>
              <w:jc w:val="right"/>
              <w:rPr>
                <w:rFonts w:ascii="Liberation Serif" w:hAnsi="Liberation Serif"/>
                <w:sz w:val="20"/>
                <w:szCs w:val="20"/>
              </w:rPr>
            </w:pPr>
          </w:p>
        </w:tc>
        <w:tc>
          <w:tcPr>
            <w:tcW w:w="1096" w:type="dxa"/>
            <w:tcBorders>
              <w:top w:val="nil"/>
              <w:left w:val="nil"/>
              <w:bottom w:val="nil"/>
              <w:right w:val="nil"/>
            </w:tcBorders>
            <w:shd w:val="clear" w:color="auto" w:fill="auto"/>
            <w:vAlign w:val="bottom"/>
            <w:hideMark/>
          </w:tcPr>
          <w:p w:rsidR="0066440A" w:rsidRPr="00243DE7" w:rsidRDefault="0066440A" w:rsidP="0029308F">
            <w:pPr>
              <w:jc w:val="right"/>
              <w:rPr>
                <w:rFonts w:ascii="Liberation Serif" w:hAnsi="Liberation Serif"/>
                <w:sz w:val="20"/>
                <w:szCs w:val="20"/>
              </w:rPr>
            </w:pPr>
          </w:p>
        </w:tc>
        <w:tc>
          <w:tcPr>
            <w:tcW w:w="1096" w:type="dxa"/>
            <w:tcBorders>
              <w:top w:val="nil"/>
              <w:left w:val="nil"/>
              <w:bottom w:val="nil"/>
              <w:right w:val="nil"/>
            </w:tcBorders>
            <w:shd w:val="clear" w:color="auto" w:fill="auto"/>
            <w:vAlign w:val="bottom"/>
            <w:hideMark/>
          </w:tcPr>
          <w:p w:rsidR="0066440A" w:rsidRPr="00243DE7" w:rsidRDefault="0066440A" w:rsidP="0029308F">
            <w:pPr>
              <w:jc w:val="right"/>
              <w:rPr>
                <w:rFonts w:ascii="Liberation Serif" w:hAnsi="Liberation Serif"/>
                <w:sz w:val="20"/>
                <w:szCs w:val="20"/>
              </w:rPr>
            </w:pPr>
          </w:p>
        </w:tc>
        <w:tc>
          <w:tcPr>
            <w:tcW w:w="4577" w:type="dxa"/>
            <w:tcBorders>
              <w:top w:val="nil"/>
              <w:left w:val="nil"/>
              <w:bottom w:val="nil"/>
              <w:right w:val="nil"/>
            </w:tcBorders>
            <w:shd w:val="clear" w:color="auto" w:fill="auto"/>
            <w:vAlign w:val="bottom"/>
            <w:hideMark/>
          </w:tcPr>
          <w:p w:rsidR="0066440A" w:rsidRPr="00243DE7" w:rsidRDefault="0066440A" w:rsidP="0029308F">
            <w:pPr>
              <w:rPr>
                <w:rFonts w:ascii="Liberation Serif" w:hAnsi="Liberation Serif"/>
              </w:rPr>
            </w:pPr>
            <w:r w:rsidRPr="00243DE7">
              <w:rPr>
                <w:rFonts w:ascii="Liberation Serif" w:hAnsi="Liberation Serif"/>
              </w:rPr>
              <w:t>К постановлению администрации</w:t>
            </w:r>
          </w:p>
          <w:p w:rsidR="0066440A" w:rsidRPr="00243DE7" w:rsidRDefault="0066440A" w:rsidP="0029308F">
            <w:pPr>
              <w:rPr>
                <w:rFonts w:ascii="Liberation Serif" w:hAnsi="Liberation Serif"/>
              </w:rPr>
            </w:pPr>
            <w:r w:rsidRPr="00243DE7">
              <w:rPr>
                <w:rFonts w:ascii="Liberation Serif" w:hAnsi="Liberation Serif"/>
              </w:rPr>
              <w:t>городского округа Верхняя Пышма</w:t>
            </w:r>
          </w:p>
          <w:p w:rsidR="0066440A" w:rsidRDefault="0066440A" w:rsidP="0029308F">
            <w:pPr>
              <w:rPr>
                <w:rFonts w:ascii="Liberation Serif" w:hAnsi="Liberation Serif"/>
              </w:rPr>
            </w:pPr>
            <w:r w:rsidRPr="00243DE7">
              <w:rPr>
                <w:rFonts w:ascii="Liberation Serif" w:hAnsi="Liberation Serif"/>
              </w:rPr>
              <w:t>от _________________ № ________</w:t>
            </w:r>
          </w:p>
          <w:p w:rsidR="0066440A" w:rsidRPr="00243DE7" w:rsidRDefault="0066440A" w:rsidP="0029308F">
            <w:pPr>
              <w:rPr>
                <w:rFonts w:ascii="Liberation Serif" w:hAnsi="Liberation Serif"/>
              </w:rPr>
            </w:pPr>
          </w:p>
          <w:p w:rsidR="0066440A" w:rsidRPr="00243DE7" w:rsidRDefault="0066440A" w:rsidP="0029308F">
            <w:pPr>
              <w:rPr>
                <w:rFonts w:ascii="Liberation Serif" w:hAnsi="Liberation Serif"/>
              </w:rPr>
            </w:pPr>
            <w:r w:rsidRPr="00243DE7">
              <w:rPr>
                <w:rFonts w:ascii="Liberation Serif" w:hAnsi="Liberation Serif"/>
              </w:rPr>
              <w:t>Приложение № 2 к муниципальной программе «Развитие основных направлений социальной политики на территории городского округа Верхняя Пышма до 2027 года»</w:t>
            </w:r>
          </w:p>
        </w:tc>
      </w:tr>
      <w:tr w:rsidR="0066440A" w:rsidRPr="00243DE7" w:rsidTr="0029308F">
        <w:trPr>
          <w:trHeight w:val="510"/>
        </w:trPr>
        <w:tc>
          <w:tcPr>
            <w:tcW w:w="14967" w:type="dxa"/>
            <w:gridSpan w:val="10"/>
            <w:tcBorders>
              <w:top w:val="nil"/>
              <w:left w:val="nil"/>
              <w:bottom w:val="nil"/>
              <w:right w:val="nil"/>
            </w:tcBorders>
            <w:shd w:val="clear" w:color="auto" w:fill="auto"/>
            <w:noWrap/>
            <w:vAlign w:val="bottom"/>
            <w:hideMark/>
          </w:tcPr>
          <w:p w:rsidR="0066440A" w:rsidRPr="00243DE7" w:rsidRDefault="0066440A" w:rsidP="0029308F">
            <w:pPr>
              <w:jc w:val="center"/>
              <w:rPr>
                <w:rFonts w:ascii="Liberation Serif" w:hAnsi="Liberation Serif"/>
                <w:b/>
                <w:bCs/>
                <w:sz w:val="22"/>
              </w:rPr>
            </w:pPr>
            <w:r w:rsidRPr="00243DE7">
              <w:rPr>
                <w:rFonts w:ascii="Liberation Serif" w:hAnsi="Liberation Serif"/>
                <w:b/>
                <w:bCs/>
                <w:sz w:val="22"/>
              </w:rPr>
              <w:t>ПЛАН МЕРОПРИЯТИЙ</w:t>
            </w:r>
          </w:p>
        </w:tc>
      </w:tr>
      <w:tr w:rsidR="0066440A" w:rsidRPr="00243DE7" w:rsidTr="0029308F">
        <w:trPr>
          <w:trHeight w:val="285"/>
        </w:trPr>
        <w:tc>
          <w:tcPr>
            <w:tcW w:w="14967" w:type="dxa"/>
            <w:gridSpan w:val="10"/>
            <w:tcBorders>
              <w:top w:val="nil"/>
              <w:left w:val="nil"/>
              <w:bottom w:val="nil"/>
              <w:right w:val="nil"/>
            </w:tcBorders>
            <w:shd w:val="clear" w:color="auto" w:fill="auto"/>
            <w:noWrap/>
            <w:vAlign w:val="bottom"/>
            <w:hideMark/>
          </w:tcPr>
          <w:p w:rsidR="0066440A" w:rsidRPr="00243DE7" w:rsidRDefault="0066440A" w:rsidP="0029308F">
            <w:pPr>
              <w:jc w:val="center"/>
              <w:rPr>
                <w:rFonts w:ascii="Liberation Serif" w:hAnsi="Liberation Serif"/>
                <w:b/>
                <w:bCs/>
                <w:sz w:val="22"/>
              </w:rPr>
            </w:pPr>
            <w:r w:rsidRPr="00243DE7">
              <w:rPr>
                <w:rFonts w:ascii="Liberation Serif" w:hAnsi="Liberation Serif"/>
                <w:b/>
                <w:bCs/>
                <w:sz w:val="22"/>
              </w:rPr>
              <w:t>по выполнению муниципальной программы</w:t>
            </w:r>
          </w:p>
        </w:tc>
      </w:tr>
      <w:tr w:rsidR="0066440A" w:rsidRPr="00243DE7" w:rsidTr="0029308F">
        <w:trPr>
          <w:trHeight w:val="510"/>
        </w:trPr>
        <w:tc>
          <w:tcPr>
            <w:tcW w:w="14967" w:type="dxa"/>
            <w:gridSpan w:val="10"/>
            <w:tcBorders>
              <w:top w:val="nil"/>
              <w:left w:val="nil"/>
              <w:bottom w:val="nil"/>
              <w:right w:val="nil"/>
            </w:tcBorders>
            <w:shd w:val="clear" w:color="auto" w:fill="auto"/>
            <w:hideMark/>
          </w:tcPr>
          <w:p w:rsidR="0066440A" w:rsidRPr="00243DE7" w:rsidRDefault="0066440A" w:rsidP="0029308F">
            <w:pPr>
              <w:jc w:val="center"/>
              <w:rPr>
                <w:rFonts w:ascii="Liberation Serif" w:hAnsi="Liberation Serif"/>
                <w:b/>
                <w:bCs/>
                <w:sz w:val="22"/>
              </w:rPr>
            </w:pPr>
            <w:r w:rsidRPr="00243DE7">
              <w:rPr>
                <w:rFonts w:ascii="Liberation Serif" w:hAnsi="Liberation Serif"/>
                <w:b/>
                <w:bCs/>
                <w:sz w:val="22"/>
              </w:rPr>
              <w:t>«Развитие основных направлений социальной политики на территории городского округа Верхняя Пышма до 2027 года»</w:t>
            </w:r>
          </w:p>
        </w:tc>
      </w:tr>
    </w:tbl>
    <w:p w:rsidR="0066440A" w:rsidRPr="00243DE7" w:rsidRDefault="0066440A" w:rsidP="0066440A">
      <w:pPr>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713"/>
        <w:gridCol w:w="2337"/>
        <w:gridCol w:w="1158"/>
        <w:gridCol w:w="1051"/>
        <w:gridCol w:w="1051"/>
        <w:gridCol w:w="1051"/>
        <w:gridCol w:w="1051"/>
        <w:gridCol w:w="1022"/>
        <w:gridCol w:w="1022"/>
        <w:gridCol w:w="1022"/>
        <w:gridCol w:w="1022"/>
        <w:gridCol w:w="1022"/>
        <w:gridCol w:w="1445"/>
      </w:tblGrid>
      <w:tr w:rsidR="0066440A" w:rsidRPr="00243DE7" w:rsidTr="0029308F">
        <w:trPr>
          <w:cantSplit/>
          <w:trHeight w:val="518"/>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 строки</w:t>
            </w:r>
          </w:p>
        </w:tc>
        <w:tc>
          <w:tcPr>
            <w:tcW w:w="2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Наименование мероприятия/Источники расходов на финансирование</w:t>
            </w:r>
          </w:p>
        </w:tc>
        <w:tc>
          <w:tcPr>
            <w:tcW w:w="10472" w:type="dxa"/>
            <w:gridSpan w:val="10"/>
            <w:tcBorders>
              <w:top w:val="single" w:sz="4" w:space="0" w:color="auto"/>
              <w:left w:val="nil"/>
              <w:bottom w:val="single" w:sz="4" w:space="0" w:color="auto"/>
              <w:right w:val="single" w:sz="4" w:space="0" w:color="000000"/>
            </w:tcBorders>
            <w:shd w:val="clear" w:color="auto" w:fill="auto"/>
            <w:vAlign w:val="center"/>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Объёмы расходов на выполнение мероприятия за счёт всех источников ресурсного обеспечения, тыс. руб.</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Номера целевых показателей, на достижение которых направлены мероприятия</w:t>
            </w:r>
          </w:p>
        </w:tc>
      </w:tr>
      <w:tr w:rsidR="0066440A" w:rsidRPr="00243DE7" w:rsidTr="0029308F">
        <w:trPr>
          <w:cantSplit/>
          <w:trHeight w:val="1125"/>
        </w:trPr>
        <w:tc>
          <w:tcPr>
            <w:tcW w:w="713" w:type="dxa"/>
            <w:vMerge/>
            <w:tcBorders>
              <w:top w:val="single" w:sz="4" w:space="0" w:color="auto"/>
              <w:left w:val="single" w:sz="4" w:space="0" w:color="auto"/>
              <w:bottom w:val="single" w:sz="4" w:space="0" w:color="auto"/>
              <w:right w:val="single" w:sz="4" w:space="0" w:color="auto"/>
            </w:tcBorders>
            <w:vAlign w:val="center"/>
            <w:hideMark/>
          </w:tcPr>
          <w:p w:rsidR="0066440A" w:rsidRPr="00243DE7" w:rsidRDefault="0066440A" w:rsidP="0029308F">
            <w:pPr>
              <w:rPr>
                <w:rFonts w:ascii="Liberation Serif" w:hAnsi="Liberation Serif"/>
                <w:b/>
                <w:bCs/>
                <w:sz w:val="20"/>
                <w:szCs w:val="20"/>
              </w:rPr>
            </w:pPr>
          </w:p>
        </w:tc>
        <w:tc>
          <w:tcPr>
            <w:tcW w:w="2337" w:type="dxa"/>
            <w:vMerge/>
            <w:tcBorders>
              <w:top w:val="single" w:sz="4" w:space="0" w:color="auto"/>
              <w:left w:val="single" w:sz="4" w:space="0" w:color="auto"/>
              <w:bottom w:val="single" w:sz="4" w:space="0" w:color="auto"/>
              <w:right w:val="single" w:sz="4" w:space="0" w:color="auto"/>
            </w:tcBorders>
            <w:vAlign w:val="center"/>
            <w:hideMark/>
          </w:tcPr>
          <w:p w:rsidR="0066440A" w:rsidRPr="00243DE7" w:rsidRDefault="0066440A" w:rsidP="0029308F">
            <w:pPr>
              <w:rPr>
                <w:rFonts w:ascii="Liberation Serif" w:hAnsi="Liberation Serif"/>
                <w:b/>
                <w:bCs/>
                <w:sz w:val="20"/>
                <w:szCs w:val="20"/>
              </w:rPr>
            </w:pP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всего</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2019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2020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2021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2022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2023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2024</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2025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2026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2027</w:t>
            </w: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66440A" w:rsidRPr="00243DE7" w:rsidRDefault="0066440A" w:rsidP="0029308F">
            <w:pPr>
              <w:rPr>
                <w:rFonts w:ascii="Liberation Serif" w:hAnsi="Liberation Serif"/>
                <w:b/>
                <w:bCs/>
                <w:sz w:val="20"/>
                <w:szCs w:val="20"/>
              </w:rPr>
            </w:pPr>
          </w:p>
        </w:tc>
      </w:tr>
    </w:tbl>
    <w:p w:rsidR="0066440A" w:rsidRPr="00243DE7" w:rsidRDefault="0066440A" w:rsidP="0066440A">
      <w:pPr>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713"/>
        <w:gridCol w:w="2337"/>
        <w:gridCol w:w="1158"/>
        <w:gridCol w:w="1051"/>
        <w:gridCol w:w="1051"/>
        <w:gridCol w:w="1051"/>
        <w:gridCol w:w="1051"/>
        <w:gridCol w:w="1022"/>
        <w:gridCol w:w="1022"/>
        <w:gridCol w:w="1022"/>
        <w:gridCol w:w="1022"/>
        <w:gridCol w:w="1022"/>
        <w:gridCol w:w="1445"/>
      </w:tblGrid>
      <w:tr w:rsidR="0066440A" w:rsidRPr="00243DE7" w:rsidTr="0029308F">
        <w:trPr>
          <w:cantSplit/>
          <w:trHeight w:val="255"/>
          <w:tblHeader/>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1</w:t>
            </w: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2</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3</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5</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6</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7</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8</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9</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10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11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12</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center"/>
              <w:rPr>
                <w:rFonts w:ascii="Liberation Serif" w:hAnsi="Liberation Serif"/>
                <w:b/>
                <w:bCs/>
                <w:sz w:val="20"/>
                <w:szCs w:val="20"/>
              </w:rPr>
            </w:pPr>
            <w:r w:rsidRPr="00243DE7">
              <w:rPr>
                <w:rFonts w:ascii="Liberation Serif" w:hAnsi="Liberation Serif"/>
                <w:b/>
                <w:bCs/>
                <w:sz w:val="20"/>
                <w:szCs w:val="20"/>
              </w:rPr>
              <w:t>13</w:t>
            </w:r>
          </w:p>
        </w:tc>
      </w:tr>
      <w:tr w:rsidR="0066440A" w:rsidRPr="00243DE7" w:rsidTr="0029308F">
        <w:trPr>
          <w:trHeight w:val="102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ВСЕГО ПО МУНИЦИПАЛЬНОЙ ПРОГРАММЕ,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1 997 097,6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189 913,1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189 703,5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207 318,3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198 221,4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237 279,3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294 730,1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232 358,7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236 898,1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210 675,2</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107 370,3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34 102,4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31 124,7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33 398,6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7 626,5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1 654 005,2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136 264,6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138 213,7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151 041,2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177 004,6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211 375,8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226 493,3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204 703,6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210 997,0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197 911,4</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210 257,8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19 546,1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20 365,1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22 878,4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21 216,8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24 785,5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35 145,9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27 655,1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25 901,1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12 763,8</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внебюджетные источники</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25 464,4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Прочие нужды</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1 997 097,6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189 913,1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189 703,5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207 318,3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198 221,4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237 279,3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294 730,1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232 358,7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236 898,1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210 675,2</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107 370,3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34 102,4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31 124,7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33 398,6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7 626,5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1 654 005,2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136 264,6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138 213,7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151 041,2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177 004,6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211 375,8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226 493,3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204 703,6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210 997,0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197 911,4</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210 257,8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19 546,1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20 365,1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22 878,4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21 216,8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24 785,5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35 145,9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27 655,1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25 901,1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12 763,8</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внебюджетные источники</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25 464,4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6440A" w:rsidRPr="00243DE7" w:rsidRDefault="0066440A" w:rsidP="0029308F">
            <w:pPr>
              <w:jc w:val="center"/>
              <w:rPr>
                <w:rFonts w:ascii="Liberation Serif" w:hAnsi="Liberation Serif"/>
                <w:b/>
                <w:bCs/>
                <w:color w:val="000000"/>
                <w:sz w:val="20"/>
                <w:szCs w:val="20"/>
              </w:rPr>
            </w:pPr>
            <w:r w:rsidRPr="00243DE7">
              <w:rPr>
                <w:rFonts w:ascii="Liberation Serif" w:hAnsi="Liberation Serif"/>
                <w:b/>
                <w:bCs/>
                <w:color w:val="000000"/>
                <w:sz w:val="20"/>
                <w:szCs w:val="20"/>
              </w:rPr>
              <w:t>ПОДПРОГРАММА  1. «ДОПОЛНИТЕЛЬНЫЕ МЕРЫ СОЦИАЛЬНОЙ ПОДДЕРЖКИ ОТДЕЛЬНЫХ КАТЕГОРИЙ ГРАЖДАН ГОРОДСКОГО ОКРУГА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280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ВСЕГО ПО ПОДПРОГРАММЕ, В ТОМ ЧИСЛЕ: «ДОПОЛНИТЕЛЬНЫЕ МЕРЫ СОЦИАЛЬНОЙ ПОДДЕРЖКИ ОТДЕЛЬНЫХ КАТЕГОРИЙ ГРАЖДАН ГОРОДСКОГО ОКРУГА ВЕРХНЯЯ ПЫШМА ДО 2027 ГОДА»</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1 654 875,3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152 609,2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155 227,2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173 528,7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166 336,2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198 352,8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220 456,9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195 907,3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201 789,2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190 667,8</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99 655,8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30 410,4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29 937,7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32 707,7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6 600,0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1 516 466,2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119 564,9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122 433,4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136 816,8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162 139,9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194 256,0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207 716,4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191 084,1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196 966,0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185 488,7</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38 753,3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2 633,9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2 856,1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4 004,2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4 196,3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4 096,8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6 140,5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4 823,2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4 823,2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5 179,1</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6440A" w:rsidRPr="00243DE7" w:rsidRDefault="0066440A" w:rsidP="0029308F">
            <w:pPr>
              <w:jc w:val="center"/>
              <w:rPr>
                <w:rFonts w:ascii="Liberation Serif" w:hAnsi="Liberation Serif"/>
                <w:b/>
                <w:bCs/>
                <w:color w:val="000000"/>
                <w:sz w:val="20"/>
                <w:szCs w:val="20"/>
              </w:rPr>
            </w:pPr>
            <w:r w:rsidRPr="00243DE7">
              <w:rPr>
                <w:rFonts w:ascii="Liberation Serif" w:hAnsi="Liberation Serif"/>
                <w:b/>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76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Всего по направлению «Прочие нужды»,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1 654 875,3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152 609,2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155 227,2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173 528,7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166 336,2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198 352,8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220 456,9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195 907,3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201 789,2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190 667,8</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99 655,8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30 410,4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29 937,7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32 707,7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6 600,0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1 516 466,2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119 564,9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122 433,4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136 816,8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162 139,9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194 256,0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207 716,4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191 084,1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196 966,0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185 488,7</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38 753,3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2 633,9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2 856,1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4 004,2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4 196,3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4 096,8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6 140,5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4 823,2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4 823,2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5 179,1</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15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1.1. Оказание материальной помощи населению, оказавшемуся в трудной жизненной ситуации,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8 179,7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561,2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685,7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653,8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1 030,8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863,3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1 071,1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1 076,1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1 076,1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1 161,6</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1.1.1., 1.1.2., 1.1.3.</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8 179,7</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561,2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685,7</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653,8</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1 030,8</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863,3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1 071,1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1 076,1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1 076,1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1 161,6</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15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1.2. Выплаты денежного вознаграждения  гражданам городского округа Верхняя Пышма,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18 744,4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1 885,0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1 822,9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2 022,5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1 800,0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1 696,5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3 574,9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1 919,6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1 919,6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2 103,4</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1.2.1., 1.2.2.</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18 744,4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1 885,0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1 822,9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2 022,5</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1 800,0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1 696,5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3 574,9</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1 919,6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1 919,6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2 103,4</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178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1.3. Социальная поддержка отдельных категорий граждан в области транспортного обслуживания,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8 102,6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812,6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854,2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1 215,8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1 080,0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1 380,0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1 380,0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1 380,0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1.1.6.</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8 102,6</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812,6</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854,2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1 215,8</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1 080,0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1 380,0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1 380,0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1 380,0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382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1.4. 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307,6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37,9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38,3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43,0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43,5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43,5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43,5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37,9</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1.1.7.</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307,6</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37,9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38,3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43,0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43,5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43,5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43,5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37,9</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496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1.5.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1 440 225,2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134 957,4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137 595,1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150 265,3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146 553,9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172 151,6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192 370,3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169 973,5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175 064,7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161 293,4</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1.1.3., 1.1.4.</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99 655,8</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30 410,4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29 937,7</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32 707,7</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6 600,0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1 340 569,4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104 547,0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107 657,4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117 557,6</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146 553,9</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172 151,6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185 770,3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169 973,5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175 064,7</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161 293,4</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4543"/>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1.6.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161 504,7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15 017,9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14 776,0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19 259,2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15 586,0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19 681,3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17 941,1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18 520,6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19 311,3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21 411,3</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1.1.5.</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161 504,7</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15 017,9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14 776,0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19 259,2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15 586,0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19 681,3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17 941,1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18 520,6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19 311,3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21 411,3</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85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xml:space="preserve">Мероприятие 1.7. Проведение социально - значимых мероприятий для граждан, нуждающихся в дополнительных мерах социальной поддержки (инвалиды, дети, </w:t>
            </w:r>
            <w:r w:rsidRPr="00243DE7">
              <w:rPr>
                <w:rFonts w:ascii="Liberation Serif" w:hAnsi="Liberation Serif"/>
                <w:b/>
                <w:bCs/>
                <w:color w:val="000000"/>
                <w:sz w:val="20"/>
                <w:szCs w:val="20"/>
              </w:rPr>
              <w:lastRenderedPageBreak/>
              <w:t>маломобильные группы населения, граждане, оказавшиеся в трудной жизненной ситуации),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lastRenderedPageBreak/>
              <w:t>1 783,2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187,7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202,0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208,0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203,6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125,1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191,6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224,6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224,6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216,0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1.3.1., 1.5.10., 1.5.15., 1.5.2., 1.5.3., 1.5.4., 1.5.5., 1.5.8., 1.5.9.</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1 783,2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187,7</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202,0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208,0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203,6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125,1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191,6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224,6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224,6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216,0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408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1.8. 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14 392,1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2 423,1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4 005,0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2 590,0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2 590,0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2 784,0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1.1.1., 1.1.3.</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14 392,1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2 423,1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4 005,0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2 590,0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2 590,0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2 784,0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04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1.9. Организация работы с объединениями ветеранов, расположенных на территории городского округа Верхняя Пышма,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1 635,7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125,4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269,4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269,4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153,1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179,4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179,4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179,4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280,2</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1.4.1.</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1 635,7</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125,4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269,4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269,4</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153,1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179,4</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179,4</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179,4</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280,2</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6440A" w:rsidRPr="00243DE7" w:rsidRDefault="0066440A" w:rsidP="0029308F">
            <w:pPr>
              <w:jc w:val="center"/>
              <w:rPr>
                <w:rFonts w:ascii="Liberation Serif" w:hAnsi="Liberation Serif"/>
                <w:b/>
                <w:bCs/>
                <w:color w:val="000000"/>
                <w:sz w:val="20"/>
                <w:szCs w:val="20"/>
              </w:rPr>
            </w:pPr>
            <w:r w:rsidRPr="00243DE7">
              <w:rPr>
                <w:rFonts w:ascii="Liberation Serif" w:hAnsi="Liberation Serif"/>
                <w:b/>
                <w:bCs/>
                <w:color w:val="000000"/>
                <w:sz w:val="20"/>
                <w:szCs w:val="20"/>
              </w:rPr>
              <w:t>ПОДПРОГРАММА  2. «ПРОФИЛАКТИКА ИНФЕКЦИОННЫХ ЗАБОЛЕВАНИЙ В ГОРОДСКОМ ОКРУГЕ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229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ВСЕГО ПО ПОДПРОГРАММЕ, В ТОМ ЧИСЛЕ: «ПРОФИЛАКТИКА ИНФЕКЦИОННЫХ ЗАБОЛЕВАНИЙ В ГОРОДСКОМ ОКРУГЕ ВЕРХНЯЯ ПЫШМА ДО 2027 ГОДА»</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51 079,1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6 166,8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6 202,8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6 054,0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51 079,1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6 166,8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6 202,8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6 054,0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6440A" w:rsidRPr="00243DE7" w:rsidRDefault="0066440A" w:rsidP="0029308F">
            <w:pPr>
              <w:jc w:val="center"/>
              <w:rPr>
                <w:rFonts w:ascii="Liberation Serif" w:hAnsi="Liberation Serif"/>
                <w:b/>
                <w:bCs/>
                <w:color w:val="000000"/>
                <w:sz w:val="20"/>
                <w:szCs w:val="20"/>
              </w:rPr>
            </w:pPr>
            <w:r w:rsidRPr="00243DE7">
              <w:rPr>
                <w:rFonts w:ascii="Liberation Serif" w:hAnsi="Liberation Serif"/>
                <w:b/>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76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Всего по направлению «Прочие нужды»,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51 079,1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6 166,8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6 202,8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6 054,0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51 079,1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6 166,8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6 202,8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6 054,0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80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2.1. Обеспечение иммунизации детей городского округа в возрасте от 1,5 до 17 лет по прививаемым инфекциям (ревакцинация против клещевого энцефалита)всего,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7 331,0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746,3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776,5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764,9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778,7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781,7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834,0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886,4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886,4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876,0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2.1.2.</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7 331,0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746,3</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776,5</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764,9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778,7</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781,7</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834,0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886,4</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886,4</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876,0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29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2.2. Обеспечение иммунизации детей городского округа в возрасте от 6 до 12 лет по прививаемым инфекциям (вакцинация против гепатита А)всего,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3 684,4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393,0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396,8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388,3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378,2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416,4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406,3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423,6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423,6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458,2</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2.1.3.</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3 684,4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393,0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396,8</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388,3</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378,2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416,4</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406,3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423,6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423,6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458,2</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15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2.3. Профилактика инфекционных заболеваний в сфере образования,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31 912,9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3 013,1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3 458,7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3 413,3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3 170,0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3 513,0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4 273,1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3 729,2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3 765,2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3 577,3</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2.1.1., 2.2.1., 2.2.2., 2.2.3., 2.2.4.</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31 912,9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3 013,1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3 458,7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3 413,3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3 170,0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3 513,0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4 273,1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3 729,2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3 765,2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3 577,3</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1896"/>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2.3.1. Проведение дератизационных работ помещений муниципальных учреждений в сфере образования,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13 613,2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1 452,1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1 852,1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1 524,3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1 282,5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1 382,3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1 724,3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1 467,4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1 481,6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1 446,6</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2.1.1., 2.2.1., 2.2.2., 2.2.3., 2.2.4.</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13 613,2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1 452,1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1 852,1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1 524,3</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1 282,5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1 382,3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1 724,3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1 467,4</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1 481,6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1 446,6</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160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2.3.2. Проведение дезинсекции помещений муниципальных учреждений в сфере образования против тараканов,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8 650,1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891,1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936,6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883,1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900,8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1 016,5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836,9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1 079,1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1 089,5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1 016,5</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2.1.1., 2.2.1., 2.2.2., 2.2.3., 2.2.4.</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8 650,1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891,1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936,6</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883,1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900,8</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1 016,5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836,9</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1 079,1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1 089,5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1 016,5</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999"/>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2.3.3. Проведение дератизационных мероприятий на открытых территориях муниципальных учреждений в сфере образования (с приготовлением ядоприманки),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57,1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8,4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8,4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40,3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2.1.1., 2.2.1., 2.2.2., 2.2.3., 2.2.4.</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57,1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40,3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199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2.3.4. Проведение аккарицидных обработок территории муниципальных учреждений в сфере образования,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2 772,2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136,5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136,5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341,7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326,5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368,5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308,0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391,1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394,9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368,5</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2.1.1., 2.2.1., 2.2.2., 2.2.3., 2.2.4.</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2 772,2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136,5</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136,5</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341,7</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326,5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368,5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308,0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391,1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394,9</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368,5</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556"/>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2.3.5. Проведение работ по определению объекта на заселенность синатропными насекомыми в муниципальных образовательных учреждениях,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2 072,3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255,2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255,2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202,1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205,5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232,6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193,0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246,9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249,3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232,6</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2.1.1., 2.2.1., 2.2.2., 2.2.3., 2.2.4.</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2 072,3</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255,2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255,2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202,1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205,5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232,6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193,0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246,9</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249,3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232,6</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25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2.3.6. Проведение работ по обследованию территории муниципальных общеобразовательных учреждений на заклещевленность,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442,0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11,9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12,0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51,4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52,5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59,2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69,3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62,9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63,5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59,2</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2.1.1., 2.2.1., 2.2.2., 2.2.3., 2.2.4.</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442,0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11,9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12,0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51,4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52,5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59,2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69,3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62,9</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63,5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59,2</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984"/>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2.3.7. Паразитологическое исследование биологического материала детей дошкольного и младшего школьного возраста, посещающих муниципальные образовательные  учреждения (дети, оставшиеся без попечения родителей, дети - инвалиды, дети из многодетных семей, дети из семей, имеющих среднедушевой доход ниже величины прожиточного минимума, установленного в Свердловской области)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3 545,4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257,9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257,9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379,5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371,0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418,7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548,7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444,4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448,7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418,7</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2.1.1., 2.2.1., 2.2.2., 2.2.3., 2.2.4.</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3 545,4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257,9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257,9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379,5</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371,0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418,7</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548,7</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444,4</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448,7</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418,7</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108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2.3.8. Проведение санитарно-эпидемиологических экспертиз</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460,0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31,2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31,2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35,2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252,1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37,4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37,7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35,2</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2.1.1., 2.2.1., 2.2.2., 2.2.3., 2.2.4.</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460,0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31,2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31,2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35,2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252,1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37,4</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37,7</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35,2</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108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2.3.9. Камерная обработка вещей (профилактическая)</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300,5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300,5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2.1.1., 2.2.1., 2.2.2., 2.2.3., 2.2.4.</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300,5</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300,5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2.4. Профилактика инфекционных заболеваний в сфере физической культуры, спорта и молодежной политики,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4 575,7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345,4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358,5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389,8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509,5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504,5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547,1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572,2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572,2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776,5</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2.2.13., 2.2.14., 2.2.2., 2.2.5., 2.2.6., 2.2.7., 2.2.8., 2.2.9.</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4 575,7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345,4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358,5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389,8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509,5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504,5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547,1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572,2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572,2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776,5</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28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2.4.1. Проведение дератизационных работ помещений муниципальных учреждений в сфере физической культуры, спорта и молодежной политики,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1 729,2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160,2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168,7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175,1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194,2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177,0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242,0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147,9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139,8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324,4</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2.2.13., 2.2.14., 2.2.2., 2.2.5., 2.2.6., 2.2.7., 2.2.8., 2.2.9.</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1 729,2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160,2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168,7</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175,1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194,2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177,0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242,0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147,9</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139,8</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324,4</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16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2.4.2. Проведение дезинсекции помещений муниципальных учреждений в сфере физической культуры, спорта и молодежной политики,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2 208,2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157,3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163,4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164,2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257,1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227,2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195,0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348,0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348,0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348,0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2.2.13., 2.2.14., 2.2.2., 2.2.5., 2.2.6., 2.2.7., 2.2.8., 2.2.9.</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2 208,2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157,3</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163,4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164,2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257,1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227,2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195,0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348,0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348,0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348,0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574"/>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2.4.3. Проведение дератизационных мероприятий на открытых территориях муниципальных учреждений в сфере физической культуры, спорта и молодежной политики (с приготовлением ядоприманки),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2.2.13., 2.2.14., 2.2.2., 2.2.5., 2.2.6., 2.2.7., 2.2.8., 2.2.9.</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274"/>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2.4.4. Проведение аккарицидных обработок территории муниципальных учреждений в сфере физической культуры, спорта и молодежной политики,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367,3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25,1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26,4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34,5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35,2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36,0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46,9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58,6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66,6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38,0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2.2.13., 2.2.14., 2.2.2., 2.2.5., 2.2.6., 2.2.7., 2.2.8., 2.2.9.</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367,3</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25,1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26,4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34,5</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35,2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36,0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46,9</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58,6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66,6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38,0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539"/>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2.4.5. Проведение обследования территории на заклещеванность территории муниципальных учреждений в сфере физической культуры, спорта и молодежной политики</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39,7</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9,8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4,0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4,1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6,0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2.2.13., 2.2.14., 2.2.2., 2.2.5., 2.2.6., 2.2.7., 2.2.8., 2.2.9.</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39,7</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9,8</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2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2.4.6. Проведение санитарно-эпидемиологических экспертиз муниципальными учреждениями в сфере физической культуры, спорта и молодежной политики</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59,4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7,0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7,1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7,5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12,5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8,4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8,4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8,4</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2.2.13., 2.2.14., 2.2.2., 2.2.5., 2.2.6., 2.2.7., 2.2.8., 2.2.9.</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59,4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12,5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8,4</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8,4</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8,4</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1283"/>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2.4.7. Проведение дезинфекции помещений муниципальных учреждений в сфере физической культуры, спорта и молодежной политики</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133,4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10,7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51,3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51,7</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2.2.13., 2.2.14., 2.2.2., 2.2.5., 2.2.6., 2.2.7., 2.2.8., 2.2.9.</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133,4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10,7</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51,3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51,7</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862"/>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2.4.8. Определение объекта на заселенность грызунами</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2.2.13., 2.2.14., 2.2.2., 2.2.5., 2.2.6., 2.2.7., 2.2.8., 2.2.9.</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5,5</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113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2.4.9. Определение объекта на заселенность синантропными насекомыми</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30,2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30,2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2.2.13., 2.2.14., 2.2.2., 2.2.5., 2.2.6., 2.2.7., 2.2.8., 2.2.9.</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30,2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30,2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127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2.5. Профилактика инфекционных заболеваний в сфере культуры,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3 575,2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313,3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349,4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351,7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553,9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555,4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555,4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366,0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2.2.10., 2.2.11., 2.2.12., 2.2.2.</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3 575,2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313,3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349,4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351,7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553,9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555,4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555,4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366,0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1739"/>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2.5.1. Проведение аккарицидных обработок территории муниципальных учреждений в сфере культуры,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2 453,0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190,0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190,0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190,0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387,7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387,6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387,6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190,0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2.2.10., 2.2.11., 2.2.12., 2.2.2.</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2 453,0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251,3</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278,8</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190,0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190,0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190,0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387,7</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387,6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387,6</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190,0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1991"/>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2.5.3. Проведение дератизации и дезинсекции муниципальных учреждений дополнительного образования в сфере культуры,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532,3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14,5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16,0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150,2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167,8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167,8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16,0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2.2.10., 2.2.11., 2.2.12., 2.2.2.</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532,3</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14,5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16,0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150,2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167,8</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167,8</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16,0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1429"/>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Подмероприятие 2.5.4. Проведение дератизации и дезинсекции в муниципальных учреждениях в сфере культуры,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589,9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123,3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144,9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145,7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16,0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i/>
                <w:iCs/>
                <w:color w:val="000000"/>
                <w:sz w:val="20"/>
                <w:szCs w:val="20"/>
              </w:rPr>
            </w:pPr>
            <w:r w:rsidRPr="00243DE7">
              <w:rPr>
                <w:rFonts w:ascii="Liberation Serif" w:hAnsi="Liberation Serif"/>
                <w:b/>
                <w:bCs/>
                <w:i/>
                <w:iCs/>
                <w:color w:val="000000"/>
                <w:sz w:val="20"/>
                <w:szCs w:val="20"/>
              </w:rPr>
              <w:t>160,0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i/>
                <w:iCs/>
                <w:color w:val="000000"/>
                <w:sz w:val="20"/>
                <w:szCs w:val="20"/>
              </w:rPr>
            </w:pPr>
            <w:r w:rsidRPr="00243DE7">
              <w:rPr>
                <w:rFonts w:ascii="Liberation Serif" w:hAnsi="Liberation Serif"/>
                <w:b/>
                <w:bCs/>
                <w:i/>
                <w:iCs/>
                <w:color w:val="000000"/>
                <w:sz w:val="20"/>
                <w:szCs w:val="20"/>
              </w:rPr>
              <w:t>2.2.10., 2.2.11., 2.2.12., 2.2.2.</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589,9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123,3</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144,9</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145,7</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16,0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160,0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6440A" w:rsidRPr="00243DE7" w:rsidRDefault="0066440A" w:rsidP="0029308F">
            <w:pPr>
              <w:jc w:val="center"/>
              <w:rPr>
                <w:rFonts w:ascii="Liberation Serif" w:hAnsi="Liberation Serif"/>
                <w:b/>
                <w:bCs/>
                <w:color w:val="000000"/>
                <w:sz w:val="20"/>
                <w:szCs w:val="20"/>
              </w:rPr>
            </w:pPr>
            <w:r w:rsidRPr="00243DE7">
              <w:rPr>
                <w:rFonts w:ascii="Liberation Serif" w:hAnsi="Liberation Serif"/>
                <w:b/>
                <w:bCs/>
                <w:color w:val="000000"/>
                <w:sz w:val="20"/>
                <w:szCs w:val="20"/>
              </w:rPr>
              <w:t>ПОДПРОГРАММА  3.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331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ВСЕГО ПО ПОДПРОГРАММЕ, В ТОМ ЧИСЛЕ: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1 061,0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130,7</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1 061,0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130,7</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6440A" w:rsidRPr="00243DE7" w:rsidRDefault="0066440A" w:rsidP="0029308F">
            <w:pPr>
              <w:jc w:val="center"/>
              <w:rPr>
                <w:rFonts w:ascii="Liberation Serif" w:hAnsi="Liberation Serif"/>
                <w:b/>
                <w:bCs/>
                <w:color w:val="000000"/>
                <w:sz w:val="20"/>
                <w:szCs w:val="20"/>
              </w:rPr>
            </w:pPr>
            <w:r w:rsidRPr="00243DE7">
              <w:rPr>
                <w:rFonts w:ascii="Liberation Serif" w:hAnsi="Liberation Serif"/>
                <w:b/>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574"/>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Всего по направлению «Прочие нужды»,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1 061,0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130,7</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1 061,0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130,7</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80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3.3. Организация и проведение мероприятий (конкурсов, тематических программ, месячников, акций), направленных на профилактику ВИЧ - инфекции, наркомании, туберкулеза в сфере культуры,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375,1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21,0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21,8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32,3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3.1.1., 3.1.2.</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375,1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21,0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21,8</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32,3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80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3.5. 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685,9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46,0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117,0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64,3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79,0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73,7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59,3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83,0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83,0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80,7</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3.1.2.</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685,9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46,0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117,0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64,3</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79,0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73,7</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59,3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83,0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83,0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80,7</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6440A" w:rsidRPr="00243DE7" w:rsidRDefault="0066440A" w:rsidP="0029308F">
            <w:pPr>
              <w:jc w:val="center"/>
              <w:rPr>
                <w:rFonts w:ascii="Liberation Serif" w:hAnsi="Liberation Serif"/>
                <w:b/>
                <w:bCs/>
                <w:color w:val="000000"/>
                <w:sz w:val="20"/>
                <w:szCs w:val="20"/>
              </w:rPr>
            </w:pPr>
            <w:r w:rsidRPr="00243DE7">
              <w:rPr>
                <w:rFonts w:ascii="Liberation Serif" w:hAnsi="Liberation Serif"/>
                <w:b/>
                <w:bCs/>
                <w:color w:val="000000"/>
                <w:sz w:val="20"/>
                <w:szCs w:val="20"/>
              </w:rPr>
              <w:t>ПОДПРОГРАММА  4. «ДОСТУПНАЯ СРЕДА НА ТЕРРИТОРИИ ГОРОДСКОГО ОКРУГА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204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ВСЕГО ПО ПОДПРОГРАММЕ, В ТОМ ЧИСЛЕ: «ДОСТУПНАЯ СРЕДА НА ТЕРРИТОРИИ ГОРОДСКОГО ОКРУГА ВЕРХНЯЯ ПЫШМА ДО 2027 ГОДА»</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28 814,0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2 132,1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2 142,1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1 400,0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28 814,0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2 132,1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2 142,1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1 400,0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6440A" w:rsidRPr="00243DE7" w:rsidRDefault="0066440A" w:rsidP="0029308F">
            <w:pPr>
              <w:jc w:val="center"/>
              <w:rPr>
                <w:rFonts w:ascii="Liberation Serif" w:hAnsi="Liberation Serif"/>
                <w:b/>
                <w:bCs/>
                <w:color w:val="000000"/>
                <w:sz w:val="20"/>
                <w:szCs w:val="20"/>
              </w:rPr>
            </w:pPr>
            <w:r w:rsidRPr="00243DE7">
              <w:rPr>
                <w:rFonts w:ascii="Liberation Serif" w:hAnsi="Liberation Serif"/>
                <w:b/>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76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Всего по направлению «Прочие нужды»,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28 814,0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2 132,1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2 142,1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1 400,0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28 814,0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2 132,1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2 142,1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1 400,0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15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4.2. Организация работы муниципальной психолого-медико-педагогической комиссии,всего,из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6 566,0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559,8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671,8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671,8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685,2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767,1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820,1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820,1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820,1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750,0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4.4.1.</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6 566,0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559,8</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671,8</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671,8</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685,2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767,1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820,1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820,1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820,1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750,0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178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4.3. Создание в образовательных организациях условий для инклюзивного образования детей - инвалидов,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12 148,4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710,0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400,0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2 593,2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8 445,2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4.2.2., 4.4.1.</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12 148,4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710,0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400,0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2 593,2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8 445,2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29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4.5. Оборудование муниципальных учреждений в сферах молодежной политики, физической культуры и спорта элементами доступной среды,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765,5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40,5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225,0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150,0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150,0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150,0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4.2.3.</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765,5</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40,5</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225,0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150,0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150,0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150,0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178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4.6. Оборудование муниципальных учреждений в сфере культуры элементами доступной среды,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4 145,8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702,1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370,4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440,2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677,0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1 068,1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576,1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151,0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161,0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4.2.1.</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4 145,8</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702,1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370,4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440,2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677,0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1 068,1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576,1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151,0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161,0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55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4.7. 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5 188,3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845,3</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810,0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1 011,0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1 011,0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1 011,0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500,0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4.5.1.</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5 188,3</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845,3</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810,0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1 011,0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1 011,0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1 011,0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500,0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6440A" w:rsidRPr="00243DE7" w:rsidRDefault="0066440A" w:rsidP="0029308F">
            <w:pPr>
              <w:jc w:val="center"/>
              <w:rPr>
                <w:rFonts w:ascii="Liberation Serif" w:hAnsi="Liberation Serif"/>
                <w:b/>
                <w:bCs/>
                <w:color w:val="000000"/>
                <w:sz w:val="20"/>
                <w:szCs w:val="20"/>
              </w:rPr>
            </w:pPr>
            <w:r w:rsidRPr="00243DE7">
              <w:rPr>
                <w:rFonts w:ascii="Liberation Serif" w:hAnsi="Liberation Serif"/>
                <w:b/>
                <w:bCs/>
                <w:color w:val="000000"/>
                <w:sz w:val="20"/>
                <w:szCs w:val="20"/>
              </w:rPr>
              <w:t>ПОДПРОГРАММА  5. «ОБЕСПЕЧЕНИЕ ЖИЛЬЕМ МОЛОДЫХ СЕМЕЙ ГОРОДСКОГО ОКРУГА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229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ВСЕГО ПО ПОДПРОГРАММЕ, В ТОМ ЧИСЛЕ: «ОБЕСПЕЧЕНИЕ ЖИЛЬЕМ МОЛОДЫХ СЕМЕЙ ГОРОДСКОГО ОКРУГА ВЕРХНЯЯ ПЫШМА ДО 2027 ГОДА»</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151 998,4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41 916,0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14 400,0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12 600,0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7 714,4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3 692,0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1 187,0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690,9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1 026,5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28 269,1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7 977,6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5 507,8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3 819,2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3 552,7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3 433,7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3 978,1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90 550,4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10 095,3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10 980,5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12 366,9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8 873,2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9 787,5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11 447,0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14 400,0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12 600,0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внебюджетные источники</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25 464,4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6440A" w:rsidRPr="00243DE7" w:rsidRDefault="0066440A" w:rsidP="0029308F">
            <w:pPr>
              <w:jc w:val="center"/>
              <w:rPr>
                <w:rFonts w:ascii="Liberation Serif" w:hAnsi="Liberation Serif"/>
                <w:b/>
                <w:bCs/>
                <w:color w:val="000000"/>
                <w:sz w:val="20"/>
                <w:szCs w:val="20"/>
              </w:rPr>
            </w:pPr>
            <w:r w:rsidRPr="00243DE7">
              <w:rPr>
                <w:rFonts w:ascii="Liberation Serif" w:hAnsi="Liberation Serif"/>
                <w:b/>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76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Всего по направлению «Прочие нужды»,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151 998,4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41 916,0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14 400,0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12 600,0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7 714,4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3 692,0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1 187,0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690,9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1 026,5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28 269,1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7 977,6</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5 507,8</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3 819,2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3 552,7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3 433,7</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3 978,1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90 550,4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10 095,3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10 980,5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12 366,9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8 873,2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9 787,5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11 447,0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14 400,0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12 600,0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внебюджетные источники</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25 464,4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15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5.1. Предоставление социальных выплат молодым семьям на приобретение (строительство) жилья</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151 998,4</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41 916,0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14 400,0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12 600,0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5.1.1.</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7 714,4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3 692,0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1 187,0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690,9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1 118,0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1 026,5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28 269,1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7 977,6</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5 507,8</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3 819,2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3 552,7</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3 433,7</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3 978,1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90 550,4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10 095,3</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10 980,5</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12 366,9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8 873,2</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9 787,5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11 447,0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14 400,0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12 600,0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внебюджетные источники</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25 464,4</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25 464,4</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6440A" w:rsidRPr="00243DE7" w:rsidRDefault="0066440A" w:rsidP="0029308F">
            <w:pPr>
              <w:jc w:val="center"/>
              <w:rPr>
                <w:rFonts w:ascii="Liberation Serif" w:hAnsi="Liberation Serif"/>
                <w:b/>
                <w:bCs/>
                <w:color w:val="000000"/>
                <w:sz w:val="20"/>
                <w:szCs w:val="20"/>
              </w:rPr>
            </w:pPr>
            <w:r w:rsidRPr="00243DE7">
              <w:rPr>
                <w:rFonts w:ascii="Liberation Serif" w:hAnsi="Liberation Serif"/>
                <w:b/>
                <w:bCs/>
                <w:color w:val="000000"/>
                <w:sz w:val="20"/>
                <w:szCs w:val="20"/>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408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ВСЕГО ПО ПОДПРОГРАММЕ, В ТОМ ЧИСЛЕ: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109 269,9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13 619,5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14 031,0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12 422,7</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109 269,9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13 619,5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14 031,0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12 422,7</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6440A" w:rsidRPr="00243DE7" w:rsidRDefault="0066440A" w:rsidP="0029308F">
            <w:pPr>
              <w:jc w:val="center"/>
              <w:rPr>
                <w:rFonts w:ascii="Liberation Serif" w:hAnsi="Liberation Serif"/>
                <w:b/>
                <w:bCs/>
                <w:color w:val="000000"/>
                <w:sz w:val="20"/>
                <w:szCs w:val="20"/>
              </w:rPr>
            </w:pPr>
            <w:r w:rsidRPr="00243DE7">
              <w:rPr>
                <w:rFonts w:ascii="Liberation Serif" w:hAnsi="Liberation Serif"/>
                <w:b/>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76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Всего по направлению «Прочие нужды»,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109 269,9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13 619,5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14 031,0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12 422,7</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 </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109 269,9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13 619,5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14 031,0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color w:val="000000"/>
                <w:sz w:val="20"/>
                <w:szCs w:val="20"/>
              </w:rPr>
            </w:pPr>
            <w:r w:rsidRPr="00243DE7">
              <w:rPr>
                <w:rFonts w:ascii="Liberation Serif" w:hAnsi="Liberation Serif"/>
                <w:color w:val="000000"/>
                <w:sz w:val="20"/>
                <w:szCs w:val="20"/>
              </w:rPr>
              <w:t>12 422,7</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color w:val="000000"/>
                <w:sz w:val="20"/>
                <w:szCs w:val="20"/>
              </w:rPr>
            </w:pPr>
            <w:r w:rsidRPr="00243DE7">
              <w:rPr>
                <w:rFonts w:ascii="Liberation Serif" w:hAnsi="Liberation Serif"/>
                <w:color w:val="000000"/>
                <w:sz w:val="20"/>
                <w:szCs w:val="20"/>
              </w:rPr>
              <w:t> </w:t>
            </w:r>
          </w:p>
        </w:tc>
      </w:tr>
      <w:tr w:rsidR="0066440A" w:rsidRPr="00243DE7" w:rsidTr="0029308F">
        <w:trPr>
          <w:trHeight w:val="306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6440A" w:rsidRPr="00243DE7" w:rsidRDefault="0066440A" w:rsidP="0029308F">
            <w:pPr>
              <w:pStyle w:val="a5"/>
              <w:numPr>
                <w:ilvl w:val="0"/>
                <w:numId w:val="1"/>
              </w:numPr>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Мероприятие 6.1. Обеспечение деятельности отдела по начислению жилищных компенсаций и субсидий населению МКУ «УКС и ЖКХ ГО Верхняя Пышма» на осуществление государственных полномочий, всего,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109 269,9</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13 619,5</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14 031,0</w:t>
            </w:r>
          </w:p>
        </w:tc>
        <w:tc>
          <w:tcPr>
            <w:tcW w:w="1022"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jc w:val="right"/>
              <w:rPr>
                <w:rFonts w:ascii="Liberation Serif" w:hAnsi="Liberation Serif"/>
                <w:b/>
                <w:bCs/>
                <w:color w:val="000000"/>
                <w:sz w:val="20"/>
                <w:szCs w:val="20"/>
              </w:rPr>
            </w:pPr>
            <w:r w:rsidRPr="00243DE7">
              <w:rPr>
                <w:rFonts w:ascii="Liberation Serif" w:hAnsi="Liberation Serif"/>
                <w:b/>
                <w:bCs/>
                <w:color w:val="000000"/>
                <w:sz w:val="20"/>
                <w:szCs w:val="20"/>
              </w:rPr>
              <w:t>12 422,7</w:t>
            </w:r>
          </w:p>
        </w:tc>
        <w:tc>
          <w:tcPr>
            <w:tcW w:w="1445" w:type="dxa"/>
            <w:tcBorders>
              <w:top w:val="single" w:sz="4" w:space="0" w:color="auto"/>
              <w:left w:val="nil"/>
              <w:bottom w:val="single" w:sz="4" w:space="0" w:color="auto"/>
              <w:right w:val="single" w:sz="4" w:space="0" w:color="auto"/>
            </w:tcBorders>
            <w:shd w:val="clear" w:color="000000" w:fill="FFFFFF"/>
            <w:hideMark/>
          </w:tcPr>
          <w:p w:rsidR="0066440A" w:rsidRPr="00243DE7" w:rsidRDefault="0066440A" w:rsidP="0029308F">
            <w:pPr>
              <w:rPr>
                <w:rFonts w:ascii="Liberation Serif" w:hAnsi="Liberation Serif"/>
                <w:b/>
                <w:bCs/>
                <w:color w:val="000000"/>
                <w:sz w:val="20"/>
                <w:szCs w:val="20"/>
              </w:rPr>
            </w:pPr>
            <w:r w:rsidRPr="00243DE7">
              <w:rPr>
                <w:rFonts w:ascii="Liberation Serif" w:hAnsi="Liberation Serif"/>
                <w:b/>
                <w:bCs/>
                <w:color w:val="000000"/>
                <w:sz w:val="20"/>
                <w:szCs w:val="20"/>
              </w:rPr>
              <w:t>6.1.1.</w:t>
            </w:r>
          </w:p>
        </w:tc>
      </w:tr>
      <w:tr w:rsidR="0066440A" w:rsidRPr="00243DE7" w:rsidTr="0029308F">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6440A" w:rsidRPr="00243DE7" w:rsidRDefault="0066440A" w:rsidP="0029308F">
            <w:pPr>
              <w:pStyle w:val="a5"/>
              <w:numPr>
                <w:ilvl w:val="0"/>
                <w:numId w:val="1"/>
              </w:numPr>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109 269,9</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8 722,1</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10 272,5</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10 405,2</w:t>
            </w:r>
          </w:p>
        </w:tc>
        <w:tc>
          <w:tcPr>
            <w:tcW w:w="1051"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11 312,0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13 686,1</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14 798,8</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13 619,5</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14 031,0</w:t>
            </w:r>
          </w:p>
        </w:tc>
        <w:tc>
          <w:tcPr>
            <w:tcW w:w="1022"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jc w:val="right"/>
              <w:rPr>
                <w:rFonts w:ascii="Liberation Serif" w:hAnsi="Liberation Serif"/>
                <w:sz w:val="20"/>
                <w:szCs w:val="20"/>
              </w:rPr>
            </w:pPr>
            <w:r w:rsidRPr="00243DE7">
              <w:rPr>
                <w:rFonts w:ascii="Liberation Serif" w:hAnsi="Liberation Serif"/>
                <w:sz w:val="20"/>
                <w:szCs w:val="20"/>
              </w:rPr>
              <w:t>12 422,7</w:t>
            </w:r>
          </w:p>
        </w:tc>
        <w:tc>
          <w:tcPr>
            <w:tcW w:w="1445" w:type="dxa"/>
            <w:tcBorders>
              <w:top w:val="single" w:sz="4" w:space="0" w:color="auto"/>
              <w:left w:val="nil"/>
              <w:bottom w:val="single" w:sz="4" w:space="0" w:color="auto"/>
              <w:right w:val="single" w:sz="4" w:space="0" w:color="auto"/>
            </w:tcBorders>
            <w:shd w:val="clear" w:color="auto" w:fill="auto"/>
            <w:hideMark/>
          </w:tcPr>
          <w:p w:rsidR="0066440A" w:rsidRPr="00243DE7" w:rsidRDefault="0066440A" w:rsidP="0029308F">
            <w:pPr>
              <w:rPr>
                <w:rFonts w:ascii="Liberation Serif" w:hAnsi="Liberation Serif"/>
                <w:sz w:val="20"/>
                <w:szCs w:val="20"/>
              </w:rPr>
            </w:pPr>
            <w:r w:rsidRPr="00243DE7">
              <w:rPr>
                <w:rFonts w:ascii="Liberation Serif" w:hAnsi="Liberation Serif"/>
                <w:sz w:val="20"/>
                <w:szCs w:val="20"/>
              </w:rPr>
              <w:t> </w:t>
            </w:r>
          </w:p>
        </w:tc>
      </w:tr>
    </w:tbl>
    <w:p w:rsidR="0066440A" w:rsidRPr="00243DE7" w:rsidRDefault="0066440A" w:rsidP="0066440A">
      <w:pPr>
        <w:rPr>
          <w:rFonts w:ascii="Liberation Serif" w:hAnsi="Liberation Serif"/>
        </w:rPr>
      </w:pPr>
    </w:p>
    <w:p w:rsidR="0066440A" w:rsidRDefault="0066440A">
      <w:pPr>
        <w:spacing w:after="160" w:line="259" w:lineRule="auto"/>
        <w:sectPr w:rsidR="0066440A" w:rsidSect="0066440A">
          <w:pgSz w:w="16838" w:h="11906" w:orient="landscape"/>
          <w:pgMar w:top="1701" w:right="1134" w:bottom="850" w:left="1134" w:header="708" w:footer="708" w:gutter="0"/>
          <w:cols w:space="708"/>
          <w:docGrid w:linePitch="360"/>
        </w:sectPr>
      </w:pPr>
    </w:p>
    <w:p w:rsidR="0066440A" w:rsidRDefault="0066440A">
      <w:pPr>
        <w:spacing w:after="160" w:line="259" w:lineRule="auto"/>
        <w:rPr>
          <w:rFonts w:ascii="Liberation Serif" w:hAnsi="Liberation Serif"/>
        </w:rPr>
      </w:pPr>
    </w:p>
    <w:p w:rsidR="0066440A" w:rsidRPr="004774DE" w:rsidRDefault="0066440A" w:rsidP="0066440A">
      <w:pPr>
        <w:ind w:left="5670"/>
        <w:contextualSpacing/>
        <w:rPr>
          <w:rFonts w:ascii="Liberation Serif" w:hAnsi="Liberation Serif"/>
        </w:rPr>
      </w:pPr>
      <w:r w:rsidRPr="00E714DC">
        <w:rPr>
          <w:rFonts w:ascii="Liberation Serif" w:hAnsi="Liberation Serif"/>
        </w:rPr>
        <w:t xml:space="preserve">Приложение к муниципальной программе </w:t>
      </w:r>
      <w:r>
        <w:rPr>
          <w:rFonts w:ascii="Liberation Serif" w:hAnsi="Liberation Serif"/>
        </w:rPr>
        <w:t>«</w:t>
      </w:r>
      <w:r w:rsidRPr="00E714DC">
        <w:rPr>
          <w:rFonts w:ascii="Liberation Serif" w:hAnsi="Liberation Serif"/>
        </w:rPr>
        <w:t>Развитие основных направлений социальной политики на территории городского округа Верхняя Пышма до 2027 года</w:t>
      </w:r>
      <w:r>
        <w:rPr>
          <w:rFonts w:ascii="Liberation Serif" w:hAnsi="Liberation Serif"/>
        </w:rPr>
        <w:t>»</w:t>
      </w:r>
      <w:r w:rsidRPr="004774DE">
        <w:rPr>
          <w:rFonts w:ascii="Liberation Serif" w:hAnsi="Liberation Serif"/>
        </w:rPr>
        <w:t xml:space="preserve">   </w:t>
      </w:r>
      <w:r w:rsidRPr="004774DE">
        <w:rPr>
          <w:rFonts w:ascii="Liberation Serif" w:hAnsi="Liberation Serif"/>
          <w:b/>
          <w:noProof/>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92710</wp:posOffset>
                </wp:positionV>
                <wp:extent cx="914400" cy="128270"/>
                <wp:effectExtent l="381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40A" w:rsidRDefault="0066440A" w:rsidP="0066440A">
                            <w:pPr>
                              <w:ind w:firstLine="708"/>
                              <w:rPr>
                                <w:sz w:val="28"/>
                                <w:szCs w:val="28"/>
                              </w:rPr>
                            </w:pPr>
                            <w:r>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Прямоугольник 2" o:spid="_x0000_s1026" style="position:absolute;left:0;text-align:left;margin-left:396pt;margin-top:7.3pt;width:1in;height:1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" filled="f" stroked="f">
                <v:textbox>
                  <w:txbxContent>
                    <w:p w:rsidR="0066440A" w:rsidRDefault="0066440A" w:rsidP="0066440A">
                      <w:pPr>
                        <w:ind w:firstLine="708"/>
                        <w:rPr>
                          <w:sz w:val="28"/>
                          <w:szCs w:val="28"/>
                        </w:rPr>
                      </w:pPr>
                      <w:r>
                        <w:rPr>
                          <w:sz w:val="28"/>
                          <w:szCs w:val="28"/>
                        </w:rPr>
                        <w:t xml:space="preserve">      </w:t>
                      </w:r>
                    </w:p>
                  </w:txbxContent>
                </v:textbox>
              </v:rect>
            </w:pict>
          </mc:Fallback>
        </mc:AlternateContent>
      </w:r>
    </w:p>
    <w:p w:rsidR="0066440A" w:rsidRDefault="0066440A" w:rsidP="0066440A">
      <w:pPr>
        <w:ind w:firstLine="708"/>
        <w:jc w:val="center"/>
        <w:rPr>
          <w:rFonts w:ascii="Liberation Serif" w:hAnsi="Liberation Serif"/>
          <w:b/>
          <w:sz w:val="28"/>
          <w:szCs w:val="28"/>
        </w:rPr>
      </w:pPr>
    </w:p>
    <w:p w:rsidR="0066440A" w:rsidRDefault="0066440A" w:rsidP="0066440A">
      <w:pPr>
        <w:ind w:firstLine="708"/>
        <w:jc w:val="center"/>
        <w:rPr>
          <w:rFonts w:ascii="Liberation Serif" w:hAnsi="Liberation Serif"/>
          <w:b/>
          <w:sz w:val="28"/>
          <w:szCs w:val="28"/>
        </w:rPr>
      </w:pPr>
    </w:p>
    <w:p w:rsidR="0066440A" w:rsidRPr="002C099D" w:rsidRDefault="0066440A" w:rsidP="0066440A">
      <w:pPr>
        <w:ind w:firstLine="708"/>
        <w:jc w:val="center"/>
        <w:rPr>
          <w:rFonts w:ascii="Liberation Serif" w:hAnsi="Liberation Serif"/>
          <w:b/>
          <w:sz w:val="28"/>
          <w:szCs w:val="28"/>
        </w:rPr>
      </w:pPr>
      <w:r w:rsidRPr="002C099D">
        <w:rPr>
          <w:rFonts w:ascii="Liberation Serif" w:hAnsi="Liberation Serif"/>
          <w:b/>
          <w:sz w:val="28"/>
          <w:szCs w:val="28"/>
        </w:rPr>
        <w:t xml:space="preserve">Механизм реализации Подпрограммы 5 «Обеспечение жильем молодых семей городского округа Верхняя Пышма до 2027 года» </w:t>
      </w:r>
    </w:p>
    <w:p w:rsidR="0066440A" w:rsidRPr="004774DE" w:rsidRDefault="0066440A" w:rsidP="0066440A">
      <w:pPr>
        <w:ind w:firstLine="708"/>
        <w:jc w:val="both"/>
        <w:rPr>
          <w:rFonts w:ascii="Liberation Serif" w:hAnsi="Liberation Serif"/>
          <w:b/>
        </w:rPr>
      </w:pPr>
    </w:p>
    <w:p w:rsidR="0066440A" w:rsidRPr="00E36E0E" w:rsidRDefault="0066440A" w:rsidP="0066440A">
      <w:pPr>
        <w:ind w:firstLine="708"/>
        <w:jc w:val="both"/>
        <w:rPr>
          <w:rFonts w:ascii="Liberation Serif" w:hAnsi="Liberation Serif"/>
        </w:rPr>
      </w:pPr>
      <w:r w:rsidRPr="00E36E0E">
        <w:rPr>
          <w:rFonts w:ascii="Liberation Serif" w:hAnsi="Liberation Serif"/>
        </w:rPr>
        <w:t>В подпрограмме 5 предусмотрены следующие механизмы софинансирования расходных обязательств по предоставлению социальных выплат:</w:t>
      </w:r>
    </w:p>
    <w:p w:rsidR="0066440A" w:rsidRPr="00E36E0E" w:rsidRDefault="0066440A" w:rsidP="0066440A">
      <w:pPr>
        <w:ind w:firstLine="708"/>
        <w:jc w:val="both"/>
        <w:rPr>
          <w:rFonts w:ascii="Liberation Serif" w:hAnsi="Liberation Serif"/>
        </w:rPr>
      </w:pPr>
      <w:r w:rsidRPr="00E36E0E">
        <w:rPr>
          <w:rFonts w:ascii="Liberation Serif" w:hAnsi="Liberation Serif"/>
        </w:rPr>
        <w:t>1. В случае выделения субсидии из областного бюджета на софинансирование социальных выплат молодым семьям на приобретение (строительство) жилья, а в местном бюджете городского округа Верхняя Пышма недостаточно средств для обеспечения софинансирования, объем средств местного бюджета подлежит увеличению до минимального достаточного размера, необходимого для софинансирования выплат молодым семьям.</w:t>
      </w:r>
    </w:p>
    <w:p w:rsidR="0066440A" w:rsidRPr="00E36E0E" w:rsidRDefault="0066440A" w:rsidP="0066440A">
      <w:pPr>
        <w:ind w:firstLine="708"/>
        <w:jc w:val="both"/>
        <w:rPr>
          <w:rFonts w:ascii="Liberation Serif" w:hAnsi="Liberation Serif"/>
        </w:rPr>
      </w:pPr>
      <w:r w:rsidRPr="00E36E0E">
        <w:rPr>
          <w:rFonts w:ascii="Liberation Serif" w:hAnsi="Liberation Serif"/>
        </w:rPr>
        <w:t>2. В случае выделения субсидии из федерального бюджета на софинансирование социальных выплат молодым семьям на приобретение (строительство) жилья, а в местном бюджете городского округа Верхняя Пышма недостаточно средств для обеспечения софинансирования, объем средств местного бюджета подлежит увеличению до минимального достаточного размера, необходимого для софинансирования выплат молодым семьям.</w:t>
      </w:r>
    </w:p>
    <w:p w:rsidR="0066440A" w:rsidRPr="00E36E0E" w:rsidRDefault="0066440A" w:rsidP="0066440A">
      <w:pPr>
        <w:ind w:firstLine="708"/>
        <w:jc w:val="both"/>
        <w:rPr>
          <w:rFonts w:ascii="Liberation Serif" w:hAnsi="Liberation Serif"/>
        </w:rPr>
      </w:pPr>
      <w:r w:rsidRPr="00E36E0E">
        <w:rPr>
          <w:rFonts w:ascii="Liberation Serif" w:hAnsi="Liberation Serif"/>
        </w:rPr>
        <w:t>3. В случае нехватки средств бюджета городского округа Верхняя Пышма для исполнения гарантийных обязательств, данных при прохождении отбора муниципальных образований в Свердловской области, бюджетам которых могут быть предоставлены субсидии на предоставление социальных выплат на приобретение (строительство) жилья, объем средств бюджета городского округа Верхняя Пышма подлежит увеличению до полной социальной выплаты.</w:t>
      </w:r>
    </w:p>
    <w:p w:rsidR="0066440A" w:rsidRPr="00E36E0E" w:rsidRDefault="0066440A" w:rsidP="0066440A">
      <w:pPr>
        <w:ind w:firstLine="708"/>
        <w:jc w:val="both"/>
        <w:rPr>
          <w:rFonts w:ascii="Liberation Serif" w:hAnsi="Liberation Serif"/>
        </w:rPr>
      </w:pPr>
      <w:r w:rsidRPr="00E36E0E">
        <w:rPr>
          <w:rFonts w:ascii="Liberation Serif" w:hAnsi="Liberation Serif"/>
        </w:rPr>
        <w:t>Данный механизм применяется в случае, если остаток средств местного бюджета равен либо составляет более половины размера социальной выплаты, которую необходимо предоставить следующей по списку молодой семье, с учетом всех изменений в список молодых семей – претендентов на получение социальных выплат в Свердловской области по городскому округу Верхняя Пышма.</w:t>
      </w:r>
    </w:p>
    <w:p w:rsidR="0066440A" w:rsidRPr="00E36E0E" w:rsidRDefault="0066440A" w:rsidP="0066440A">
      <w:pPr>
        <w:ind w:firstLine="708"/>
        <w:jc w:val="both"/>
        <w:rPr>
          <w:rFonts w:ascii="Liberation Serif" w:hAnsi="Liberation Serif"/>
        </w:rPr>
      </w:pPr>
      <w:r w:rsidRPr="00E36E0E">
        <w:rPr>
          <w:rFonts w:ascii="Liberation Serif" w:hAnsi="Liberation Serif"/>
        </w:rPr>
        <w:t>В случае наличия остатка средств местного бюджета, сложившегося после обеспечения условия софинансирования социальных выплат в конкретном году в пределах предоставленной из областного бюджета субсидии, городской округ Верхняя Пышма увеличивает средства местного бюджета до полной социальной выплаты молодой семье в рамках государственной программы Свердловской области.</w:t>
      </w:r>
    </w:p>
    <w:p w:rsidR="0066440A" w:rsidRPr="00E36E0E" w:rsidRDefault="0066440A" w:rsidP="0066440A">
      <w:pPr>
        <w:ind w:firstLine="708"/>
        <w:jc w:val="both"/>
        <w:rPr>
          <w:rFonts w:ascii="Liberation Serif" w:hAnsi="Liberation Serif"/>
        </w:rPr>
      </w:pPr>
      <w:r w:rsidRPr="00E36E0E">
        <w:rPr>
          <w:rFonts w:ascii="Liberation Serif" w:hAnsi="Liberation Serif"/>
        </w:rPr>
        <w:t xml:space="preserve">В случае, когда после начисления социальных выплат в бюджете городского округа Верхняя Пышма сложился остаток средств областного или, при наличии, федерального бюджета, выделенных в качестве субсидии на софинансирование социальных выплат молодым семьям на приобретение (строительство) жилья в текущем финансовом году (далее - остаток средств), он направляется на предоставление социальной выплаты молодой семье, следующей по списку молодых семей - участников мероприятия, изъявивших желание получить социальную выплату по городскому округу Верхняя Пышма в конкретном году, при этом размер социальной выплаты должен соответствовать размеру социальной выплаты, предусмотренному муниципальной программой. Решение об увеличении доли местного бюджета принимается Думой городского округа Верхняя </w:t>
      </w:r>
      <w:r w:rsidRPr="00E36E0E">
        <w:rPr>
          <w:rFonts w:ascii="Liberation Serif" w:hAnsi="Liberation Serif"/>
        </w:rPr>
        <w:lastRenderedPageBreak/>
        <w:t>Пышма и направляется в Министерство. В случае выделения субсидии из федерального бюджета Свердловской области на софинансирование расходных обязательств на предоставление социальных выплат молодым семьям на приобретение жилого помещения (строительство жилого дома) и размер субсидии, меньше запрашиваемого предельного размера средств федерального бюджета для софинансирования мероприятий подпрограммы, средства, предусмотренные в бюджете Свердловской области и бюджете городского округа Верхняя Пышма, учитываемые при распределении субсидии, уменьшению не подлежат.</w:t>
      </w:r>
    </w:p>
    <w:p w:rsidR="0066440A" w:rsidRPr="00E36E0E" w:rsidRDefault="0066440A" w:rsidP="0066440A">
      <w:pPr>
        <w:ind w:firstLine="708"/>
        <w:jc w:val="both"/>
        <w:rPr>
          <w:rFonts w:ascii="Liberation Serif" w:hAnsi="Liberation Serif"/>
        </w:rPr>
      </w:pPr>
      <w:r w:rsidRPr="00E36E0E">
        <w:rPr>
          <w:rFonts w:ascii="Liberation Serif" w:hAnsi="Liberation Serif"/>
        </w:rPr>
        <w:t>Если после распределения средств областного или, при наличии, федерального бюджета на софинансирование социальных выплат в местном бюджете городского округа Верхняя Пышма остались финансовые средства, предусмотренные на эти цели, социальная выплата молодой семье выплачивается за счет средств местного бюджета городского округа Верхняя Пышма в размере, предусмотренном государственной программой Свердловской области. В данном случае реализация социальных выплат осуществляется в порядке и на условиях, установленных государственной программой Свердловской области.</w:t>
      </w:r>
    </w:p>
    <w:p w:rsidR="0066440A" w:rsidRPr="00E36E0E" w:rsidRDefault="0066440A" w:rsidP="0066440A">
      <w:pPr>
        <w:ind w:firstLine="708"/>
        <w:jc w:val="both"/>
        <w:rPr>
          <w:rFonts w:ascii="Liberation Serif" w:hAnsi="Liberation Serif"/>
        </w:rPr>
      </w:pPr>
      <w:r w:rsidRPr="00400A80">
        <w:rPr>
          <w:rFonts w:ascii="Liberation Serif" w:hAnsi="Liberation Serif"/>
        </w:rPr>
        <w:t>В первую очередь в список молодых семей - участников мероприятия, изъявивших желание получить социальную выплату по городскому округу Верхняя Пышма, включаются молодые семьи, имеющие трех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w:t>
      </w:r>
    </w:p>
    <w:p w:rsidR="0066440A" w:rsidRPr="00E36E0E" w:rsidRDefault="0066440A" w:rsidP="0066440A">
      <w:pPr>
        <w:ind w:firstLine="708"/>
        <w:jc w:val="both"/>
        <w:rPr>
          <w:rFonts w:ascii="Liberation Serif" w:hAnsi="Liberation Serif"/>
        </w:rPr>
      </w:pPr>
      <w:r w:rsidRPr="00E36E0E">
        <w:rPr>
          <w:rFonts w:ascii="Liberation Serif" w:hAnsi="Liberation Serif"/>
        </w:rPr>
        <w:t>Участником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66440A" w:rsidRPr="00E36E0E" w:rsidRDefault="0066440A" w:rsidP="0066440A">
      <w:pPr>
        <w:ind w:firstLine="708"/>
        <w:jc w:val="both"/>
        <w:rPr>
          <w:rFonts w:ascii="Liberation Serif" w:hAnsi="Liberation Serif"/>
        </w:rPr>
      </w:pPr>
      <w:r w:rsidRPr="00E36E0E">
        <w:rPr>
          <w:rFonts w:ascii="Liberation Serif" w:hAnsi="Liberation Serif"/>
        </w:rPr>
        <w:t>- возраст каждого из супругов либо одного родителя в неполной семье не превышает 35 лет на момент принятия Министерством решения о включении молодой семьи в список молодых семей - претендентов на получение социальной выплаты в планируемом году по городскому округу Верхняя Пышма;</w:t>
      </w:r>
    </w:p>
    <w:p w:rsidR="0066440A" w:rsidRPr="00E36E0E" w:rsidRDefault="0066440A" w:rsidP="0066440A">
      <w:pPr>
        <w:ind w:firstLine="708"/>
        <w:jc w:val="both"/>
        <w:rPr>
          <w:rFonts w:ascii="Liberation Serif" w:hAnsi="Liberation Serif"/>
        </w:rPr>
      </w:pPr>
      <w:r w:rsidRPr="00E36E0E">
        <w:rPr>
          <w:rFonts w:ascii="Liberation Serif" w:hAnsi="Liberation Serif"/>
        </w:rPr>
        <w:t>- молодая семья признана нуждающейся в жилом помещении;</w:t>
      </w:r>
    </w:p>
    <w:p w:rsidR="0066440A" w:rsidRPr="00E36E0E" w:rsidRDefault="0066440A" w:rsidP="0066440A">
      <w:pPr>
        <w:ind w:firstLine="708"/>
        <w:jc w:val="both"/>
        <w:rPr>
          <w:rFonts w:ascii="Liberation Serif" w:hAnsi="Liberation Serif"/>
        </w:rPr>
      </w:pPr>
      <w:r w:rsidRPr="00E36E0E">
        <w:rPr>
          <w:rFonts w:ascii="Liberation Serif" w:hAnsi="Liberation Serif"/>
        </w:rPr>
        <w:t xml:space="preserve">-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(далее - платежеспособность). </w:t>
      </w:r>
    </w:p>
    <w:p w:rsidR="0066440A" w:rsidRPr="00E36E0E" w:rsidRDefault="0066440A" w:rsidP="0066440A">
      <w:pPr>
        <w:ind w:firstLine="708"/>
        <w:jc w:val="both"/>
        <w:rPr>
          <w:rFonts w:ascii="Liberation Serif" w:hAnsi="Liberation Serif"/>
        </w:rPr>
      </w:pPr>
      <w:r w:rsidRPr="00E36E0E">
        <w:rPr>
          <w:rFonts w:ascii="Liberation Serif" w:hAnsi="Liberation Serif"/>
        </w:rPr>
        <w:t>Под нуждающимися в жилых помещениях понимаются молодые семьи, признанные органами местного самоуправления по месту их постоянного жительства нуждающимися в жилых помещениях по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66440A" w:rsidRPr="00E36E0E" w:rsidRDefault="0066440A" w:rsidP="0066440A">
      <w:pPr>
        <w:ind w:firstLine="708"/>
        <w:jc w:val="both"/>
        <w:rPr>
          <w:rFonts w:ascii="Liberation Serif" w:hAnsi="Liberation Serif"/>
        </w:rPr>
      </w:pPr>
      <w:r w:rsidRPr="00E36E0E">
        <w:rPr>
          <w:rFonts w:ascii="Liberation Serif" w:hAnsi="Liberation Serif"/>
        </w:rPr>
        <w:t>Платежеспособность молодой семьи рассчитывается в соответствии с Порядком и условиями признания молодой семьи, имеющей достаточные доходы для оплаты расчетной (средней) стоимости жилья в части, превышающей размер социальной выплаты, утвержденным постановлением Правительства Свердловской области от 24.10.2013 № 1296-ПП.</w:t>
      </w:r>
    </w:p>
    <w:p w:rsidR="0066440A" w:rsidRPr="00E36E0E" w:rsidRDefault="0066440A" w:rsidP="0066440A">
      <w:pPr>
        <w:ind w:firstLine="708"/>
        <w:jc w:val="both"/>
        <w:rPr>
          <w:rFonts w:ascii="Liberation Serif" w:hAnsi="Liberation Serif"/>
        </w:rPr>
      </w:pPr>
      <w:r w:rsidRPr="00E36E0E">
        <w:rPr>
          <w:rFonts w:ascii="Liberation Serif" w:hAnsi="Liberation Serif"/>
        </w:rPr>
        <w:lastRenderedPageBreak/>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подтверждается справкой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 справкой организации, предоставляющей заем, в которой указан размер предоставляемого займа на приобретение жилья. При наличии государственного сертификата на материнский (семейный) капитал по желанию молодой семьи средства материнского (семейного) капитала учитываются при расчете платежеспособности. Молодая семья признается платежеспособной, если разница между расчетной стоимостью жилья, используемой для расчета социальной выплаты, и размером социальной выплаты меньше или равна размеру собственных средств или кредита (займа), указанному в справке банка (организации, предоставляющей заем).</w:t>
      </w:r>
    </w:p>
    <w:p w:rsidR="0066440A" w:rsidRPr="00E36E0E" w:rsidRDefault="0066440A" w:rsidP="0066440A">
      <w:pPr>
        <w:ind w:firstLine="708"/>
        <w:jc w:val="both"/>
        <w:rPr>
          <w:rFonts w:ascii="Liberation Serif" w:hAnsi="Liberation Serif"/>
        </w:rPr>
      </w:pPr>
      <w:r w:rsidRPr="00E36E0E">
        <w:rPr>
          <w:rFonts w:ascii="Liberation Serif" w:hAnsi="Liberation Serif"/>
        </w:rPr>
        <w:t>Приобретаемое молодой семьей жилое помещение (жилые помещения) или строительство жилого дома должны находиться на территории Свердловской области.</w:t>
      </w:r>
    </w:p>
    <w:p w:rsidR="0066440A" w:rsidRPr="004C4840" w:rsidRDefault="0066440A" w:rsidP="0066440A">
      <w:pPr>
        <w:ind w:firstLine="708"/>
        <w:jc w:val="both"/>
        <w:rPr>
          <w:rFonts w:ascii="Liberation Serif" w:hAnsi="Liberation Serif"/>
          <w:sz w:val="28"/>
          <w:szCs w:val="28"/>
        </w:rPr>
      </w:pPr>
      <w:r w:rsidRPr="00E36E0E">
        <w:rPr>
          <w:rFonts w:ascii="Liberation Serif" w:hAnsi="Liberation Serif"/>
        </w:rPr>
        <w:t>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органом местного самоуправления муниципального образования в Свердловской области в целях принятия граждан на учет в качестве нуждающихся в улучшении жилищных условий в месте приобретения жилья.</w:t>
      </w:r>
      <w:r w:rsidRPr="004774DE">
        <w:rPr>
          <w:rFonts w:ascii="Liberation Serif" w:hAnsi="Liberation Serif"/>
        </w:rPr>
        <w:t xml:space="preserve"> </w:t>
      </w:r>
      <w:r w:rsidRPr="00771E83">
        <w:rPr>
          <w:rFonts w:ascii="Liberation Serif" w:hAnsi="Liberation Serif"/>
        </w:rPr>
        <w:t>Размер общей площади жилого помещения, с учетом которой определяется размер социальной выплаты, утвержден Постановлением Правительства Свердловской области от 24.10.2013 № 1296-ПП.</w:t>
      </w:r>
    </w:p>
    <w:p w:rsidR="0066440A" w:rsidRPr="003A702E" w:rsidRDefault="0066440A" w:rsidP="0066440A">
      <w:pPr>
        <w:ind w:firstLine="708"/>
        <w:jc w:val="both"/>
        <w:rPr>
          <w:rFonts w:ascii="Liberation Serif" w:hAnsi="Liberation Serif"/>
          <w:sz w:val="28"/>
          <w:szCs w:val="28"/>
        </w:rPr>
      </w:pPr>
    </w:p>
    <w:p w:rsidR="00A3728B" w:rsidRDefault="00A3728B"/>
    <w:sectPr w:rsidR="00A3728B" w:rsidSect="00664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C4E48"/>
    <w:multiLevelType w:val="hybridMultilevel"/>
    <w:tmpl w:val="D554A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A"/>
    <w:rsid w:val="00200CDA"/>
    <w:rsid w:val="003C2847"/>
    <w:rsid w:val="0066440A"/>
    <w:rsid w:val="00A37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8A789-9577-4890-A49E-32D1AD1A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4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6440A"/>
    <w:rPr>
      <w:color w:val="0000FF"/>
      <w:u w:val="single"/>
    </w:rPr>
  </w:style>
  <w:style w:type="character" w:styleId="a4">
    <w:name w:val="FollowedHyperlink"/>
    <w:basedOn w:val="a0"/>
    <w:uiPriority w:val="99"/>
    <w:semiHidden/>
    <w:unhideWhenUsed/>
    <w:rsid w:val="0066440A"/>
    <w:rPr>
      <w:color w:val="800080"/>
      <w:u w:val="single"/>
    </w:rPr>
  </w:style>
  <w:style w:type="paragraph" w:customStyle="1" w:styleId="xl66">
    <w:name w:val="xl66"/>
    <w:basedOn w:val="a"/>
    <w:rsid w:val="006644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
    <w:name w:val="xl67"/>
    <w:basedOn w:val="a"/>
    <w:rsid w:val="0066440A"/>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
    <w:rsid w:val="006644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
    <w:rsid w:val="0066440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
    <w:rsid w:val="006644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6644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
    <w:rsid w:val="0066440A"/>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3">
    <w:name w:val="xl73"/>
    <w:basedOn w:val="a"/>
    <w:rsid w:val="0066440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
    <w:rsid w:val="00664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75">
    <w:name w:val="xl75"/>
    <w:basedOn w:val="a"/>
    <w:rsid w:val="00664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76">
    <w:name w:val="xl76"/>
    <w:basedOn w:val="a"/>
    <w:rsid w:val="00664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i/>
      <w:iCs/>
      <w:color w:val="000000"/>
    </w:rPr>
  </w:style>
  <w:style w:type="paragraph" w:customStyle="1" w:styleId="xl77">
    <w:name w:val="xl77"/>
    <w:basedOn w:val="a"/>
    <w:rsid w:val="00664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8">
    <w:name w:val="xl78"/>
    <w:basedOn w:val="a"/>
    <w:rsid w:val="00664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79">
    <w:name w:val="xl79"/>
    <w:basedOn w:val="a"/>
    <w:rsid w:val="00664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color w:val="000000"/>
    </w:rPr>
  </w:style>
  <w:style w:type="paragraph" w:customStyle="1" w:styleId="xl80">
    <w:name w:val="xl80"/>
    <w:basedOn w:val="a"/>
    <w:rsid w:val="00664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81">
    <w:name w:val="xl81"/>
    <w:basedOn w:val="a"/>
    <w:rsid w:val="00664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82">
    <w:name w:val="xl82"/>
    <w:basedOn w:val="a"/>
    <w:rsid w:val="00664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color w:val="000000"/>
    </w:rPr>
  </w:style>
  <w:style w:type="paragraph" w:customStyle="1" w:styleId="xl83">
    <w:name w:val="xl83"/>
    <w:basedOn w:val="a"/>
    <w:rsid w:val="0066440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84">
    <w:name w:val="xl84"/>
    <w:basedOn w:val="a"/>
    <w:rsid w:val="0066440A"/>
    <w:pPr>
      <w:pBdr>
        <w:top w:val="single" w:sz="4" w:space="0" w:color="auto"/>
        <w:bottom w:val="single" w:sz="4" w:space="0" w:color="auto"/>
      </w:pBdr>
      <w:spacing w:before="100" w:beforeAutospacing="1" w:after="100" w:afterAutospacing="1"/>
      <w:jc w:val="center"/>
    </w:pPr>
    <w:rPr>
      <w:b/>
      <w:bCs/>
    </w:rPr>
  </w:style>
  <w:style w:type="paragraph" w:customStyle="1" w:styleId="xl85">
    <w:name w:val="xl85"/>
    <w:basedOn w:val="a"/>
    <w:rsid w:val="0066440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6">
    <w:name w:val="xl86"/>
    <w:basedOn w:val="a"/>
    <w:rsid w:val="0066440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87">
    <w:name w:val="xl87"/>
    <w:basedOn w:val="a"/>
    <w:rsid w:val="0066440A"/>
    <w:pPr>
      <w:pBdr>
        <w:top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styleId="a5">
    <w:name w:val="List Paragraph"/>
    <w:basedOn w:val="a"/>
    <w:uiPriority w:val="34"/>
    <w:qFormat/>
    <w:rsid w:val="0066440A"/>
    <w:pPr>
      <w:spacing w:after="160" w:line="259" w:lineRule="auto"/>
      <w:ind w:left="720"/>
      <w:contextualSpacing/>
    </w:pPr>
    <w:rPr>
      <w:rFonts w:eastAsiaTheme="minorHAnsi"/>
      <w:sz w:val="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5829</Words>
  <Characters>33228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Снедкова Елена Владимировна</cp:lastModifiedBy>
  <cp:revision>2</cp:revision>
  <dcterms:created xsi:type="dcterms:W3CDTF">2025-01-14T03:20:00Z</dcterms:created>
  <dcterms:modified xsi:type="dcterms:W3CDTF">2025-01-14T03:20:00Z</dcterms:modified>
</cp:coreProperties>
</file>