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648" w:rsidRDefault="00004648" w:rsidP="00004648">
      <w:pPr>
        <w:ind w:left="5103"/>
        <w:rPr>
          <w:rFonts w:ascii="Liberation Serif" w:hAnsi="Liberation Serif" w:cs="Liberation Serif"/>
          <w:sz w:val="28"/>
          <w:szCs w:val="28"/>
        </w:rPr>
      </w:pPr>
      <w:bookmarkStart w:id="0" w:name="_GoBack"/>
      <w:bookmarkEnd w:id="0"/>
      <w:r>
        <w:rPr>
          <w:rFonts w:ascii="Liberation Serif" w:hAnsi="Liberation Serif" w:cs="Liberation Serif"/>
          <w:sz w:val="28"/>
          <w:szCs w:val="28"/>
        </w:rPr>
        <w:t>Приложение № 1</w:t>
      </w:r>
    </w:p>
    <w:p w:rsidR="00004648" w:rsidRDefault="00004648" w:rsidP="00004648">
      <w:pPr>
        <w:ind w:left="5103"/>
        <w:rPr>
          <w:rFonts w:ascii="Liberation Serif" w:hAnsi="Liberation Serif" w:cs="Liberation Serif"/>
          <w:sz w:val="28"/>
          <w:szCs w:val="28"/>
        </w:rPr>
      </w:pPr>
      <w:r>
        <w:rPr>
          <w:rFonts w:ascii="Liberation Serif" w:hAnsi="Liberation Serif" w:cs="Liberation Serif"/>
          <w:sz w:val="28"/>
          <w:szCs w:val="28"/>
        </w:rPr>
        <w:t>к приказу Министерства строительства и развития инфраструктуры Свердловской области от ________________ № _____________</w:t>
      </w:r>
    </w:p>
    <w:p w:rsidR="00004648" w:rsidRDefault="00004648" w:rsidP="00004648">
      <w:pPr>
        <w:ind w:left="5103"/>
        <w:rPr>
          <w:rFonts w:ascii="Liberation Serif" w:hAnsi="Liberation Serif" w:cs="Liberation Serif"/>
          <w:sz w:val="28"/>
          <w:szCs w:val="28"/>
        </w:rPr>
      </w:pPr>
    </w:p>
    <w:p w:rsidR="00004648" w:rsidRDefault="00004648" w:rsidP="00004648">
      <w:pPr>
        <w:tabs>
          <w:tab w:val="left" w:pos="5627"/>
        </w:tabs>
        <w:ind w:left="5103"/>
        <w:rPr>
          <w:rFonts w:ascii="Liberation Serif" w:hAnsi="Liberation Serif" w:cs="Liberation Serif"/>
          <w:sz w:val="28"/>
          <w:szCs w:val="28"/>
        </w:rPr>
      </w:pPr>
    </w:p>
    <w:p w:rsidR="00004648" w:rsidRDefault="00004648" w:rsidP="00004648">
      <w:pPr>
        <w:suppressAutoHyphens w:val="0"/>
        <w:jc w:val="center"/>
        <w:rPr>
          <w:rFonts w:ascii="Liberation Serif" w:hAnsi="Liberation Serif"/>
          <w:sz w:val="28"/>
          <w:szCs w:val="28"/>
        </w:rPr>
      </w:pPr>
      <w:r>
        <w:rPr>
          <w:rFonts w:ascii="Liberation Serif" w:hAnsi="Liberation Serif" w:cs="Liberation Serif"/>
          <w:sz w:val="28"/>
          <w:szCs w:val="28"/>
        </w:rPr>
        <w:t xml:space="preserve">Положение о размещении линейного объекта (текстовая часть), </w:t>
      </w:r>
      <w:r>
        <w:rPr>
          <w:rFonts w:ascii="Liberation Serif" w:hAnsi="Liberation Serif" w:cs="Liberation Serif"/>
          <w:sz w:val="28"/>
          <w:szCs w:val="28"/>
        </w:rPr>
        <w:br/>
        <w:t xml:space="preserve">том 1, шифр </w:t>
      </w:r>
      <w:r>
        <w:rPr>
          <w:rFonts w:ascii="Liberation Serif" w:hAnsi="Liberation Serif"/>
          <w:sz w:val="28"/>
          <w:szCs w:val="28"/>
        </w:rPr>
        <w:t>9-ПС/3602000 914/ЭА-ППТ-ТЧ</w:t>
      </w:r>
    </w:p>
    <w:p w:rsidR="00004648" w:rsidRDefault="00004648">
      <w:pPr>
        <w:suppressAutoHyphens w:val="0"/>
        <w:autoSpaceDN/>
        <w:spacing w:after="160" w:line="259" w:lineRule="auto"/>
        <w:textAlignment w:val="auto"/>
        <w:rPr>
          <w:rFonts w:ascii="Liberation Serif" w:hAnsi="Liberation Serif"/>
          <w:sz w:val="28"/>
          <w:szCs w:val="28"/>
        </w:rPr>
      </w:pPr>
      <w:r>
        <w:rPr>
          <w:rFonts w:ascii="Liberation Serif" w:hAnsi="Liberation Serif"/>
          <w:sz w:val="28"/>
          <w:szCs w:val="28"/>
        </w:rPr>
        <w:br w:type="page"/>
      </w:r>
    </w:p>
    <w:p w:rsidR="00004648" w:rsidRDefault="00004648" w:rsidP="00004648">
      <w:pPr>
        <w:pageBreakBefore/>
        <w:suppressAutoHyphens w:val="0"/>
        <w:rPr>
          <w:rFonts w:ascii="Liberation Serif" w:hAnsi="Liberation Serif"/>
          <w:sz w:val="28"/>
          <w:szCs w:val="28"/>
        </w:rPr>
      </w:pPr>
    </w:p>
    <w:tbl>
      <w:tblPr>
        <w:tblW w:w="9351" w:type="dxa"/>
        <w:tblLayout w:type="fixed"/>
        <w:tblCellMar>
          <w:left w:w="10" w:type="dxa"/>
          <w:right w:w="10" w:type="dxa"/>
        </w:tblCellMar>
        <w:tblLook w:val="04A0" w:firstRow="1" w:lastRow="0" w:firstColumn="1" w:lastColumn="0" w:noHBand="0" w:noVBand="1"/>
      </w:tblPr>
      <w:tblGrid>
        <w:gridCol w:w="3964"/>
        <w:gridCol w:w="2484"/>
        <w:gridCol w:w="2903"/>
      </w:tblGrid>
      <w:tr w:rsidR="00004648" w:rsidTr="00004648">
        <w:trPr>
          <w:trHeight w:val="861"/>
        </w:trPr>
        <w:tc>
          <w:tcPr>
            <w:tcW w:w="9351" w:type="dxa"/>
            <w:gridSpan w:val="3"/>
            <w:shd w:val="clear" w:color="auto" w:fill="auto"/>
            <w:tcMar>
              <w:top w:w="108" w:type="dxa"/>
              <w:left w:w="108" w:type="dxa"/>
              <w:bottom w:w="108" w:type="dxa"/>
              <w:right w:w="108" w:type="dxa"/>
            </w:tcMar>
          </w:tcPr>
          <w:p w:rsidR="00004648" w:rsidRDefault="00004648" w:rsidP="00FC305B">
            <w:pPr>
              <w:jc w:val="center"/>
            </w:pPr>
            <w:r>
              <w:rPr>
                <w:rFonts w:ascii="Liberation Serif" w:hAnsi="Liberation Serif" w:cs="Liberation Serif"/>
                <w:b/>
                <w:bCs/>
                <w:sz w:val="28"/>
                <w:szCs w:val="28"/>
                <w:lang w:eastAsia="en-US"/>
              </w:rPr>
              <w:t>Общество с ограниченной ответственностью «АДС Проект»</w:t>
            </w:r>
          </w:p>
        </w:tc>
      </w:tr>
      <w:tr w:rsidR="00004648" w:rsidTr="00004648">
        <w:trPr>
          <w:trHeight w:val="1969"/>
        </w:trPr>
        <w:tc>
          <w:tcPr>
            <w:tcW w:w="9351" w:type="dxa"/>
            <w:gridSpan w:val="3"/>
            <w:shd w:val="clear" w:color="auto" w:fill="auto"/>
            <w:tcMar>
              <w:top w:w="108" w:type="dxa"/>
              <w:left w:w="108" w:type="dxa"/>
              <w:bottom w:w="108" w:type="dxa"/>
              <w:right w:w="108" w:type="dxa"/>
            </w:tcMar>
          </w:tcPr>
          <w:p w:rsidR="00004648" w:rsidRDefault="00004648" w:rsidP="00FC305B">
            <w:pPr>
              <w:ind w:left="35"/>
              <w:jc w:val="center"/>
            </w:pPr>
            <w:r>
              <w:rPr>
                <w:rFonts w:ascii="Liberation Serif" w:hAnsi="Liberation Serif" w:cs="Liberation Serif"/>
                <w:b/>
                <w:bCs/>
                <w:iCs/>
                <w:sz w:val="28"/>
                <w:szCs w:val="28"/>
                <w:lang w:eastAsia="en-US"/>
              </w:rPr>
              <w:t xml:space="preserve">Заказчик: Государственное казенное учреждение Свердловской области «Управление автомобильных дорог», </w:t>
            </w:r>
            <w:bookmarkStart w:id="1" w:name="_Hlk158193835"/>
            <w:r>
              <w:rPr>
                <w:rFonts w:ascii="Liberation Serif" w:hAnsi="Liberation Serif" w:cs="Liberation Serif"/>
                <w:b/>
                <w:bCs/>
                <w:iCs/>
                <w:sz w:val="28"/>
                <w:szCs w:val="28"/>
                <w:lang w:eastAsia="en-US"/>
              </w:rPr>
              <w:t>Государственный контракт № 9-ПС/3602000 914/ЭА от 09.12.2022 г</w:t>
            </w:r>
            <w:bookmarkEnd w:id="1"/>
          </w:p>
        </w:tc>
      </w:tr>
      <w:tr w:rsidR="00004648" w:rsidTr="00004648">
        <w:trPr>
          <w:trHeight w:val="1845"/>
        </w:trPr>
        <w:tc>
          <w:tcPr>
            <w:tcW w:w="9351" w:type="dxa"/>
            <w:gridSpan w:val="3"/>
            <w:shd w:val="clear" w:color="auto" w:fill="auto"/>
            <w:tcMar>
              <w:top w:w="108" w:type="dxa"/>
              <w:left w:w="108" w:type="dxa"/>
              <w:bottom w:w="108" w:type="dxa"/>
              <w:right w:w="108" w:type="dxa"/>
            </w:tcMar>
          </w:tcPr>
          <w:p w:rsidR="00004648" w:rsidRDefault="00004648" w:rsidP="00FC305B">
            <w:pPr>
              <w:keepNext/>
              <w:jc w:val="center"/>
            </w:pPr>
            <w:bookmarkStart w:id="2" w:name="_Hlk158193824"/>
            <w:r>
              <w:rPr>
                <w:rFonts w:ascii="Liberation Serif" w:hAnsi="Liberation Serif" w:cs="Liberation Serif"/>
                <w:b/>
                <w:bCs/>
                <w:iCs/>
                <w:sz w:val="28"/>
                <w:szCs w:val="28"/>
                <w:lang w:eastAsia="en-US"/>
              </w:rPr>
              <w:t>Документация по планировке территории для размещения линейного объекта транспортной инфраструктуры регионального значения</w:t>
            </w:r>
            <w:r>
              <w:rPr>
                <w:rFonts w:ascii="Liberation Serif" w:hAnsi="Liberation Serif"/>
                <w:b/>
                <w:sz w:val="28"/>
                <w:szCs w:val="28"/>
                <w:lang w:eastAsia="en-US"/>
              </w:rPr>
              <w:t xml:space="preserve"> </w:t>
            </w:r>
            <w:r>
              <w:rPr>
                <w:rFonts w:ascii="Liberation Serif" w:hAnsi="Liberation Serif" w:cs="Liberation Serif"/>
                <w:b/>
                <w:bCs/>
                <w:iCs/>
                <w:sz w:val="28"/>
                <w:szCs w:val="28"/>
                <w:lang w:eastAsia="en-US"/>
              </w:rPr>
              <w:t>«Реконструкция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w:t>
            </w:r>
            <w:bookmarkEnd w:id="2"/>
          </w:p>
          <w:p w:rsidR="00004648" w:rsidRDefault="00004648" w:rsidP="00FC305B">
            <w:pPr>
              <w:ind w:left="1530" w:right="420" w:hanging="1418"/>
              <w:jc w:val="center"/>
              <w:rPr>
                <w:rFonts w:ascii="Liberation Serif" w:hAnsi="Liberation Serif"/>
                <w:color w:val="4472C4"/>
                <w:sz w:val="28"/>
                <w:szCs w:val="28"/>
                <w:lang w:eastAsia="en-US"/>
              </w:rPr>
            </w:pPr>
          </w:p>
        </w:tc>
      </w:tr>
      <w:tr w:rsidR="00004648" w:rsidTr="00004648">
        <w:trPr>
          <w:trHeight w:val="1919"/>
        </w:trPr>
        <w:tc>
          <w:tcPr>
            <w:tcW w:w="9351" w:type="dxa"/>
            <w:gridSpan w:val="3"/>
            <w:shd w:val="clear" w:color="auto" w:fill="auto"/>
            <w:tcMar>
              <w:top w:w="108" w:type="dxa"/>
              <w:left w:w="108" w:type="dxa"/>
              <w:bottom w:w="108" w:type="dxa"/>
              <w:right w:w="108" w:type="dxa"/>
            </w:tcMar>
          </w:tcPr>
          <w:p w:rsidR="00004648" w:rsidRDefault="00004648" w:rsidP="00FC305B">
            <w:pPr>
              <w:pStyle w:val="a3"/>
              <w:jc w:val="center"/>
            </w:pPr>
            <w:r>
              <w:rPr>
                <w:rFonts w:ascii="Liberation Serif" w:hAnsi="Liberation Serif"/>
                <w:b/>
                <w:bCs/>
                <w:iCs/>
                <w:sz w:val="28"/>
                <w:szCs w:val="28"/>
                <w:lang w:eastAsia="ru-RU"/>
              </w:rPr>
              <w:t>Проект планировки территории для размещения линейного объекта транспортной инфраструктуры регионального значения ««Реконструкция автомобильной дороги г. Верхняя Пышма – п. Зеленый Бор</w:t>
            </w:r>
            <w:r>
              <w:rPr>
                <w:rFonts w:ascii="Liberation Serif" w:hAnsi="Liberation Serif" w:cs="Liberation Serif"/>
                <w:b/>
                <w:bCs/>
                <w:iCs/>
                <w:sz w:val="28"/>
                <w:szCs w:val="28"/>
              </w:rPr>
              <w:t> – </w:t>
            </w:r>
            <w:r>
              <w:rPr>
                <w:rFonts w:ascii="Liberation Serif" w:hAnsi="Liberation Serif"/>
                <w:b/>
                <w:bCs/>
                <w:iCs/>
                <w:sz w:val="28"/>
                <w:szCs w:val="28"/>
                <w:lang w:eastAsia="ru-RU"/>
              </w:rPr>
              <w:t>с/х Балтымский (устройство тротуаров на участке км 5+330</w:t>
            </w:r>
            <w:r>
              <w:rPr>
                <w:rFonts w:ascii="Liberation Serif" w:hAnsi="Liberation Serif" w:cs="Liberation Serif"/>
                <w:b/>
                <w:bCs/>
                <w:iCs/>
                <w:sz w:val="28"/>
                <w:szCs w:val="28"/>
              </w:rPr>
              <w:t> – </w:t>
            </w:r>
            <w:r>
              <w:rPr>
                <w:rFonts w:ascii="Liberation Serif" w:hAnsi="Liberation Serif"/>
                <w:b/>
                <w:bCs/>
                <w:iCs/>
                <w:sz w:val="28"/>
                <w:szCs w:val="28"/>
                <w:lang w:eastAsia="ru-RU"/>
              </w:rPr>
              <w:t>км 7+000) на территории городского округа Верхняя Пышма»»</w:t>
            </w:r>
          </w:p>
        </w:tc>
      </w:tr>
      <w:tr w:rsidR="00004648" w:rsidTr="00004648">
        <w:trPr>
          <w:trHeight w:val="490"/>
        </w:trPr>
        <w:tc>
          <w:tcPr>
            <w:tcW w:w="9351" w:type="dxa"/>
            <w:gridSpan w:val="3"/>
            <w:shd w:val="clear" w:color="auto" w:fill="auto"/>
            <w:tcMar>
              <w:top w:w="108" w:type="dxa"/>
              <w:left w:w="108" w:type="dxa"/>
              <w:bottom w:w="108" w:type="dxa"/>
              <w:right w:w="108" w:type="dxa"/>
            </w:tcMar>
          </w:tcPr>
          <w:p w:rsidR="00004648" w:rsidRDefault="00004648" w:rsidP="00FC305B">
            <w:pPr>
              <w:pStyle w:val="a3"/>
              <w:jc w:val="center"/>
            </w:pPr>
            <w:r>
              <w:rPr>
                <w:rFonts w:ascii="Liberation Serif" w:hAnsi="Liberation Serif" w:cs="Liberation Serif"/>
                <w:b/>
                <w:sz w:val="28"/>
                <w:szCs w:val="28"/>
                <w:lang w:eastAsia="ru-RU"/>
              </w:rPr>
              <w:t>Основная часть</w:t>
            </w:r>
          </w:p>
        </w:tc>
      </w:tr>
      <w:tr w:rsidR="00004648" w:rsidTr="00004648">
        <w:trPr>
          <w:trHeight w:val="394"/>
        </w:trPr>
        <w:tc>
          <w:tcPr>
            <w:tcW w:w="9351" w:type="dxa"/>
            <w:gridSpan w:val="3"/>
            <w:shd w:val="clear" w:color="auto" w:fill="auto"/>
            <w:tcMar>
              <w:top w:w="108" w:type="dxa"/>
              <w:left w:w="108" w:type="dxa"/>
              <w:bottom w:w="108" w:type="dxa"/>
              <w:right w:w="108" w:type="dxa"/>
            </w:tcMar>
          </w:tcPr>
          <w:p w:rsidR="00004648" w:rsidRDefault="00004648" w:rsidP="00FC305B">
            <w:pPr>
              <w:spacing w:line="276" w:lineRule="auto"/>
              <w:jc w:val="center"/>
            </w:pPr>
            <w:r>
              <w:rPr>
                <w:rFonts w:ascii="Liberation Serif" w:hAnsi="Liberation Serif" w:cs="Liberation Serif"/>
                <w:b/>
                <w:sz w:val="28"/>
                <w:szCs w:val="28"/>
                <w:lang w:eastAsia="en-US"/>
              </w:rPr>
              <w:t>Том 1</w:t>
            </w:r>
          </w:p>
        </w:tc>
      </w:tr>
      <w:tr w:rsidR="00004648" w:rsidTr="00004648">
        <w:trPr>
          <w:trHeight w:val="500"/>
        </w:trPr>
        <w:tc>
          <w:tcPr>
            <w:tcW w:w="9351" w:type="dxa"/>
            <w:gridSpan w:val="3"/>
            <w:shd w:val="clear" w:color="auto" w:fill="auto"/>
            <w:tcMar>
              <w:top w:w="108" w:type="dxa"/>
              <w:left w:w="108" w:type="dxa"/>
              <w:bottom w:w="108" w:type="dxa"/>
              <w:right w:w="108" w:type="dxa"/>
            </w:tcMar>
          </w:tcPr>
          <w:p w:rsidR="00004648" w:rsidRDefault="00004648" w:rsidP="00FC305B">
            <w:pPr>
              <w:spacing w:line="276" w:lineRule="auto"/>
              <w:jc w:val="center"/>
            </w:pPr>
            <w:r>
              <w:rPr>
                <w:rFonts w:ascii="Liberation Serif" w:hAnsi="Liberation Serif" w:cs="Liberation Serif"/>
                <w:b/>
                <w:sz w:val="28"/>
                <w:szCs w:val="28"/>
                <w:lang w:eastAsia="en-US"/>
              </w:rPr>
              <w:t>Положение о размещении линейного объекта</w:t>
            </w:r>
          </w:p>
        </w:tc>
      </w:tr>
      <w:tr w:rsidR="00004648" w:rsidTr="00004648">
        <w:trPr>
          <w:trHeight w:val="525"/>
        </w:trPr>
        <w:tc>
          <w:tcPr>
            <w:tcW w:w="9351" w:type="dxa"/>
            <w:gridSpan w:val="3"/>
            <w:shd w:val="clear" w:color="auto" w:fill="auto"/>
            <w:tcMar>
              <w:top w:w="108" w:type="dxa"/>
              <w:left w:w="108" w:type="dxa"/>
              <w:bottom w:w="108" w:type="dxa"/>
              <w:right w:w="108" w:type="dxa"/>
            </w:tcMar>
          </w:tcPr>
          <w:p w:rsidR="00004648" w:rsidRDefault="00004648" w:rsidP="00FC305B">
            <w:pPr>
              <w:pStyle w:val="2"/>
              <w:jc w:val="center"/>
            </w:pPr>
            <w:r>
              <w:rPr>
                <w:rFonts w:ascii="Liberation Serif" w:hAnsi="Liberation Serif" w:cs="Liberation Serif"/>
                <w:b/>
                <w:bCs/>
                <w:sz w:val="28"/>
                <w:szCs w:val="28"/>
                <w:lang w:eastAsia="en-US"/>
              </w:rPr>
              <w:t xml:space="preserve">шифр </w:t>
            </w:r>
            <w:r>
              <w:rPr>
                <w:rFonts w:ascii="Liberation Serif" w:hAnsi="Liberation Serif" w:cs="Liberation Serif"/>
                <w:b/>
                <w:bCs/>
                <w:iCs/>
                <w:sz w:val="28"/>
                <w:szCs w:val="28"/>
                <w:lang w:eastAsia="en-US"/>
              </w:rPr>
              <w:t>№ </w:t>
            </w:r>
            <w:r>
              <w:rPr>
                <w:rFonts w:ascii="Liberation Serif" w:hAnsi="Liberation Serif"/>
                <w:b/>
                <w:kern w:val="3"/>
                <w:sz w:val="28"/>
                <w:szCs w:val="28"/>
                <w:lang w:eastAsia="en-US"/>
              </w:rPr>
              <w:t>9-ПС/3602000 914/ЭА</w:t>
            </w:r>
            <w:r>
              <w:rPr>
                <w:rFonts w:ascii="Liberation Serif" w:hAnsi="Liberation Serif" w:cs="Liberation Serif"/>
                <w:b/>
                <w:bCs/>
                <w:sz w:val="28"/>
                <w:szCs w:val="28"/>
                <w:lang w:eastAsia="en-US"/>
              </w:rPr>
              <w:t>-ППТ-ТЧ</w:t>
            </w:r>
          </w:p>
        </w:tc>
      </w:tr>
      <w:tr w:rsidR="00004648" w:rsidTr="00004648">
        <w:trPr>
          <w:trHeight w:val="1122"/>
        </w:trPr>
        <w:tc>
          <w:tcPr>
            <w:tcW w:w="3964" w:type="dxa"/>
            <w:shd w:val="clear" w:color="auto" w:fill="auto"/>
            <w:tcMar>
              <w:top w:w="108" w:type="dxa"/>
              <w:left w:w="108" w:type="dxa"/>
              <w:bottom w:w="108" w:type="dxa"/>
              <w:right w:w="108" w:type="dxa"/>
            </w:tcMar>
            <w:vAlign w:val="bottom"/>
          </w:tcPr>
          <w:p w:rsidR="00004648" w:rsidRDefault="00004648" w:rsidP="00FC305B">
            <w:pPr>
              <w:tabs>
                <w:tab w:val="left" w:pos="0"/>
                <w:tab w:val="left" w:pos="6804"/>
              </w:tabs>
              <w:rPr>
                <w:rFonts w:ascii="Liberation Serif" w:hAnsi="Liberation Serif"/>
                <w:sz w:val="28"/>
                <w:szCs w:val="28"/>
                <w:lang w:eastAsia="en-US"/>
              </w:rPr>
            </w:pPr>
            <w:r>
              <w:rPr>
                <w:rFonts w:ascii="Liberation Serif" w:hAnsi="Liberation Serif"/>
                <w:sz w:val="28"/>
                <w:szCs w:val="28"/>
                <w:lang w:eastAsia="en-US"/>
              </w:rPr>
              <w:t>Генеральный директор</w:t>
            </w:r>
          </w:p>
        </w:tc>
        <w:tc>
          <w:tcPr>
            <w:tcW w:w="2484" w:type="dxa"/>
            <w:vMerge w:val="restart"/>
            <w:shd w:val="clear" w:color="auto" w:fill="auto"/>
            <w:tcMar>
              <w:top w:w="108" w:type="dxa"/>
              <w:left w:w="108" w:type="dxa"/>
              <w:bottom w:w="108" w:type="dxa"/>
              <w:right w:w="108" w:type="dxa"/>
            </w:tcMar>
          </w:tcPr>
          <w:p w:rsidR="00004648" w:rsidRDefault="00004648" w:rsidP="00FC305B">
            <w:pPr>
              <w:tabs>
                <w:tab w:val="left" w:pos="1741"/>
                <w:tab w:val="left" w:pos="6804"/>
              </w:tabs>
            </w:pPr>
            <w:r>
              <w:rPr>
                <w:rFonts w:ascii="Liberation Serif" w:hAnsi="Liberation Serif"/>
                <w:noProof/>
                <w:sz w:val="28"/>
                <w:szCs w:val="28"/>
              </w:rPr>
              <w:drawing>
                <wp:inline distT="0" distB="0" distL="0" distR="0" wp14:anchorId="590551BC" wp14:editId="3C1D8EEF">
                  <wp:extent cx="1600200" cy="1400175"/>
                  <wp:effectExtent l="0" t="0" r="0" b="9525"/>
                  <wp:docPr id="1" name="Рисунок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600200" cy="1400175"/>
                          </a:xfrm>
                          <a:prstGeom prst="rect">
                            <a:avLst/>
                          </a:prstGeom>
                          <a:noFill/>
                          <a:ln>
                            <a:noFill/>
                            <a:prstDash/>
                          </a:ln>
                        </pic:spPr>
                      </pic:pic>
                    </a:graphicData>
                  </a:graphic>
                </wp:inline>
              </w:drawing>
            </w:r>
          </w:p>
        </w:tc>
        <w:tc>
          <w:tcPr>
            <w:tcW w:w="2903" w:type="dxa"/>
            <w:shd w:val="clear" w:color="auto" w:fill="auto"/>
            <w:tcMar>
              <w:top w:w="0" w:type="dxa"/>
              <w:left w:w="10" w:type="dxa"/>
              <w:bottom w:w="0" w:type="dxa"/>
              <w:right w:w="10" w:type="dxa"/>
            </w:tcMar>
            <w:vAlign w:val="bottom"/>
          </w:tcPr>
          <w:p w:rsidR="00004648" w:rsidRDefault="00004648" w:rsidP="00FC305B">
            <w:pPr>
              <w:tabs>
                <w:tab w:val="left" w:pos="1741"/>
                <w:tab w:val="left" w:pos="6804"/>
              </w:tabs>
              <w:rPr>
                <w:rFonts w:ascii="Liberation Serif" w:hAnsi="Liberation Serif"/>
                <w:sz w:val="28"/>
                <w:szCs w:val="28"/>
                <w:lang w:eastAsia="en-US"/>
              </w:rPr>
            </w:pPr>
            <w:r>
              <w:rPr>
                <w:rFonts w:ascii="Liberation Serif" w:hAnsi="Liberation Serif"/>
                <w:sz w:val="28"/>
                <w:szCs w:val="28"/>
                <w:lang w:eastAsia="en-US"/>
              </w:rPr>
              <w:t>Д.Б. Щербаков</w:t>
            </w:r>
          </w:p>
        </w:tc>
      </w:tr>
      <w:tr w:rsidR="00004648" w:rsidTr="00004648">
        <w:trPr>
          <w:trHeight w:val="1075"/>
        </w:trPr>
        <w:tc>
          <w:tcPr>
            <w:tcW w:w="3964" w:type="dxa"/>
            <w:shd w:val="clear" w:color="auto" w:fill="auto"/>
            <w:tcMar>
              <w:top w:w="108" w:type="dxa"/>
              <w:left w:w="108" w:type="dxa"/>
              <w:bottom w:w="108" w:type="dxa"/>
              <w:right w:w="108" w:type="dxa"/>
            </w:tcMar>
            <w:vAlign w:val="center"/>
          </w:tcPr>
          <w:p w:rsidR="00004648" w:rsidRDefault="00004648" w:rsidP="00FC305B">
            <w:pPr>
              <w:tabs>
                <w:tab w:val="left" w:pos="0"/>
                <w:tab w:val="left" w:pos="6804"/>
              </w:tabs>
              <w:rPr>
                <w:rFonts w:ascii="Liberation Serif" w:hAnsi="Liberation Serif"/>
                <w:sz w:val="28"/>
                <w:szCs w:val="28"/>
                <w:lang w:eastAsia="en-US"/>
              </w:rPr>
            </w:pPr>
            <w:r>
              <w:rPr>
                <w:rFonts w:ascii="Liberation Serif" w:hAnsi="Liberation Serif"/>
                <w:sz w:val="28"/>
                <w:szCs w:val="28"/>
                <w:lang w:eastAsia="en-US"/>
              </w:rPr>
              <w:t xml:space="preserve">Главный инженер </w:t>
            </w:r>
          </w:p>
        </w:tc>
        <w:tc>
          <w:tcPr>
            <w:tcW w:w="2484" w:type="dxa"/>
            <w:vMerge/>
            <w:shd w:val="clear" w:color="auto" w:fill="auto"/>
            <w:tcMar>
              <w:top w:w="108" w:type="dxa"/>
              <w:left w:w="108" w:type="dxa"/>
              <w:bottom w:w="108" w:type="dxa"/>
              <w:right w:w="108" w:type="dxa"/>
            </w:tcMar>
          </w:tcPr>
          <w:p w:rsidR="00004648" w:rsidRDefault="00004648" w:rsidP="00FC305B">
            <w:pPr>
              <w:suppressAutoHyphens w:val="0"/>
              <w:rPr>
                <w:rFonts w:ascii="Liberation Serif" w:hAnsi="Liberation Serif"/>
                <w:sz w:val="28"/>
                <w:szCs w:val="28"/>
                <w:lang w:eastAsia="en-US"/>
              </w:rPr>
            </w:pPr>
          </w:p>
        </w:tc>
        <w:tc>
          <w:tcPr>
            <w:tcW w:w="2903" w:type="dxa"/>
            <w:shd w:val="clear" w:color="auto" w:fill="auto"/>
            <w:tcMar>
              <w:top w:w="0" w:type="dxa"/>
              <w:left w:w="10" w:type="dxa"/>
              <w:bottom w:w="0" w:type="dxa"/>
              <w:right w:w="10" w:type="dxa"/>
            </w:tcMar>
            <w:vAlign w:val="center"/>
          </w:tcPr>
          <w:p w:rsidR="00004648" w:rsidRDefault="00004648" w:rsidP="00FC305B">
            <w:pPr>
              <w:tabs>
                <w:tab w:val="left" w:pos="1741"/>
                <w:tab w:val="left" w:pos="6804"/>
              </w:tabs>
              <w:rPr>
                <w:rFonts w:ascii="Liberation Serif" w:hAnsi="Liberation Serif"/>
                <w:sz w:val="28"/>
                <w:szCs w:val="28"/>
                <w:lang w:eastAsia="en-US"/>
              </w:rPr>
            </w:pPr>
            <w:r>
              <w:rPr>
                <w:rFonts w:ascii="Liberation Serif" w:hAnsi="Liberation Serif"/>
                <w:sz w:val="28"/>
                <w:szCs w:val="28"/>
                <w:lang w:eastAsia="en-US"/>
              </w:rPr>
              <w:t>В.А. Федотов</w:t>
            </w:r>
          </w:p>
        </w:tc>
      </w:tr>
      <w:tr w:rsidR="00004648" w:rsidTr="00004648">
        <w:trPr>
          <w:trHeight w:val="333"/>
        </w:trPr>
        <w:tc>
          <w:tcPr>
            <w:tcW w:w="9351" w:type="dxa"/>
            <w:gridSpan w:val="3"/>
            <w:shd w:val="clear" w:color="auto" w:fill="auto"/>
            <w:tcMar>
              <w:top w:w="108" w:type="dxa"/>
              <w:left w:w="108" w:type="dxa"/>
              <w:bottom w:w="108" w:type="dxa"/>
              <w:right w:w="108" w:type="dxa"/>
            </w:tcMar>
          </w:tcPr>
          <w:p w:rsidR="00004648" w:rsidRDefault="00004648" w:rsidP="00FC305B">
            <w:pPr>
              <w:spacing w:line="276" w:lineRule="auto"/>
              <w:jc w:val="center"/>
            </w:pPr>
            <w:r>
              <w:rPr>
                <w:rFonts w:ascii="Liberation Serif" w:hAnsi="Liberation Serif"/>
                <w:bCs/>
                <w:sz w:val="28"/>
                <w:szCs w:val="28"/>
                <w:lang w:eastAsia="en-US"/>
              </w:rPr>
              <w:t>Екатеринбург 2024</w:t>
            </w:r>
          </w:p>
        </w:tc>
      </w:tr>
    </w:tbl>
    <w:p w:rsidR="00004648" w:rsidRDefault="00004648" w:rsidP="00004648">
      <w:pPr>
        <w:pageBreakBefore/>
        <w:suppressAutoHyphens w:val="0"/>
        <w:jc w:val="center"/>
        <w:rPr>
          <w:rFonts w:ascii="Liberation Serif" w:hAnsi="Liberation Serif"/>
          <w:sz w:val="28"/>
          <w:szCs w:val="28"/>
        </w:rPr>
      </w:pPr>
      <w:bookmarkStart w:id="3" w:name="_Hlk161935515"/>
      <w:r>
        <w:rPr>
          <w:rFonts w:ascii="Liberation Serif" w:hAnsi="Liberation Serif"/>
          <w:sz w:val="28"/>
          <w:szCs w:val="28"/>
        </w:rPr>
        <w:lastRenderedPageBreak/>
        <w:t>Список разработчиков проекта</w:t>
      </w:r>
    </w:p>
    <w:p w:rsidR="00004648" w:rsidRDefault="00004648" w:rsidP="00004648">
      <w:pPr>
        <w:tabs>
          <w:tab w:val="left" w:pos="0"/>
          <w:tab w:val="left" w:pos="6804"/>
        </w:tabs>
        <w:rPr>
          <w:rFonts w:ascii="Liberation Serif" w:hAnsi="Liberation Serif"/>
          <w:sz w:val="28"/>
          <w:szCs w:val="28"/>
        </w:rPr>
      </w:pPr>
    </w:p>
    <w:tbl>
      <w:tblPr>
        <w:tblW w:w="0" w:type="dxa"/>
        <w:tblLayout w:type="fixed"/>
        <w:tblCellMar>
          <w:left w:w="10" w:type="dxa"/>
          <w:right w:w="10" w:type="dxa"/>
        </w:tblCellMar>
        <w:tblLook w:val="04A0" w:firstRow="1" w:lastRow="0" w:firstColumn="1" w:lastColumn="0" w:noHBand="0" w:noVBand="1"/>
      </w:tblPr>
      <w:tblGrid>
        <w:gridCol w:w="3244"/>
        <w:gridCol w:w="3671"/>
        <w:gridCol w:w="3007"/>
      </w:tblGrid>
      <w:tr w:rsidR="00004648" w:rsidTr="00FC305B">
        <w:trPr>
          <w:trHeight w:val="1254"/>
        </w:trPr>
        <w:tc>
          <w:tcPr>
            <w:tcW w:w="3244"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vAlign w:val="center"/>
          </w:tcPr>
          <w:p w:rsidR="00004648" w:rsidRDefault="00004648" w:rsidP="00FC305B">
            <w:pPr>
              <w:tabs>
                <w:tab w:val="left" w:pos="0"/>
                <w:tab w:val="left" w:pos="6804"/>
              </w:tabs>
              <w:rPr>
                <w:rFonts w:ascii="Liberation Serif" w:hAnsi="Liberation Serif" w:cs="Liberation Serif"/>
                <w:sz w:val="28"/>
                <w:szCs w:val="28"/>
                <w:lang w:eastAsia="en-US"/>
              </w:rPr>
            </w:pPr>
            <w:r>
              <w:rPr>
                <w:rFonts w:ascii="Liberation Serif" w:hAnsi="Liberation Serif" w:cs="Liberation Serif"/>
                <w:sz w:val="28"/>
                <w:szCs w:val="28"/>
                <w:lang w:eastAsia="en-US"/>
              </w:rPr>
              <w:t>Ведущий инженер</w:t>
            </w:r>
          </w:p>
        </w:tc>
        <w:tc>
          <w:tcPr>
            <w:tcW w:w="367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vAlign w:val="center"/>
          </w:tcPr>
          <w:p w:rsidR="00004648" w:rsidRDefault="00004648" w:rsidP="00FC305B">
            <w:pPr>
              <w:tabs>
                <w:tab w:val="left" w:pos="880"/>
                <w:tab w:val="left" w:pos="1741"/>
                <w:tab w:val="left" w:pos="6804"/>
              </w:tabs>
              <w:ind w:left="880" w:hanging="704"/>
              <w:jc w:val="center"/>
            </w:pPr>
            <w:r>
              <w:rPr>
                <w:rFonts w:ascii="Liberation Serif" w:hAnsi="Liberation Serif"/>
                <w:noProof/>
                <w:sz w:val="28"/>
                <w:szCs w:val="28"/>
              </w:rPr>
              <w:drawing>
                <wp:inline distT="0" distB="0" distL="0" distR="0" wp14:anchorId="2484407A" wp14:editId="00AA543A">
                  <wp:extent cx="1504946" cy="714375"/>
                  <wp:effectExtent l="0" t="0" r="4" b="9525"/>
                  <wp:docPr id="2" name="Рисунок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504946" cy="714375"/>
                          </a:xfrm>
                          <a:prstGeom prst="rect">
                            <a:avLst/>
                          </a:prstGeom>
                          <a:noFill/>
                          <a:ln>
                            <a:noFill/>
                            <a:prstDash/>
                          </a:ln>
                        </pic:spPr>
                      </pic:pic>
                    </a:graphicData>
                  </a:graphic>
                </wp:inline>
              </w:drawing>
            </w:r>
          </w:p>
        </w:tc>
        <w:tc>
          <w:tcPr>
            <w:tcW w:w="300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vAlign w:val="center"/>
          </w:tcPr>
          <w:p w:rsidR="00004648" w:rsidRDefault="00004648" w:rsidP="00FC305B">
            <w:pPr>
              <w:tabs>
                <w:tab w:val="left" w:pos="880"/>
                <w:tab w:val="left" w:pos="1741"/>
                <w:tab w:val="left" w:pos="6804"/>
              </w:tabs>
              <w:ind w:left="880" w:hanging="704"/>
              <w:rPr>
                <w:rFonts w:ascii="Liberation Serif" w:hAnsi="Liberation Serif" w:cs="Liberation Serif"/>
                <w:sz w:val="28"/>
                <w:szCs w:val="28"/>
                <w:lang w:eastAsia="en-US"/>
              </w:rPr>
            </w:pPr>
            <w:r>
              <w:rPr>
                <w:rFonts w:ascii="Liberation Serif" w:hAnsi="Liberation Serif" w:cs="Liberation Serif"/>
                <w:sz w:val="28"/>
                <w:szCs w:val="28"/>
                <w:lang w:eastAsia="en-US"/>
              </w:rPr>
              <w:t>Г.В. Куликова</w:t>
            </w:r>
          </w:p>
        </w:tc>
      </w:tr>
      <w:tr w:rsidR="00004648" w:rsidTr="00FC305B">
        <w:trPr>
          <w:trHeight w:val="1254"/>
        </w:trPr>
        <w:tc>
          <w:tcPr>
            <w:tcW w:w="3244"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vAlign w:val="center"/>
          </w:tcPr>
          <w:p w:rsidR="00004648" w:rsidRDefault="00004648" w:rsidP="00FC305B">
            <w:pPr>
              <w:tabs>
                <w:tab w:val="left" w:pos="0"/>
                <w:tab w:val="left" w:pos="6804"/>
              </w:tabs>
              <w:rPr>
                <w:rFonts w:ascii="Liberation Serif" w:hAnsi="Liberation Serif" w:cs="Liberation Serif"/>
                <w:sz w:val="28"/>
                <w:szCs w:val="28"/>
                <w:lang w:eastAsia="en-US"/>
              </w:rPr>
            </w:pPr>
            <w:bookmarkStart w:id="4" w:name="_Hlk162422205"/>
            <w:r>
              <w:rPr>
                <w:rFonts w:ascii="Liberation Serif" w:hAnsi="Liberation Serif" w:cs="Liberation Serif"/>
                <w:sz w:val="28"/>
                <w:szCs w:val="28"/>
                <w:lang w:eastAsia="en-US"/>
              </w:rPr>
              <w:t>Инженер</w:t>
            </w:r>
          </w:p>
        </w:tc>
        <w:tc>
          <w:tcPr>
            <w:tcW w:w="3671"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vAlign w:val="center"/>
          </w:tcPr>
          <w:p w:rsidR="00004648" w:rsidRDefault="00004648" w:rsidP="00FC305B">
            <w:pPr>
              <w:tabs>
                <w:tab w:val="left" w:pos="880"/>
                <w:tab w:val="left" w:pos="1741"/>
                <w:tab w:val="left" w:pos="6804"/>
              </w:tabs>
              <w:ind w:left="880" w:hanging="704"/>
              <w:jc w:val="center"/>
            </w:pPr>
            <w:r>
              <w:rPr>
                <w:rFonts w:ascii="Liberation Serif" w:hAnsi="Liberation Serif"/>
                <w:noProof/>
                <w:sz w:val="28"/>
                <w:szCs w:val="28"/>
              </w:rPr>
              <w:drawing>
                <wp:inline distT="0" distB="0" distL="0" distR="0" wp14:anchorId="216DE8A0" wp14:editId="1081F468">
                  <wp:extent cx="1333496" cy="761996"/>
                  <wp:effectExtent l="0" t="0" r="4" b="4"/>
                  <wp:docPr id="3" name="Рисунок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333496" cy="761996"/>
                          </a:xfrm>
                          <a:prstGeom prst="rect">
                            <a:avLst/>
                          </a:prstGeom>
                          <a:noFill/>
                          <a:ln>
                            <a:noFill/>
                            <a:prstDash/>
                          </a:ln>
                        </pic:spPr>
                      </pic:pic>
                    </a:graphicData>
                  </a:graphic>
                </wp:inline>
              </w:drawing>
            </w:r>
          </w:p>
        </w:tc>
        <w:tc>
          <w:tcPr>
            <w:tcW w:w="3007" w:type="dxa"/>
            <w:tcBorders>
              <w:top w:val="single" w:sz="4" w:space="0" w:color="000000"/>
              <w:left w:val="single" w:sz="4" w:space="0" w:color="000000"/>
              <w:bottom w:val="single" w:sz="4" w:space="0" w:color="000000"/>
              <w:right w:val="single" w:sz="4" w:space="0" w:color="000000"/>
            </w:tcBorders>
            <w:shd w:val="clear" w:color="auto" w:fill="auto"/>
            <w:tcMar>
              <w:top w:w="108" w:type="dxa"/>
              <w:left w:w="108" w:type="dxa"/>
              <w:bottom w:w="108" w:type="dxa"/>
              <w:right w:w="108" w:type="dxa"/>
            </w:tcMar>
            <w:vAlign w:val="center"/>
          </w:tcPr>
          <w:p w:rsidR="00004648" w:rsidRDefault="00004648" w:rsidP="00FC305B">
            <w:pPr>
              <w:tabs>
                <w:tab w:val="left" w:pos="880"/>
                <w:tab w:val="left" w:pos="1741"/>
                <w:tab w:val="left" w:pos="6804"/>
              </w:tabs>
              <w:ind w:left="880" w:hanging="704"/>
              <w:rPr>
                <w:rFonts w:ascii="Liberation Serif" w:hAnsi="Liberation Serif" w:cs="Liberation Serif"/>
                <w:sz w:val="28"/>
                <w:szCs w:val="28"/>
                <w:lang w:eastAsia="en-US"/>
              </w:rPr>
            </w:pPr>
            <w:r>
              <w:rPr>
                <w:rFonts w:ascii="Liberation Serif" w:hAnsi="Liberation Serif" w:cs="Liberation Serif"/>
                <w:sz w:val="28"/>
                <w:szCs w:val="28"/>
                <w:lang w:eastAsia="en-US"/>
              </w:rPr>
              <w:t xml:space="preserve">Д.А. Рачева </w:t>
            </w:r>
          </w:p>
        </w:tc>
      </w:tr>
      <w:bookmarkEnd w:id="3"/>
      <w:bookmarkEnd w:id="4"/>
    </w:tbl>
    <w:p w:rsidR="00004648" w:rsidRDefault="00004648" w:rsidP="00004648">
      <w:pPr>
        <w:rPr>
          <w:rFonts w:ascii="Liberation Serif" w:hAnsi="Liberation Serif"/>
          <w:color w:val="4472C4"/>
          <w:sz w:val="28"/>
          <w:szCs w:val="24"/>
        </w:rPr>
      </w:pPr>
    </w:p>
    <w:p w:rsidR="00004648" w:rsidRDefault="00004648" w:rsidP="00004648">
      <w:pPr>
        <w:suppressAutoHyphens w:val="0"/>
        <w:jc w:val="center"/>
      </w:pPr>
    </w:p>
    <w:p w:rsidR="00004648" w:rsidRDefault="00004648">
      <w:pPr>
        <w:suppressAutoHyphens w:val="0"/>
        <w:autoSpaceDN/>
        <w:spacing w:after="160" w:line="259" w:lineRule="auto"/>
        <w:textAlignment w:val="auto"/>
      </w:pPr>
      <w:r>
        <w:br w:type="page"/>
      </w:r>
    </w:p>
    <w:p w:rsidR="00004648" w:rsidRDefault="00004648" w:rsidP="00004648">
      <w:pPr>
        <w:pageBreakBefore/>
        <w:spacing w:before="240"/>
        <w:jc w:val="center"/>
        <w:rPr>
          <w:rFonts w:ascii="Liberation Serif" w:hAnsi="Liberation Serif"/>
          <w:bCs/>
          <w:sz w:val="28"/>
        </w:rPr>
      </w:pPr>
      <w:r>
        <w:rPr>
          <w:rFonts w:ascii="Liberation Serif" w:hAnsi="Liberation Serif"/>
          <w:bCs/>
          <w:sz w:val="28"/>
        </w:rPr>
        <w:lastRenderedPageBreak/>
        <w:t>Состав документации по планировке территории</w:t>
      </w:r>
    </w:p>
    <w:tbl>
      <w:tblPr>
        <w:tblW w:w="0" w:type="dxa"/>
        <w:tblInd w:w="21" w:type="dxa"/>
        <w:tblLayout w:type="fixed"/>
        <w:tblCellMar>
          <w:left w:w="10" w:type="dxa"/>
          <w:right w:w="10" w:type="dxa"/>
        </w:tblCellMar>
        <w:tblLook w:val="04A0" w:firstRow="1" w:lastRow="0" w:firstColumn="1" w:lastColumn="0" w:noHBand="0" w:noVBand="1"/>
      </w:tblPr>
      <w:tblGrid>
        <w:gridCol w:w="721"/>
        <w:gridCol w:w="4473"/>
        <w:gridCol w:w="1340"/>
        <w:gridCol w:w="1457"/>
        <w:gridCol w:w="1876"/>
      </w:tblGrid>
      <w:tr w:rsidR="00004648" w:rsidTr="00FC305B">
        <w:tc>
          <w:tcPr>
            <w:tcW w:w="72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spacing w:before="240"/>
              <w:ind w:firstLine="22"/>
              <w:jc w:val="center"/>
              <w:rPr>
                <w:rFonts w:ascii="Liberation Serif" w:hAnsi="Liberation Serif"/>
                <w:sz w:val="24"/>
                <w:lang w:eastAsia="en-US"/>
              </w:rPr>
            </w:pPr>
            <w:r>
              <w:rPr>
                <w:rFonts w:ascii="Liberation Serif" w:hAnsi="Liberation Serif"/>
                <w:sz w:val="24"/>
                <w:lang w:eastAsia="en-US"/>
              </w:rPr>
              <w:t>№</w:t>
            </w:r>
          </w:p>
        </w:tc>
        <w:tc>
          <w:tcPr>
            <w:tcW w:w="447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spacing w:before="240"/>
              <w:ind w:hanging="36"/>
              <w:jc w:val="center"/>
              <w:rPr>
                <w:rFonts w:ascii="Liberation Serif" w:hAnsi="Liberation Serif"/>
                <w:sz w:val="24"/>
                <w:lang w:eastAsia="en-US"/>
              </w:rPr>
            </w:pPr>
            <w:r>
              <w:rPr>
                <w:rFonts w:ascii="Liberation Serif" w:hAnsi="Liberation Serif"/>
                <w:sz w:val="24"/>
                <w:lang w:eastAsia="en-US"/>
              </w:rPr>
              <w:t>Наименование чертежа</w:t>
            </w:r>
          </w:p>
        </w:tc>
        <w:tc>
          <w:tcPr>
            <w:tcW w:w="134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spacing w:before="240"/>
              <w:jc w:val="center"/>
              <w:rPr>
                <w:rFonts w:ascii="Liberation Serif" w:hAnsi="Liberation Serif"/>
                <w:sz w:val="24"/>
                <w:lang w:eastAsia="en-US"/>
              </w:rPr>
            </w:pPr>
            <w:r>
              <w:rPr>
                <w:rFonts w:ascii="Liberation Serif" w:hAnsi="Liberation Serif"/>
                <w:sz w:val="24"/>
                <w:lang w:eastAsia="en-US"/>
              </w:rPr>
              <w:t>Масштаб</w:t>
            </w:r>
          </w:p>
        </w:tc>
        <w:tc>
          <w:tcPr>
            <w:tcW w:w="145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spacing w:before="240"/>
              <w:ind w:hanging="29"/>
              <w:jc w:val="center"/>
              <w:rPr>
                <w:rFonts w:ascii="Liberation Serif" w:hAnsi="Liberation Serif"/>
                <w:sz w:val="24"/>
                <w:lang w:eastAsia="en-US"/>
              </w:rPr>
            </w:pPr>
            <w:r>
              <w:rPr>
                <w:rFonts w:ascii="Liberation Serif" w:hAnsi="Liberation Serif"/>
                <w:sz w:val="24"/>
                <w:lang w:eastAsia="en-US"/>
              </w:rPr>
              <w:t>Количество листов</w:t>
            </w:r>
          </w:p>
        </w:tc>
        <w:tc>
          <w:tcPr>
            <w:tcW w:w="187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spacing w:before="240"/>
              <w:jc w:val="center"/>
              <w:rPr>
                <w:rFonts w:ascii="Liberation Serif" w:hAnsi="Liberation Serif"/>
                <w:sz w:val="24"/>
                <w:lang w:eastAsia="en-US"/>
              </w:rPr>
            </w:pPr>
            <w:r>
              <w:rPr>
                <w:rFonts w:ascii="Liberation Serif" w:hAnsi="Liberation Serif"/>
                <w:sz w:val="24"/>
                <w:lang w:eastAsia="en-US"/>
              </w:rPr>
              <w:t>Гриф секретности</w:t>
            </w:r>
          </w:p>
        </w:tc>
      </w:tr>
    </w:tbl>
    <w:p w:rsidR="00004648" w:rsidRDefault="00004648" w:rsidP="00004648">
      <w:pPr>
        <w:rPr>
          <w:rFonts w:ascii="Liberation Serif" w:hAnsi="Liberation Serif"/>
          <w:sz w:val="2"/>
          <w:szCs w:val="2"/>
        </w:rPr>
      </w:pPr>
    </w:p>
    <w:tbl>
      <w:tblPr>
        <w:tblW w:w="0" w:type="dxa"/>
        <w:tblInd w:w="21" w:type="dxa"/>
        <w:tblLayout w:type="fixed"/>
        <w:tblCellMar>
          <w:left w:w="10" w:type="dxa"/>
          <w:right w:w="10" w:type="dxa"/>
        </w:tblCellMar>
        <w:tblLook w:val="04A0" w:firstRow="1" w:lastRow="0" w:firstColumn="1" w:lastColumn="0" w:noHBand="0" w:noVBand="1"/>
      </w:tblPr>
      <w:tblGrid>
        <w:gridCol w:w="721"/>
        <w:gridCol w:w="4473"/>
        <w:gridCol w:w="1340"/>
        <w:gridCol w:w="1457"/>
        <w:gridCol w:w="1876"/>
      </w:tblGrid>
      <w:tr w:rsidR="00004648" w:rsidTr="00FC305B">
        <w:trPr>
          <w:tblHeader/>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ind w:firstLine="22"/>
              <w:jc w:val="center"/>
            </w:pPr>
            <w:bookmarkStart w:id="5" w:name="_Hlk158289540"/>
            <w:r>
              <w:rPr>
                <w:rFonts w:ascii="Liberation Serif" w:hAnsi="Liberation Serif"/>
                <w:sz w:val="24"/>
                <w:lang w:eastAsia="en-US"/>
              </w:rPr>
              <w:t>1</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ind w:hanging="36"/>
              <w:jc w:val="center"/>
              <w:rPr>
                <w:rFonts w:ascii="Liberation Serif" w:hAnsi="Liberation Serif"/>
                <w:sz w:val="24"/>
                <w:lang w:eastAsia="en-US"/>
              </w:rPr>
            </w:pPr>
            <w:r>
              <w:rPr>
                <w:rFonts w:ascii="Liberation Serif" w:hAnsi="Liberation Serif"/>
                <w:sz w:val="24"/>
                <w:lang w:eastAsia="en-US"/>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3</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ind w:hanging="29"/>
              <w:jc w:val="center"/>
              <w:rPr>
                <w:rFonts w:ascii="Liberation Serif" w:hAnsi="Liberation Serif"/>
                <w:sz w:val="24"/>
                <w:lang w:eastAsia="en-US"/>
              </w:rPr>
            </w:pPr>
            <w:r>
              <w:rPr>
                <w:rFonts w:ascii="Liberation Serif" w:hAnsi="Liberation Serif"/>
                <w:sz w:val="24"/>
                <w:lang w:eastAsia="en-US"/>
              </w:rPr>
              <w:t>4</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5</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bCs/>
                <w:sz w:val="24"/>
                <w:lang w:eastAsia="en-US"/>
              </w:rPr>
            </w:pPr>
            <w:r>
              <w:rPr>
                <w:rFonts w:ascii="Liberation Serif" w:hAnsi="Liberation Serif"/>
                <w:bCs/>
                <w:sz w:val="24"/>
                <w:lang w:eastAsia="en-US"/>
              </w:rPr>
              <w:t>1.</w:t>
            </w:r>
          </w:p>
        </w:tc>
        <w:tc>
          <w:tcPr>
            <w:tcW w:w="91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hanging="12"/>
              <w:rPr>
                <w:rFonts w:ascii="Liberation Serif" w:hAnsi="Liberation Serif"/>
                <w:bCs/>
                <w:sz w:val="24"/>
                <w:lang w:eastAsia="en-US"/>
              </w:rPr>
            </w:pPr>
            <w:r>
              <w:rPr>
                <w:rFonts w:ascii="Liberation Serif" w:hAnsi="Liberation Serif"/>
                <w:bCs/>
                <w:sz w:val="24"/>
                <w:lang w:eastAsia="en-US"/>
              </w:rPr>
              <w:t>Материалы основной части проекта планировки территории</w:t>
            </w:r>
          </w:p>
        </w:tc>
      </w:tr>
      <w:tr w:rsidR="00004648" w:rsidTr="00FC305B">
        <w:trPr>
          <w:trHeight w:val="492"/>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1.1</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Проект планировки территории для размещения линейного объекта транспортной инфраструктуры регионального значения «Реконструкция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Том 1. Основная часть проекта планировки территории. Положение о размещении линейного объекта.</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Шифр № 9-ПС/3602000 914/ЭА-ППТ-ТЧ</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pPr>
            <w:r>
              <w:rPr>
                <w:rFonts w:ascii="Liberation Serif" w:hAnsi="Liberation Serif"/>
                <w:sz w:val="24"/>
                <w:lang w:eastAsia="en-US"/>
              </w:rPr>
              <w:t>-</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28</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rPr>
                <w:rFonts w:ascii="Liberation Serif" w:hAnsi="Liberation Serif"/>
                <w:sz w:val="24"/>
                <w:lang w:eastAsia="en-US"/>
              </w:rPr>
            </w:pPr>
            <w:r>
              <w:rPr>
                <w:rFonts w:ascii="Liberation Serif" w:hAnsi="Liberation Serif"/>
                <w:sz w:val="24"/>
                <w:lang w:eastAsia="en-US"/>
              </w:rPr>
              <w:t>несекретно</w:t>
            </w:r>
          </w:p>
        </w:tc>
      </w:tr>
      <w:tr w:rsidR="00004648" w:rsidTr="00FC305B">
        <w:trPr>
          <w:trHeight w:val="492"/>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1.2</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rPr>
                <w:rFonts w:ascii="Liberation Serif" w:hAnsi="Liberation Serif"/>
                <w:sz w:val="24"/>
                <w:lang w:eastAsia="en-US"/>
              </w:rPr>
            </w:pPr>
            <w:r>
              <w:rPr>
                <w:rFonts w:ascii="Liberation Serif" w:hAnsi="Liberation Serif"/>
                <w:sz w:val="24"/>
                <w:lang w:eastAsia="en-US"/>
              </w:rPr>
              <w:t>Чертеж красных линий,</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Шифр № 9-ПС/3602000 914/ЭА-ППТ-01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pPr>
            <w:r>
              <w:rPr>
                <w:rFonts w:ascii="Liberation Serif" w:hAnsi="Liberation Serif"/>
                <w:sz w:val="24"/>
                <w:lang w:eastAsia="en-US"/>
              </w:rPr>
              <w:t>1:1000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rPr>
                <w:rFonts w:ascii="Liberation Serif" w:hAnsi="Liberation Serif"/>
                <w:sz w:val="24"/>
                <w:lang w:eastAsia="en-US"/>
              </w:rPr>
            </w:pPr>
            <w:r>
              <w:rPr>
                <w:rFonts w:ascii="Liberation Serif" w:hAnsi="Liberation Serif"/>
                <w:sz w:val="24"/>
                <w:lang w:eastAsia="en-US"/>
              </w:rPr>
              <w:t>несекретно</w:t>
            </w:r>
          </w:p>
        </w:tc>
      </w:tr>
      <w:tr w:rsidR="00004648" w:rsidTr="00FC305B">
        <w:trPr>
          <w:trHeight w:val="492"/>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1.3</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rPr>
                <w:rFonts w:ascii="Liberation Serif" w:hAnsi="Liberation Serif"/>
                <w:sz w:val="24"/>
                <w:lang w:eastAsia="en-US"/>
              </w:rPr>
            </w:pPr>
            <w:r>
              <w:rPr>
                <w:rFonts w:ascii="Liberation Serif" w:hAnsi="Liberation Serif"/>
                <w:sz w:val="24"/>
                <w:lang w:eastAsia="en-US"/>
              </w:rPr>
              <w:t>Чертеж границ зон планируемого размещения линейного объекта</w:t>
            </w:r>
          </w:p>
          <w:p w:rsidR="00004648" w:rsidRDefault="00004648" w:rsidP="00FC305B">
            <w:pPr>
              <w:rPr>
                <w:rFonts w:ascii="Liberation Serif" w:hAnsi="Liberation Serif"/>
                <w:sz w:val="24"/>
                <w:lang w:eastAsia="en-US"/>
              </w:rPr>
            </w:pPr>
            <w:r>
              <w:rPr>
                <w:rFonts w:ascii="Liberation Serif" w:hAnsi="Liberation Serif"/>
                <w:sz w:val="24"/>
                <w:lang w:eastAsia="en-US"/>
              </w:rPr>
              <w:t>Шифр № 9-ПС/3602000 914/ЭА-ППТ-02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1:1000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sz w:val="24"/>
                <w:lang w:eastAsia="en-US"/>
              </w:rPr>
            </w:pPr>
            <w:r>
              <w:rPr>
                <w:rFonts w:ascii="Liberation Serif" w:hAnsi="Liberation Serif"/>
                <w:sz w:val="24"/>
                <w:lang w:eastAsia="en-US"/>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rPr>
                <w:rFonts w:ascii="Liberation Serif" w:hAnsi="Liberation Serif"/>
                <w:sz w:val="24"/>
                <w:lang w:eastAsia="en-US"/>
              </w:rPr>
            </w:pPr>
            <w:r>
              <w:rPr>
                <w:rFonts w:ascii="Liberation Serif" w:hAnsi="Liberation Serif"/>
                <w:sz w:val="24"/>
                <w:lang w:eastAsia="en-US"/>
              </w:rPr>
              <w:t>несекретно</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bCs/>
                <w:sz w:val="24"/>
                <w:lang w:eastAsia="en-US"/>
              </w:rPr>
            </w:pPr>
            <w:r>
              <w:rPr>
                <w:rFonts w:ascii="Liberation Serif" w:hAnsi="Liberation Serif"/>
                <w:bCs/>
                <w:sz w:val="24"/>
                <w:lang w:eastAsia="en-US"/>
              </w:rPr>
              <w:t>2.</w:t>
            </w:r>
          </w:p>
        </w:tc>
        <w:tc>
          <w:tcPr>
            <w:tcW w:w="91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Материалы по обоснованию проекта планировки территории</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2.1</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Проект планировки территории для размещения линейного объекта транспортной инфраструктуры регионального значения «Реконструкция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w:t>
            </w:r>
          </w:p>
          <w:p w:rsidR="00004648" w:rsidRDefault="00004648" w:rsidP="00FC305B">
            <w:pPr>
              <w:ind w:firstLine="22"/>
            </w:pPr>
            <w:r>
              <w:rPr>
                <w:rFonts w:ascii="Liberation Serif" w:hAnsi="Liberation Serif"/>
                <w:sz w:val="24"/>
                <w:lang w:eastAsia="en-US"/>
              </w:rPr>
              <w:t>Том 2. Материалы по обоснованию проекта планировки территории. Пояснительная записка.</w:t>
            </w:r>
          </w:p>
          <w:p w:rsidR="00004648" w:rsidRDefault="00004648" w:rsidP="00FC305B">
            <w:pPr>
              <w:ind w:firstLine="22"/>
              <w:rPr>
                <w:rFonts w:ascii="Liberation Serif" w:hAnsi="Liberation Serif"/>
                <w:sz w:val="24"/>
                <w:lang w:eastAsia="en-US"/>
              </w:rPr>
            </w:pPr>
            <w:r>
              <w:rPr>
                <w:rFonts w:ascii="Liberation Serif" w:hAnsi="Liberation Serif"/>
                <w:sz w:val="24"/>
                <w:lang w:eastAsia="en-US"/>
              </w:rPr>
              <w:t>Шифр № 9-ПС/3602000 914/ЭА-ППТ-МО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92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несекретно</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2.2</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Схема расположения элементов планировочной структуры.</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Шифр № 9-ПС/3602000 914/ЭА-ППТ-МО-01</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pPr>
            <w:r>
              <w:rPr>
                <w:rFonts w:ascii="Liberation Serif" w:hAnsi="Liberation Serif"/>
                <w:sz w:val="24"/>
                <w:lang w:eastAsia="en-US"/>
              </w:rPr>
              <w:t>1:10000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1</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несекретно</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2.3</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Схема использования территории в период подготовки проекта планировки территории,</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Шифр № 9-ПС/3602000 914/ЭА-ППТ-МО-02</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pPr>
            <w:r>
              <w:rPr>
                <w:rFonts w:ascii="Liberation Serif" w:hAnsi="Liberation Serif"/>
                <w:sz w:val="24"/>
                <w:lang w:eastAsia="en-US"/>
              </w:rPr>
              <w:t>1:1000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несекретно</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lastRenderedPageBreak/>
              <w:t>2.4</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Схема организации улично-дорожной сети и движения транспорта, совмещенная со схемой конструктивных и планировочных решений.</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Шифр № 9-ПС/3602000 914/ЭА-ППТ-МО-03</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pPr>
            <w:r>
              <w:rPr>
                <w:rFonts w:ascii="Liberation Serif" w:hAnsi="Liberation Serif"/>
                <w:sz w:val="24"/>
                <w:lang w:eastAsia="en-US"/>
              </w:rPr>
              <w:t>1:1000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несекретно</w:t>
            </w:r>
          </w:p>
        </w:tc>
      </w:tr>
      <w:tr w:rsidR="00004648" w:rsidTr="00FC305B">
        <w:trPr>
          <w:trHeight w:val="1025"/>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2.5</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Схема границ зон с особыми условиями использования территорий, особо охраняемых природных территорий, лесничеств, совмещенная со схемой границ территорий, подверженных риску возникновения чрезвычайных ситуаций природного и техногенного характера,</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Шифр № 9-ПС/3602000 914/ЭА-ППТ-МО-04</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1:1000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jc w:val="center"/>
              <w:rPr>
                <w:rFonts w:ascii="Liberation Serif" w:hAnsi="Liberation Serif"/>
                <w:sz w:val="24"/>
                <w:szCs w:val="24"/>
                <w:lang w:eastAsia="ru-RU"/>
              </w:rPr>
            </w:pPr>
            <w:r>
              <w:rPr>
                <w:rFonts w:ascii="Liberation Serif" w:hAnsi="Liberation Serif"/>
                <w:sz w:val="24"/>
                <w:szCs w:val="24"/>
                <w:lang w:eastAsia="ru-RU"/>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несекретно</w:t>
            </w:r>
          </w:p>
        </w:tc>
      </w:tr>
      <w:tr w:rsidR="00004648" w:rsidTr="00FC305B">
        <w:trPr>
          <w:trHeight w:val="1025"/>
        </w:trPr>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pPr>
            <w:r>
              <w:rPr>
                <w:rFonts w:ascii="Liberation Serif" w:hAnsi="Liberation Serif"/>
                <w:sz w:val="24"/>
                <w:lang w:eastAsia="en-US"/>
              </w:rPr>
              <w:t>2.6</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Схема вертикальной планировки территории, инженерной подготовки и инженерной защиты территории.</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Шифр № 9-ПС/3602000 914/ЭА-ППТ-МО-05</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1:1000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jc w:val="center"/>
              <w:rPr>
                <w:rFonts w:ascii="Liberation Serif" w:hAnsi="Liberation Serif"/>
                <w:sz w:val="24"/>
                <w:szCs w:val="24"/>
                <w:lang w:eastAsia="ru-RU"/>
              </w:rPr>
            </w:pPr>
            <w:r>
              <w:rPr>
                <w:rFonts w:ascii="Liberation Serif" w:hAnsi="Liberation Serif"/>
                <w:sz w:val="24"/>
                <w:szCs w:val="24"/>
                <w:lang w:eastAsia="ru-RU"/>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несекретно</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ind w:firstLine="22"/>
              <w:jc w:val="center"/>
            </w:pPr>
            <w:r>
              <w:rPr>
                <w:rFonts w:ascii="Liberation Serif" w:hAnsi="Liberation Serif"/>
                <w:bCs/>
                <w:sz w:val="24"/>
                <w:lang w:eastAsia="en-US"/>
              </w:rPr>
              <w:t>3</w:t>
            </w:r>
          </w:p>
        </w:tc>
        <w:tc>
          <w:tcPr>
            <w:tcW w:w="91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Материалы основной части проекта межевания территории</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ind w:firstLine="22"/>
              <w:jc w:val="center"/>
            </w:pPr>
            <w:r>
              <w:rPr>
                <w:rFonts w:ascii="Liberation Serif" w:hAnsi="Liberation Serif"/>
                <w:sz w:val="24"/>
                <w:lang w:eastAsia="en-US"/>
              </w:rPr>
              <w:t>3.1.</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Проект межевания территории для размещения линейного объекта транспортной инфраструктуры регионального значения «Реконструкция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w:t>
            </w:r>
          </w:p>
          <w:p w:rsidR="00004648" w:rsidRDefault="00004648" w:rsidP="00FC305B">
            <w:pPr>
              <w:ind w:right="140"/>
            </w:pPr>
            <w:r>
              <w:rPr>
                <w:rFonts w:ascii="Liberation Serif" w:hAnsi="Liberation Serif"/>
                <w:sz w:val="24"/>
                <w:lang w:eastAsia="en-US"/>
              </w:rPr>
              <w:t>Том 3. Основная часть проекта межевания территории. Сведения об образуемых и изменяемых земельных участках и их частях.</w:t>
            </w:r>
          </w:p>
          <w:p w:rsidR="00004648" w:rsidRDefault="00004648" w:rsidP="00FC305B">
            <w:pPr>
              <w:ind w:right="140"/>
              <w:rPr>
                <w:rFonts w:ascii="Liberation Serif" w:hAnsi="Liberation Serif"/>
                <w:sz w:val="24"/>
                <w:lang w:eastAsia="en-US"/>
              </w:rPr>
            </w:pPr>
            <w:r>
              <w:rPr>
                <w:rFonts w:ascii="Liberation Serif" w:hAnsi="Liberation Serif"/>
                <w:sz w:val="24"/>
                <w:lang w:eastAsia="en-US"/>
              </w:rPr>
              <w:t>Шифр № 9-ПС/3602000 914/ЭА-ПМТ</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25</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несекретно</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3.2</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Чертеж межевания территории.</w:t>
            </w:r>
          </w:p>
          <w:p w:rsidR="00004648" w:rsidRDefault="00004648" w:rsidP="00FC305B">
            <w:pPr>
              <w:pStyle w:val="a3"/>
              <w:rPr>
                <w:rFonts w:ascii="Liberation Serif" w:hAnsi="Liberation Serif"/>
                <w:sz w:val="24"/>
                <w:szCs w:val="24"/>
                <w:lang w:eastAsia="ru-RU"/>
              </w:rPr>
            </w:pPr>
            <w:bookmarkStart w:id="6" w:name="_Hlk160698287"/>
            <w:r>
              <w:rPr>
                <w:rFonts w:ascii="Liberation Serif" w:hAnsi="Liberation Serif"/>
                <w:sz w:val="24"/>
                <w:szCs w:val="24"/>
                <w:lang w:eastAsia="ru-RU"/>
              </w:rPr>
              <w:t>Шифр № 9-ПС/3602000 914/ЭА-ПМТ-01</w:t>
            </w:r>
            <w:bookmarkEnd w:id="6"/>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pPr>
            <w:r>
              <w:rPr>
                <w:rFonts w:ascii="Liberation Serif" w:hAnsi="Liberation Serif"/>
                <w:sz w:val="24"/>
                <w:lang w:eastAsia="en-US"/>
              </w:rPr>
              <w:t>1:1000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несекретно</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bCs/>
                <w:sz w:val="24"/>
                <w:lang w:eastAsia="en-US"/>
              </w:rPr>
            </w:pPr>
            <w:r>
              <w:rPr>
                <w:rFonts w:ascii="Liberation Serif" w:hAnsi="Liberation Serif"/>
                <w:bCs/>
                <w:sz w:val="24"/>
                <w:lang w:eastAsia="en-US"/>
              </w:rPr>
              <w:t>4.</w:t>
            </w:r>
          </w:p>
        </w:tc>
        <w:tc>
          <w:tcPr>
            <w:tcW w:w="91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Материалы по обоснованию проекта межевания территории</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pPr>
            <w:r>
              <w:rPr>
                <w:rFonts w:ascii="Liberation Serif" w:hAnsi="Liberation Serif"/>
                <w:sz w:val="24"/>
                <w:lang w:eastAsia="en-US"/>
              </w:rPr>
              <w:t>4.1.</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Материалы по обоснованию проекта межевания территории. Том 4.</w:t>
            </w:r>
          </w:p>
          <w:p w:rsidR="00004648" w:rsidRDefault="00004648" w:rsidP="00FC305B">
            <w:pPr>
              <w:pStyle w:val="a3"/>
              <w:rPr>
                <w:rFonts w:ascii="Liberation Serif" w:hAnsi="Liberation Serif"/>
                <w:sz w:val="24"/>
                <w:szCs w:val="24"/>
                <w:lang w:eastAsia="ru-RU"/>
              </w:rPr>
            </w:pPr>
            <w:r>
              <w:rPr>
                <w:rFonts w:ascii="Liberation Serif" w:hAnsi="Liberation Serif"/>
                <w:sz w:val="24"/>
                <w:szCs w:val="24"/>
                <w:lang w:eastAsia="ru-RU"/>
              </w:rPr>
              <w:t>Шифр № 9-ПС/3602000 914/ЭА-ПМТ-МО</w:t>
            </w:r>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pPr>
            <w:r>
              <w:rPr>
                <w:rFonts w:ascii="Liberation Serif" w:hAnsi="Liberation Serif"/>
                <w:sz w:val="24"/>
                <w:lang w:eastAsia="en-US"/>
              </w:rPr>
              <w:t>-</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102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несекретно</w:t>
            </w:r>
          </w:p>
        </w:tc>
      </w:tr>
      <w:tr w:rsidR="00004648" w:rsidTr="00FC305B">
        <w:tc>
          <w:tcPr>
            <w:tcW w:w="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4.2.</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pStyle w:val="a3"/>
              <w:rPr>
                <w:rFonts w:ascii="Liberation Serif" w:hAnsi="Liberation Serif"/>
                <w:sz w:val="24"/>
                <w:szCs w:val="24"/>
                <w:lang w:eastAsia="ru-RU"/>
              </w:rPr>
            </w:pPr>
            <w:bookmarkStart w:id="7" w:name="_Hlk105364228"/>
            <w:r>
              <w:rPr>
                <w:rFonts w:ascii="Liberation Serif" w:hAnsi="Liberation Serif"/>
                <w:sz w:val="24"/>
                <w:szCs w:val="24"/>
                <w:lang w:eastAsia="ru-RU"/>
              </w:rPr>
              <w:t>Чертеж фактического использования территории</w:t>
            </w:r>
            <w:bookmarkEnd w:id="7"/>
            <w:r>
              <w:rPr>
                <w:rFonts w:ascii="Liberation Serif" w:hAnsi="Liberation Serif"/>
                <w:sz w:val="24"/>
                <w:szCs w:val="24"/>
                <w:lang w:eastAsia="ru-RU"/>
              </w:rPr>
              <w:t>.</w:t>
            </w:r>
          </w:p>
          <w:p w:rsidR="00004648" w:rsidRDefault="00004648" w:rsidP="00FC305B">
            <w:pPr>
              <w:pStyle w:val="a3"/>
              <w:rPr>
                <w:rFonts w:ascii="Liberation Serif" w:hAnsi="Liberation Serif"/>
                <w:sz w:val="24"/>
                <w:szCs w:val="24"/>
                <w:lang w:eastAsia="ru-RU"/>
              </w:rPr>
            </w:pPr>
            <w:bookmarkStart w:id="8" w:name="_Hlk105364245"/>
            <w:r>
              <w:rPr>
                <w:rFonts w:ascii="Liberation Serif" w:hAnsi="Liberation Serif"/>
                <w:sz w:val="24"/>
                <w:szCs w:val="24"/>
                <w:lang w:eastAsia="ru-RU"/>
              </w:rPr>
              <w:t>Шифр № 9-ПС/3602000 914/ЭА-ПМТ-МО-01</w:t>
            </w:r>
            <w:bookmarkEnd w:id="8"/>
          </w:p>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pPr>
            <w:r>
              <w:rPr>
                <w:rFonts w:ascii="Liberation Serif" w:hAnsi="Liberation Serif"/>
                <w:sz w:val="24"/>
                <w:lang w:eastAsia="en-US"/>
              </w:rPr>
              <w:t>1:1000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jc w:val="center"/>
              <w:rPr>
                <w:rFonts w:ascii="Liberation Serif" w:hAnsi="Liberation Serif"/>
                <w:sz w:val="24"/>
                <w:lang w:eastAsia="en-US"/>
              </w:rPr>
            </w:pPr>
            <w:r>
              <w:rPr>
                <w:rFonts w:ascii="Liberation Serif" w:hAnsi="Liberation Serif"/>
                <w:sz w:val="24"/>
                <w:lang w:eastAsia="en-US"/>
              </w:rPr>
              <w:t>2</w:t>
            </w:r>
          </w:p>
        </w:tc>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22"/>
              <w:rPr>
                <w:rFonts w:ascii="Liberation Serif" w:hAnsi="Liberation Serif"/>
                <w:sz w:val="24"/>
                <w:lang w:eastAsia="en-US"/>
              </w:rPr>
            </w:pPr>
            <w:r>
              <w:rPr>
                <w:rFonts w:ascii="Liberation Serif" w:hAnsi="Liberation Serif"/>
                <w:sz w:val="24"/>
                <w:lang w:eastAsia="en-US"/>
              </w:rPr>
              <w:t>несекретно</w:t>
            </w:r>
          </w:p>
        </w:tc>
      </w:tr>
      <w:bookmarkEnd w:id="5"/>
    </w:tbl>
    <w:p w:rsidR="00004648" w:rsidRDefault="00004648" w:rsidP="00004648">
      <w:pPr>
        <w:pStyle w:val="Standard"/>
        <w:rPr>
          <w:rFonts w:ascii="Liberation Serif" w:hAnsi="Liberation Serif"/>
          <w:color w:val="4472C4"/>
        </w:rPr>
      </w:pPr>
    </w:p>
    <w:p w:rsidR="00004648" w:rsidRDefault="00004648">
      <w:pPr>
        <w:suppressAutoHyphens w:val="0"/>
        <w:autoSpaceDN/>
        <w:spacing w:after="160" w:line="259" w:lineRule="auto"/>
        <w:textAlignment w:val="auto"/>
      </w:pPr>
      <w:r>
        <w:br w:type="page"/>
      </w:r>
    </w:p>
    <w:p w:rsidR="00004648" w:rsidRDefault="00004648" w:rsidP="00004648">
      <w:pPr>
        <w:spacing w:after="240"/>
        <w:ind w:firstLine="22"/>
        <w:jc w:val="center"/>
      </w:pPr>
      <w:r>
        <w:rPr>
          <w:rFonts w:ascii="Liberation Serif" w:hAnsi="Liberation Serif"/>
          <w:b/>
          <w:sz w:val="28"/>
          <w:szCs w:val="28"/>
        </w:rPr>
        <w:lastRenderedPageBreak/>
        <w:t>Содержание</w:t>
      </w:r>
    </w:p>
    <w:p w:rsidR="00004648" w:rsidRDefault="00004648" w:rsidP="00004648">
      <w:pPr>
        <w:pStyle w:val="11"/>
        <w:tabs>
          <w:tab w:val="right" w:leader="dot" w:pos="9911"/>
        </w:tabs>
      </w:pPr>
    </w:p>
    <w:p w:rsidR="00004648" w:rsidRDefault="00004648" w:rsidP="00004648">
      <w:pPr>
        <w:pStyle w:val="11"/>
        <w:tabs>
          <w:tab w:val="right" w:leader="dot" w:pos="9911"/>
        </w:tabs>
      </w:pPr>
      <w:r>
        <w:fldChar w:fldCharType="begin"/>
      </w:r>
      <w:r>
        <w:instrText xml:space="preserve"> TOC \o "1-3" \u \h </w:instrText>
      </w:r>
      <w:r>
        <w:fldChar w:fldCharType="separate"/>
      </w:r>
      <w:hyperlink w:anchor="_Toc184030614" w:history="1">
        <w:r>
          <w:rPr>
            <w:rStyle w:val="a4"/>
          </w:rPr>
          <w:t>Введение</w:t>
        </w:r>
        <w:r>
          <w:tab/>
          <w:t>9</w:t>
        </w:r>
      </w:hyperlink>
    </w:p>
    <w:p w:rsidR="00004648" w:rsidRDefault="005B1291" w:rsidP="00004648">
      <w:pPr>
        <w:pStyle w:val="11"/>
        <w:tabs>
          <w:tab w:val="right" w:leader="dot" w:pos="9911"/>
        </w:tabs>
      </w:pPr>
      <w:hyperlink w:anchor="_Toc184030615" w:history="1">
        <w:r w:rsidR="00004648">
          <w:rPr>
            <w:rStyle w:val="a4"/>
          </w:rPr>
          <w:t>1. Наименование, основные характеристики (категория, протяженность, проектная мощность, пропускная способность, грузонапряженность, интенсивность движения) и назначение планируемого для размещения линейного объекта, а также линейных объектов, подлежащих реконструкции в связи с изменением их местоположения</w:t>
        </w:r>
        <w:r w:rsidR="00004648">
          <w:tab/>
          <w:t>13</w:t>
        </w:r>
      </w:hyperlink>
    </w:p>
    <w:p w:rsidR="00004648" w:rsidRDefault="005B1291" w:rsidP="00004648">
      <w:pPr>
        <w:pStyle w:val="11"/>
        <w:tabs>
          <w:tab w:val="right" w:leader="dot" w:pos="9911"/>
        </w:tabs>
      </w:pPr>
      <w:hyperlink w:anchor="_Toc184030616" w:history="1">
        <w:r w:rsidR="00004648">
          <w:rPr>
            <w:rStyle w:val="a4"/>
          </w:rPr>
          <w:t>2. 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пунктов, внутригородских территорий городов федерального значения, на территориях которых устанавливаются зоны планируемого размещения линейных объектов</w:t>
        </w:r>
        <w:r w:rsidR="00004648">
          <w:tab/>
          <w:t>16</w:t>
        </w:r>
      </w:hyperlink>
    </w:p>
    <w:p w:rsidR="00004648" w:rsidRDefault="005B1291" w:rsidP="00004648">
      <w:pPr>
        <w:pStyle w:val="11"/>
        <w:tabs>
          <w:tab w:val="right" w:leader="dot" w:pos="9911"/>
        </w:tabs>
      </w:pPr>
      <w:hyperlink w:anchor="_Toc184030617" w:history="1">
        <w:r w:rsidR="00004648">
          <w:rPr>
            <w:rStyle w:val="a4"/>
          </w:rPr>
          <w:t>3. Перечень координат характерных точек границ зон планируемого размещения линейного объекта</w:t>
        </w:r>
        <w:r w:rsidR="00004648">
          <w:tab/>
          <w:t>17</w:t>
        </w:r>
      </w:hyperlink>
    </w:p>
    <w:p w:rsidR="00004648" w:rsidRDefault="005B1291" w:rsidP="00004648">
      <w:pPr>
        <w:pStyle w:val="11"/>
        <w:tabs>
          <w:tab w:val="right" w:leader="dot" w:pos="9911"/>
        </w:tabs>
      </w:pPr>
      <w:hyperlink w:anchor="_Toc184030618" w:history="1">
        <w:r w:rsidR="00004648">
          <w:rPr>
            <w:rStyle w:val="a4"/>
          </w:rPr>
          <w:t>4. Перечень координат характерных точек границ зон планируемого размещения линейных объектов, подлежащих реконструкции в связи с изменением их местоположения</w:t>
        </w:r>
        <w:r w:rsidR="00004648">
          <w:tab/>
          <w:t>20</w:t>
        </w:r>
      </w:hyperlink>
    </w:p>
    <w:p w:rsidR="00004648" w:rsidRDefault="005B1291" w:rsidP="00004648">
      <w:pPr>
        <w:pStyle w:val="11"/>
        <w:tabs>
          <w:tab w:val="right" w:leader="dot" w:pos="9911"/>
        </w:tabs>
      </w:pPr>
      <w:hyperlink w:anchor="_Toc184030619" w:history="1">
        <w:r w:rsidR="00004648">
          <w:rPr>
            <w:rStyle w:val="a4"/>
          </w:rPr>
          <w:t>5. Перечень координат характерных точек красных линий</w:t>
        </w:r>
        <w:r w:rsidR="00004648">
          <w:tab/>
          <w:t>21</w:t>
        </w:r>
      </w:hyperlink>
    </w:p>
    <w:p w:rsidR="00004648" w:rsidRDefault="005B1291" w:rsidP="00004648">
      <w:pPr>
        <w:pStyle w:val="11"/>
        <w:tabs>
          <w:tab w:val="right" w:leader="dot" w:pos="9911"/>
        </w:tabs>
      </w:pPr>
      <w:hyperlink w:anchor="_Toc184030620" w:history="1">
        <w:r w:rsidR="00004648">
          <w:rPr>
            <w:rStyle w:val="a4"/>
          </w:rPr>
          <w:t>6. Предельные параметры разрешенного строительства, реконструкции объектов капитального строительства, входящих в состав линейных объектов в границах зон их планируемого размещения</w:t>
        </w:r>
        <w:r w:rsidR="00004648">
          <w:tab/>
          <w:t>21</w:t>
        </w:r>
      </w:hyperlink>
    </w:p>
    <w:p w:rsidR="00004648" w:rsidRDefault="005B1291" w:rsidP="00004648">
      <w:pPr>
        <w:pStyle w:val="11"/>
        <w:tabs>
          <w:tab w:val="right" w:leader="dot" w:pos="9911"/>
        </w:tabs>
      </w:pPr>
      <w:hyperlink w:anchor="_Toc184030621" w:history="1">
        <w:r w:rsidR="00004648">
          <w:rPr>
            <w:rStyle w:val="a4"/>
          </w:rPr>
          <w:t>7. 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r w:rsidR="00004648">
          <w:tab/>
          <w:t>22</w:t>
        </w:r>
      </w:hyperlink>
    </w:p>
    <w:p w:rsidR="00004648" w:rsidRDefault="005B1291" w:rsidP="00004648">
      <w:pPr>
        <w:pStyle w:val="11"/>
        <w:tabs>
          <w:tab w:val="right" w:leader="dot" w:pos="9911"/>
        </w:tabs>
      </w:pPr>
      <w:hyperlink w:anchor="_Toc184030622" w:history="1">
        <w:r w:rsidR="00004648">
          <w:rPr>
            <w:rStyle w:val="a4"/>
          </w:rPr>
          <w:t>8.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w:t>
        </w:r>
        <w:r w:rsidR="00004648">
          <w:tab/>
          <w:t>24</w:t>
        </w:r>
      </w:hyperlink>
    </w:p>
    <w:p w:rsidR="00004648" w:rsidRDefault="005B1291" w:rsidP="00004648">
      <w:pPr>
        <w:pStyle w:val="11"/>
        <w:tabs>
          <w:tab w:val="right" w:leader="dot" w:pos="9911"/>
        </w:tabs>
      </w:pPr>
      <w:hyperlink w:anchor="_Toc184030623" w:history="1">
        <w:r w:rsidR="00004648">
          <w:rPr>
            <w:rStyle w:val="a4"/>
          </w:rPr>
          <w:t>9. Информация о необходимости осуществления мероприятий по охране окружающей среды</w:t>
        </w:r>
        <w:r w:rsidR="00004648">
          <w:tab/>
          <w:t>24</w:t>
        </w:r>
      </w:hyperlink>
    </w:p>
    <w:p w:rsidR="00004648" w:rsidRDefault="005B1291" w:rsidP="00004648">
      <w:pPr>
        <w:pStyle w:val="11"/>
        <w:tabs>
          <w:tab w:val="right" w:leader="dot" w:pos="9911"/>
        </w:tabs>
      </w:pPr>
      <w:hyperlink w:anchor="_Toc184030624" w:history="1">
        <w:r w:rsidR="00004648">
          <w:rPr>
            <w:rStyle w:val="a4"/>
          </w:rPr>
          <w:t>10. 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r w:rsidR="00004648">
          <w:tab/>
          <w:t>27</w:t>
        </w:r>
      </w:hyperlink>
    </w:p>
    <w:p w:rsidR="00004648" w:rsidRDefault="005B1291" w:rsidP="00004648">
      <w:pPr>
        <w:pStyle w:val="11"/>
        <w:tabs>
          <w:tab w:val="right" w:leader="dot" w:pos="9911"/>
        </w:tabs>
      </w:pPr>
      <w:hyperlink w:anchor="_Toc184030625" w:history="1">
        <w:r w:rsidR="00004648">
          <w:rPr>
            <w:rStyle w:val="a4"/>
          </w:rPr>
          <w:t>Список используемых сокращений:</w:t>
        </w:r>
        <w:r w:rsidR="00004648">
          <w:tab/>
          <w:t>31</w:t>
        </w:r>
      </w:hyperlink>
    </w:p>
    <w:p w:rsidR="00004648" w:rsidRDefault="00004648" w:rsidP="00004648">
      <w:pPr>
        <w:rPr>
          <w:rFonts w:ascii="Liberation Serif" w:hAnsi="Liberation Serif" w:cs="Calibri Light"/>
          <w:bCs/>
          <w:sz w:val="28"/>
          <w:szCs w:val="24"/>
        </w:rPr>
      </w:pPr>
      <w:r>
        <w:rPr>
          <w:rFonts w:ascii="Liberation Serif" w:hAnsi="Liberation Serif" w:cs="Calibri Light"/>
          <w:bCs/>
          <w:sz w:val="28"/>
          <w:szCs w:val="24"/>
        </w:rPr>
        <w:fldChar w:fldCharType="end"/>
      </w:r>
    </w:p>
    <w:p w:rsidR="00004648" w:rsidRDefault="00004648">
      <w:pPr>
        <w:suppressAutoHyphens w:val="0"/>
        <w:autoSpaceDN/>
        <w:spacing w:after="160" w:line="259" w:lineRule="auto"/>
        <w:textAlignment w:val="auto"/>
        <w:rPr>
          <w:rFonts w:ascii="Liberation Serif" w:hAnsi="Liberation Serif" w:cs="Calibri Light"/>
          <w:bCs/>
          <w:sz w:val="28"/>
          <w:szCs w:val="24"/>
        </w:rPr>
      </w:pPr>
      <w:r>
        <w:rPr>
          <w:rFonts w:ascii="Liberation Serif" w:hAnsi="Liberation Serif" w:cs="Calibri Light"/>
          <w:bCs/>
          <w:sz w:val="28"/>
          <w:szCs w:val="24"/>
        </w:rPr>
        <w:br w:type="page"/>
      </w:r>
    </w:p>
    <w:p w:rsidR="00004648" w:rsidRDefault="00004648" w:rsidP="00004648">
      <w:pPr>
        <w:pageBreakBefore/>
        <w:spacing w:before="240"/>
        <w:jc w:val="center"/>
      </w:pPr>
      <w:bookmarkStart w:id="9" w:name="_Toc184030614"/>
      <w:r>
        <w:rPr>
          <w:rFonts w:ascii="Liberation Serif" w:hAnsi="Liberation Serif"/>
          <w:b/>
          <w:sz w:val="28"/>
          <w:szCs w:val="28"/>
        </w:rPr>
        <w:lastRenderedPageBreak/>
        <w:t>Введение</w:t>
      </w:r>
      <w:bookmarkEnd w:id="9"/>
    </w:p>
    <w:p w:rsidR="00004648" w:rsidRDefault="00004648" w:rsidP="00004648">
      <w:pPr>
        <w:spacing w:before="240"/>
        <w:ind w:right="-15" w:firstLine="708"/>
        <w:jc w:val="both"/>
      </w:pPr>
      <w:bookmarkStart w:id="10" w:name="_Hlk85367098"/>
      <w:bookmarkStart w:id="11" w:name="_Hlk79528275"/>
      <w:bookmarkStart w:id="12" w:name="_Hlk13392690"/>
      <w:bookmarkStart w:id="13" w:name="_Hlk121594213"/>
      <w:bookmarkStart w:id="14" w:name="_Hlk68977328"/>
      <w:bookmarkStart w:id="15" w:name="_Hlk79528387"/>
      <w:bookmarkStart w:id="16" w:name="_Hlk106132600"/>
      <w:bookmarkStart w:id="17" w:name="_Hlk162422235"/>
      <w:r>
        <w:rPr>
          <w:rFonts w:ascii="Liberation Serif" w:hAnsi="Liberation Serif"/>
          <w:sz w:val="28"/>
          <w:szCs w:val="28"/>
        </w:rPr>
        <w:t xml:space="preserve">Документация по планировке территории для размещения линейного объекта транспортной инфраструктуры регионального значения </w:t>
      </w:r>
      <w:r>
        <w:rPr>
          <w:rFonts w:ascii="Liberation Serif" w:eastAsia="Calibri" w:hAnsi="Liberation Serif"/>
          <w:sz w:val="28"/>
          <w:szCs w:val="28"/>
          <w:lang w:eastAsia="en-US"/>
        </w:rPr>
        <w:t>«</w:t>
      </w:r>
      <w:r>
        <w:rPr>
          <w:rFonts w:ascii="Liberation Serif" w:hAnsi="Liberation Serif"/>
          <w:sz w:val="28"/>
          <w:szCs w:val="28"/>
        </w:rPr>
        <w:t xml:space="preserve">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 разработана в рамках государственного контракта </w:t>
      </w:r>
      <w:r>
        <w:rPr>
          <w:rFonts w:ascii="Liberation Serif" w:hAnsi="Liberation Serif"/>
          <w:sz w:val="28"/>
          <w:szCs w:val="28"/>
        </w:rPr>
        <w:br/>
        <w:t>№ 9-ПС/3602000 914/ЭА от 23.07.2022 на выполнение работ по разработке проектной документации по объекту «Реконструкция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w:t>
      </w:r>
      <w:r>
        <w:rPr>
          <w:rFonts w:ascii="Liberation Serif" w:eastAsia="Calibri" w:hAnsi="Liberation Serif"/>
          <w:sz w:val="28"/>
          <w:szCs w:val="28"/>
          <w:lang w:eastAsia="en-US"/>
        </w:rPr>
        <w:t xml:space="preserve">», </w:t>
      </w:r>
      <w:r>
        <w:rPr>
          <w:rFonts w:ascii="Liberation Serif" w:hAnsi="Liberation Serif"/>
          <w:sz w:val="28"/>
          <w:szCs w:val="28"/>
        </w:rPr>
        <w:t>между Государственным казенным учреждением Свердловской области «Управление автомобильных дорог» (далее – ГКУ СО «Управление автодорог») и обществом с ограниченной ответственностью «АДС Проект» (далее – ООО «АДС Проект») и в соответствии с приказом</w:t>
      </w:r>
      <w:bookmarkEnd w:id="10"/>
      <w:r>
        <w:rPr>
          <w:rFonts w:ascii="Liberation Serif" w:hAnsi="Liberation Serif"/>
          <w:sz w:val="28"/>
          <w:szCs w:val="28"/>
        </w:rPr>
        <w:t xml:space="preserve"> Государственного казенного учреждения Свердловской области «Управление автомобильных дорог» от 25.10.2022 № 695 «О принятии решения о подготовке документации по планировке территории для размещения линейного объекта транспортной инфраструктуры регионального значения </w:t>
      </w:r>
      <w:bookmarkEnd w:id="11"/>
      <w:r>
        <w:rPr>
          <w:rFonts w:ascii="Liberation Serif" w:eastAsia="Calibri" w:hAnsi="Liberation Serif"/>
          <w:sz w:val="28"/>
          <w:szCs w:val="28"/>
          <w:lang w:eastAsia="en-US"/>
        </w:rPr>
        <w:t>«</w:t>
      </w:r>
      <w:r>
        <w:rPr>
          <w:rFonts w:ascii="Liberation Serif" w:hAnsi="Liberation Serif"/>
          <w:sz w:val="28"/>
          <w:szCs w:val="28"/>
        </w:rPr>
        <w:t>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w:t>
      </w:r>
      <w:r>
        <w:rPr>
          <w:rFonts w:ascii="Liberation Serif" w:eastAsia="Calibri" w:hAnsi="Liberation Serif"/>
          <w:sz w:val="28"/>
          <w:szCs w:val="28"/>
          <w:lang w:eastAsia="en-US"/>
        </w:rPr>
        <w:t>» на основании</w:t>
      </w:r>
      <w:r>
        <w:rPr>
          <w:rFonts w:ascii="Liberation Serif" w:hAnsi="Liberation Serif"/>
          <w:sz w:val="28"/>
          <w:szCs w:val="28"/>
        </w:rPr>
        <w:t>:</w:t>
      </w:r>
    </w:p>
    <w:p w:rsidR="00004648" w:rsidRDefault="00004648" w:rsidP="00004648">
      <w:pPr>
        <w:ind w:firstLine="708"/>
        <w:jc w:val="both"/>
      </w:pPr>
      <w:bookmarkStart w:id="18" w:name="_Hlk121593661"/>
      <w:bookmarkStart w:id="19" w:name="_Hlk130675306"/>
      <w:r>
        <w:rPr>
          <w:rFonts w:ascii="Liberation Serif" w:hAnsi="Liberation Serif"/>
          <w:sz w:val="28"/>
          <w:szCs w:val="28"/>
        </w:rPr>
        <w:t xml:space="preserve">1. Схемы территориального планирования Свердловской области, утвержденной постановлением Правительства Свердловской области от 31.08.2009 № 1000 – ПП с учетом внесенных изменений (далее – </w:t>
      </w:r>
      <w:bookmarkStart w:id="20" w:name="_Hlk130675160"/>
      <w:r>
        <w:rPr>
          <w:rFonts w:ascii="Liberation Serif" w:hAnsi="Liberation Serif"/>
          <w:sz w:val="28"/>
          <w:szCs w:val="28"/>
        </w:rPr>
        <w:t xml:space="preserve">Схема территориального планирования </w:t>
      </w:r>
      <w:r>
        <w:rPr>
          <w:rFonts w:ascii="Liberation Serif" w:eastAsia="Calibri" w:hAnsi="Liberation Serif"/>
          <w:sz w:val="28"/>
          <w:szCs w:val="28"/>
          <w:lang w:eastAsia="en-US"/>
        </w:rPr>
        <w:t>Свердловской области</w:t>
      </w:r>
      <w:bookmarkEnd w:id="20"/>
      <w:r>
        <w:rPr>
          <w:rFonts w:ascii="Liberation Serif" w:hAnsi="Liberation Serif"/>
          <w:sz w:val="28"/>
          <w:szCs w:val="28"/>
        </w:rPr>
        <w:t>);</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2. распоряжения Правительства Свердловской области от 25.04.2022 № 173 - РП «Об утверждении перечня автомобильных дорог общего пользования регионального значения Свердловской области, в отношении которых планируется разработка проектной документации на строительство, реконструкцию и капитальный ремонт в 2022 – 2024 годах».</w:t>
      </w:r>
    </w:p>
    <w:p w:rsidR="00004648" w:rsidRDefault="00004648" w:rsidP="00004648">
      <w:pPr>
        <w:ind w:firstLine="708"/>
        <w:jc w:val="both"/>
        <w:rPr>
          <w:rFonts w:ascii="Liberation Serif" w:hAnsi="Liberation Serif"/>
          <w:sz w:val="28"/>
          <w:szCs w:val="28"/>
        </w:rPr>
      </w:pPr>
      <w:bookmarkStart w:id="21" w:name="_Hlk104851588"/>
      <w:bookmarkEnd w:id="12"/>
      <w:r>
        <w:rPr>
          <w:rFonts w:ascii="Liberation Serif" w:hAnsi="Liberation Serif"/>
          <w:sz w:val="28"/>
          <w:szCs w:val="28"/>
        </w:rPr>
        <w:t>При разработке документации по планировке территории использованы действующие правовые акты и нормативные материалы:</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Градостроительный кодекс Российской Федерации;</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Земельный кодекс Российской Федерации;</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Водный кодекс Российской Федерации;</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Лесной кодекс Российской Федерации;</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Федеральный Закон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Федеральный Закон от 20 декабря 2004 года № 166-ФЗ «О рыболовстве и сохранении водных биологических ресурсов;</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lastRenderedPageBreak/>
        <w:t>ГОСТ Р 52766-2007. Национальный стандарт Российской Федерации. Дороги автомобильные общего пользования. Элементы обустройства. Общие требования (утвержден приказом Ростехрегулирования от 23.10.2007 № 270-ст);</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ГОСТ Р 22.2.01-2015. Национальный стандарт Российской Федерации. Безопасность в чрезвычайных ситуациях. Порядок обоснования и учета мероприятий по гражданской обороне, мероприятий по предупреждению чрезвычайных ситуаций природного и техногенного характера при разработке проектов планировки территорий;</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постановление Правительства Российской Федерации от 12.05.2017 № 564 «Об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Генеральный план городского округа Верхняя Пышма, утвержденный решением Думы городского округа Верхняя Пышма от 26.002.2010 № 16/1, с учетом утвержденных изменений на момент разработки документации по планировке территории;</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Правила Землепользования и застройки городского округа Верхняя Пышма, утвержденные решением Думы городского округа Верхняя Пышма от 31.10.2019 № 15/4), с учетом утвержденных изменений на момент разработки документации по планировке территории;</w:t>
      </w:r>
    </w:p>
    <w:p w:rsidR="00004648" w:rsidRDefault="00004648" w:rsidP="00004648">
      <w:pPr>
        <w:ind w:firstLine="708"/>
        <w:jc w:val="both"/>
        <w:rPr>
          <w:rFonts w:ascii="Liberation Serif" w:hAnsi="Liberation Serif"/>
          <w:sz w:val="28"/>
          <w:szCs w:val="28"/>
        </w:rPr>
      </w:pPr>
      <w:bookmarkStart w:id="22" w:name="_Hlk161935738"/>
      <w:bookmarkStart w:id="23" w:name="_Hlk130675041"/>
      <w:r>
        <w:rPr>
          <w:rFonts w:ascii="Liberation Serif" w:hAnsi="Liberation Serif"/>
          <w:sz w:val="28"/>
          <w:szCs w:val="28"/>
        </w:rPr>
        <w:t>Генеральный план городского округа Верхняя Пышма применительно к территории поселка Зеленый Бор, утвержденный Решением Думы городского округа Верхняя Пышма от 26.02.2010 № 16/1 (с изменениями от 26.09.2019 № 14/4);</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Правила землепользования и застройки на территории городского округа Верхняя Пышма, утвержденные Решением Думы городского округа Верхняя Пышма от 31.10.2019 № 5/14, (с изменениями от 29.06.2023 № 63/1) карта градостроительного зонирования городского округа Верхняя Пышма применительно к территории поселка Зеленый Бор;</w:t>
      </w:r>
    </w:p>
    <w:bookmarkEnd w:id="22"/>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Документация по планировке территории «Проект межевания территории населенных пунктов городского округа Верхняя Пышма применительно к территории поселка Зеленый Бор в целях определения границ территории общего пользования». Утвержденная постановлением Администрации городского округа Верхняя Пышма от 11.11.2021 № 956 (далее – Постановление № 956);</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Проект планировки территории и проект межевания территории объекта в кадастровом квартале 66:36:2301004, ограниченной ул. Октябрьская, ул. Новая, п. Зеленый Бор, утвержденные постановлением Администрации городского округа Верхняя Пышма от 27.10.2022 № 1312 (далее – Постановление № 1312);</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Нормативы градостроительного проектирования городского округа Верхняя Пышма, утвержденные Решением Думы городского округа Верхняя Пышма № 40/5 (в действующей редакции)</w:t>
      </w:r>
    </w:p>
    <w:bookmarkEnd w:id="23"/>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РДС 30-201-98 «Инструкция о порядке проектирования и установления красных линий в городах и других поселениях Российской Федерации»;</w:t>
      </w:r>
    </w:p>
    <w:p w:rsidR="00004648" w:rsidRDefault="00004648" w:rsidP="00004648">
      <w:pPr>
        <w:jc w:val="both"/>
        <w:rPr>
          <w:rFonts w:ascii="Liberation Serif" w:hAnsi="Liberation Serif"/>
          <w:color w:val="000000"/>
          <w:sz w:val="28"/>
          <w:szCs w:val="28"/>
        </w:rPr>
      </w:pPr>
      <w:r>
        <w:rPr>
          <w:rFonts w:ascii="Liberation Serif" w:hAnsi="Liberation Serif"/>
          <w:color w:val="000000"/>
          <w:sz w:val="28"/>
          <w:szCs w:val="28"/>
        </w:rPr>
        <w:lastRenderedPageBreak/>
        <w:t xml:space="preserve">Региональные нормативы градостроительного проектирования Свердловской области (утверждены приказом Министерства строительства </w:t>
      </w:r>
      <w:r>
        <w:rPr>
          <w:rFonts w:ascii="Liberation Serif" w:hAnsi="Liberation Serif"/>
          <w:color w:val="000000"/>
          <w:sz w:val="28"/>
          <w:szCs w:val="28"/>
        </w:rPr>
        <w:br/>
        <w:t>и развития инфраструктуры Свердловской области от 01.08.2023 № 435-П);</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СП 42.13330.2016 Свод правил «Градостроительство. Планировка и застройка городских и сельских поселений». Актуализированная редакция СНиП 2.07.01-89*;</w:t>
      </w:r>
    </w:p>
    <w:p w:rsidR="00004648" w:rsidRDefault="00004648" w:rsidP="00004648">
      <w:pPr>
        <w:ind w:firstLine="708"/>
        <w:jc w:val="both"/>
      </w:pPr>
      <w:r>
        <w:rPr>
          <w:rFonts w:ascii="Liberation Serif" w:hAnsi="Liberation Serif"/>
          <w:sz w:val="28"/>
          <w:szCs w:val="28"/>
        </w:rPr>
        <w:t xml:space="preserve">постановление Правительства Российской Федерации от 02.09.2009 № 717 «О нормах отвода земель для размещения автомобильных дорог и (или) объектов дорожного сервиса» (далее – постановление Правительства </w:t>
      </w:r>
      <w:r>
        <w:rPr>
          <w:rFonts w:ascii="Liberation Serif" w:eastAsia="Calibri" w:hAnsi="Liberation Serif"/>
          <w:sz w:val="28"/>
          <w:szCs w:val="28"/>
          <w:lang w:eastAsia="en-US"/>
        </w:rPr>
        <w:t>Российской Федерации</w:t>
      </w:r>
      <w:r>
        <w:rPr>
          <w:rFonts w:ascii="Liberation Serif" w:hAnsi="Liberation Serif"/>
          <w:sz w:val="28"/>
          <w:szCs w:val="28"/>
        </w:rPr>
        <w:t xml:space="preserve"> № 717);</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СП 51.13330.2011 «СНиП 23-03-2003 Защита от шума»;</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СП 34.13330.2021. Свод правил. Автомобильные дороги;</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СанПиН 2.2.1/2.1.1.1200-03 «Санитарно-защитные зоны и санитарная классификация предприятий, сооружений и иных объектов»;</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приказ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приказ Федеральной службы государственной регистрации, кадастра и картографии (далее Росреестр) от 13.01.2021 № П/0004 «Об установлении требований к графическому описанию местоположения границ публичного сервитута, формату электронного документа, содержащего указанные сведения»;</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Федеральный Закон от 25 июня 2002 года № 73-ФЗ «Об объектах культурного наследия (памятники истории и культуры) народов Российской Федерации» (далее – Федеральный Закон № 73-ФЗ);</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Приказ Министерства строительства и жилищно-коммунального хозяйства Российской Федерации от 25.04.2017 № 739/пр «Об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 (с учетом приказа Министерства строительства и жилищно-коммунального хозяйства Российской Федерации от 19.05.2021 № 305/пр «О внесении изменений в требования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 утвержденные приказом Министерства строительства и жилищно-коммунального хозяйства Российской Федерации от 25 апреля 2017 г. № 739/пр»);</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приказ Министерства строительства и жилищно-коммунального хозяйства Российской Федерации от 25.04.2017 № 740/пр «Об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 инженерной подготовки и инженерной защиты территории»;</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приказ Министерства строительства и жилищно-коммунального хозяйства Российской Федерации от 25.04.2017 № 738/пр «Об утверждении видов элементов планировочной структуры»;</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lastRenderedPageBreak/>
        <w:t>приказ Федеральной службы государственной регистрации, кадастра и картографии (далее – Росреестр)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w:t>
      </w:r>
    </w:p>
    <w:p w:rsidR="00004648" w:rsidRDefault="00004648" w:rsidP="00004648">
      <w:pPr>
        <w:ind w:firstLine="708"/>
        <w:jc w:val="both"/>
        <w:rPr>
          <w:rFonts w:ascii="Liberation Serif" w:hAnsi="Liberation Serif"/>
          <w:sz w:val="28"/>
          <w:szCs w:val="28"/>
        </w:rPr>
      </w:pPr>
      <w:bookmarkStart w:id="24" w:name="_Hlk121593961"/>
      <w:r>
        <w:rPr>
          <w:rFonts w:ascii="Liberation Serif" w:hAnsi="Liberation Serif"/>
          <w:sz w:val="28"/>
          <w:szCs w:val="28"/>
        </w:rPr>
        <w:t>действующие государственные регламенты, нормы, правила, стандарты, а также исходные данные, технические условия и требования, выданные органами государственного надзора и заинтересованными организациями при согласовании места размещения объекта.</w:t>
      </w:r>
    </w:p>
    <w:p w:rsidR="00004648" w:rsidRDefault="00004648" w:rsidP="00004648">
      <w:pPr>
        <w:ind w:firstLine="708"/>
        <w:jc w:val="both"/>
        <w:rPr>
          <w:rFonts w:ascii="Liberation Serif" w:hAnsi="Liberation Serif"/>
          <w:sz w:val="28"/>
          <w:szCs w:val="28"/>
        </w:rPr>
      </w:pPr>
      <w:bookmarkStart w:id="25" w:name="_Hlk104851611"/>
      <w:bookmarkEnd w:id="18"/>
      <w:bookmarkEnd w:id="21"/>
      <w:bookmarkEnd w:id="24"/>
      <w:r>
        <w:rPr>
          <w:rFonts w:ascii="Liberation Serif" w:hAnsi="Liberation Serif"/>
          <w:sz w:val="28"/>
          <w:szCs w:val="28"/>
        </w:rPr>
        <w:t>Документация по планировке территории выполнена в местной системе координат Свердловской области (далее МСК-66).</w:t>
      </w:r>
    </w:p>
    <w:p w:rsidR="00004648" w:rsidRDefault="00004648" w:rsidP="00004648">
      <w:pPr>
        <w:ind w:firstLine="708"/>
        <w:jc w:val="both"/>
        <w:rPr>
          <w:rFonts w:ascii="Liberation Serif" w:hAnsi="Liberation Serif"/>
          <w:sz w:val="28"/>
          <w:szCs w:val="28"/>
        </w:rPr>
      </w:pPr>
      <w:bookmarkStart w:id="26" w:name="_Hlk126532402"/>
      <w:bookmarkStart w:id="27" w:name="_Hlk104851897"/>
      <w:bookmarkStart w:id="28" w:name="_Hlk85367163"/>
      <w:bookmarkStart w:id="29" w:name="_Hlk68977262"/>
      <w:bookmarkEnd w:id="13"/>
      <w:bookmarkEnd w:id="14"/>
      <w:bookmarkEnd w:id="25"/>
      <w:r>
        <w:rPr>
          <w:rFonts w:ascii="Liberation Serif" w:hAnsi="Liberation Serif"/>
          <w:sz w:val="28"/>
          <w:szCs w:val="28"/>
        </w:rPr>
        <w:t>Материалы инженерных изысканий, выполненные в 2023 году обществом с ограниченной ответственностью «АДС Проект», в том числе:</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 xml:space="preserve">инженерно-геодезические изыскания (технический отчет </w:t>
      </w:r>
      <w:bookmarkStart w:id="30" w:name="_Hlk126532942"/>
      <w:r>
        <w:rPr>
          <w:rFonts w:ascii="Liberation Serif" w:hAnsi="Liberation Serif"/>
          <w:sz w:val="28"/>
          <w:szCs w:val="28"/>
        </w:rPr>
        <w:t>шифр 9- ПС/3602000 914/ЭА-131-ИГДИ</w:t>
      </w:r>
      <w:bookmarkEnd w:id="30"/>
      <w:r>
        <w:rPr>
          <w:rFonts w:ascii="Liberation Serif" w:hAnsi="Liberation Serif"/>
          <w:sz w:val="28"/>
          <w:szCs w:val="28"/>
        </w:rPr>
        <w:t>);</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 xml:space="preserve">инженерно-гидрометеорологические изыскания (технический отчет </w:t>
      </w:r>
      <w:bookmarkStart w:id="31" w:name="_Hlk126532990"/>
      <w:r>
        <w:rPr>
          <w:rFonts w:ascii="Liberation Serif" w:hAnsi="Liberation Serif"/>
          <w:sz w:val="28"/>
          <w:szCs w:val="28"/>
        </w:rPr>
        <w:t>шифр 9- ПС/3602000 914/ЭА-131-ИГМИ</w:t>
      </w:r>
      <w:bookmarkEnd w:id="31"/>
      <w:r>
        <w:rPr>
          <w:rFonts w:ascii="Liberation Serif" w:hAnsi="Liberation Serif"/>
          <w:sz w:val="28"/>
          <w:szCs w:val="28"/>
        </w:rPr>
        <w:t>);</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 xml:space="preserve">инженерно-геологические изыскания (технический отчет </w:t>
      </w:r>
      <w:bookmarkStart w:id="32" w:name="_Hlk126533006"/>
      <w:r>
        <w:rPr>
          <w:rFonts w:ascii="Liberation Serif" w:hAnsi="Liberation Serif"/>
          <w:sz w:val="28"/>
          <w:szCs w:val="28"/>
        </w:rPr>
        <w:t>шифр </w:t>
      </w:r>
      <w:bookmarkEnd w:id="32"/>
      <w:r>
        <w:rPr>
          <w:rFonts w:ascii="Liberation Serif" w:hAnsi="Liberation Serif"/>
          <w:sz w:val="28"/>
          <w:szCs w:val="28"/>
        </w:rPr>
        <w:t>9- ПС/3602000 914/ЭА-131-ИГИ);</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 xml:space="preserve">инженерно-экологические изыскания (технический отчет </w:t>
      </w:r>
      <w:bookmarkStart w:id="33" w:name="_Hlk126533018"/>
      <w:r>
        <w:rPr>
          <w:rFonts w:ascii="Liberation Serif" w:hAnsi="Liberation Serif"/>
          <w:sz w:val="28"/>
          <w:szCs w:val="28"/>
        </w:rPr>
        <w:t>шифр 9- ПС/3602000 914/ЭА-131-ИЭИ</w:t>
      </w:r>
      <w:bookmarkEnd w:id="33"/>
      <w:r>
        <w:rPr>
          <w:rFonts w:ascii="Liberation Serif" w:hAnsi="Liberation Serif"/>
          <w:sz w:val="28"/>
          <w:szCs w:val="28"/>
        </w:rPr>
        <w:t>).</w:t>
      </w:r>
    </w:p>
    <w:p w:rsidR="00004648" w:rsidRDefault="00004648" w:rsidP="00004648">
      <w:pPr>
        <w:jc w:val="both"/>
      </w:pPr>
      <w:bookmarkStart w:id="34" w:name="_Hlk121594475"/>
      <w:bookmarkStart w:id="35" w:name="_Hlk104754504"/>
      <w:bookmarkEnd w:id="26"/>
      <w:r>
        <w:rPr>
          <w:rFonts w:ascii="Liberation Serif" w:hAnsi="Liberation Serif"/>
          <w:color w:val="000000"/>
          <w:sz w:val="28"/>
          <w:szCs w:val="28"/>
        </w:rPr>
        <w:t xml:space="preserve">Целью подготовки проекта планировки и проекта межевания территории является </w:t>
      </w:r>
      <w:bookmarkStart w:id="36" w:name="_Hlk121594420"/>
      <w:r>
        <w:rPr>
          <w:rFonts w:ascii="Liberation Serif" w:hAnsi="Liberation Serif"/>
          <w:color w:val="000000"/>
          <w:sz w:val="28"/>
          <w:szCs w:val="28"/>
        </w:rPr>
        <w:t>определение границ зоны планируемого размещения линейного объекта</w:t>
      </w:r>
      <w:bookmarkStart w:id="37" w:name="_Hlk23096867"/>
      <w:r>
        <w:rPr>
          <w:rFonts w:ascii="Liberation Serif" w:hAnsi="Liberation Serif"/>
          <w:color w:val="000000"/>
          <w:sz w:val="28"/>
          <w:szCs w:val="28"/>
        </w:rPr>
        <w:t xml:space="preserve"> регионального значения «</w:t>
      </w:r>
      <w:r>
        <w:rPr>
          <w:rFonts w:ascii="Liberation Serif" w:hAnsi="Liberation Serif"/>
          <w:sz w:val="28"/>
          <w:szCs w:val="28"/>
        </w:rPr>
        <w:t>«Реконструкция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w:t>
      </w:r>
      <w:r>
        <w:rPr>
          <w:rFonts w:ascii="Liberation Serif" w:eastAsia="Calibri" w:hAnsi="Liberation Serif"/>
          <w:sz w:val="28"/>
          <w:szCs w:val="28"/>
          <w:lang w:eastAsia="en-US"/>
        </w:rPr>
        <w:t>»</w:t>
      </w:r>
      <w:r>
        <w:rPr>
          <w:rFonts w:ascii="Liberation Serif" w:hAnsi="Liberation Serif"/>
          <w:color w:val="000000"/>
          <w:sz w:val="28"/>
          <w:szCs w:val="28"/>
        </w:rPr>
        <w:t>.</w:t>
      </w:r>
    </w:p>
    <w:bookmarkEnd w:id="36"/>
    <w:bookmarkEnd w:id="37"/>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Настоящим проектом совмещены следующие схемы: Схема организации улично-дорожной сети и движения транспорта, совмещенная со схемой конструктивных и планировочных решений; Схема границ зон с особыми условиями использования территорий, особо охраняемых природных территорий, лесничеств, совмещенная со схемой границ территорий, подверженных риску возникновения чрезвычайных ситуаций природного и техногенного характера.</w:t>
      </w:r>
    </w:p>
    <w:bookmarkEnd w:id="34"/>
    <w:p w:rsidR="00004648" w:rsidRDefault="00004648" w:rsidP="00004648">
      <w:pPr>
        <w:ind w:firstLine="708"/>
        <w:jc w:val="both"/>
        <w:rPr>
          <w:rFonts w:ascii="Liberation Serif" w:hAnsi="Liberation Serif"/>
          <w:sz w:val="28"/>
          <w:szCs w:val="28"/>
        </w:rPr>
      </w:pPr>
      <w:r>
        <w:rPr>
          <w:rFonts w:ascii="Liberation Serif" w:hAnsi="Liberation Serif"/>
          <w:sz w:val="28"/>
          <w:szCs w:val="28"/>
        </w:rPr>
        <w:t>На основании заключения от 30.01.2023 № 38-04-27/48, выданного Управлением государственной охраны объектов культурного наследия Свердловской области, разработка Схемы границ территорий объектов культурного наследия проектом не предусмотрена в виду отсутствия объектов культурного наследия в границах проектирования.</w:t>
      </w:r>
    </w:p>
    <w:p w:rsidR="00004648" w:rsidRDefault="00004648" w:rsidP="00004648">
      <w:pPr>
        <w:pStyle w:val="a5"/>
        <w:ind w:left="0" w:firstLine="709"/>
      </w:pPr>
      <w:bookmarkStart w:id="38" w:name="_Hlk170978953"/>
      <w:bookmarkEnd w:id="15"/>
      <w:bookmarkEnd w:id="16"/>
      <w:bookmarkEnd w:id="17"/>
      <w:bookmarkEnd w:id="19"/>
      <w:bookmarkEnd w:id="27"/>
      <w:bookmarkEnd w:id="28"/>
      <w:bookmarkEnd w:id="29"/>
      <w:bookmarkEnd w:id="35"/>
      <w:r>
        <w:rPr>
          <w:rFonts w:ascii="Liberation Serif" w:hAnsi="Liberation Serif"/>
          <w:color w:val="000000"/>
          <w:szCs w:val="28"/>
        </w:rPr>
        <w:t>В связи с тем, что проектом не предусматривается реконструкция существующих линейных объектов капитального строительства с изменением их местоположения разработка соответствующего «Чертежа границ зон планируемого размещения линейных объектов, подлежащих реконструкции в связи с изменением их местоположения» не осуществлялась.</w:t>
      </w:r>
    </w:p>
    <w:bookmarkEnd w:id="38"/>
    <w:p w:rsidR="00004648" w:rsidRDefault="00004648">
      <w:pPr>
        <w:suppressAutoHyphens w:val="0"/>
        <w:autoSpaceDN/>
        <w:spacing w:after="160" w:line="259" w:lineRule="auto"/>
        <w:textAlignment w:val="auto"/>
      </w:pPr>
      <w:r>
        <w:br w:type="page"/>
      </w:r>
    </w:p>
    <w:p w:rsidR="00004648" w:rsidRDefault="00004648" w:rsidP="00004648">
      <w:pPr>
        <w:pStyle w:val="1"/>
        <w:pageBreakBefore/>
        <w:numPr>
          <w:ilvl w:val="0"/>
          <w:numId w:val="1"/>
        </w:numPr>
        <w:spacing w:after="240"/>
        <w:rPr>
          <w:rFonts w:ascii="Liberation Serif" w:hAnsi="Liberation Serif"/>
          <w:b/>
          <w:sz w:val="28"/>
          <w:szCs w:val="28"/>
        </w:rPr>
      </w:pPr>
      <w:r>
        <w:rPr>
          <w:rFonts w:ascii="Liberation Serif" w:hAnsi="Liberation Serif"/>
          <w:b/>
          <w:sz w:val="28"/>
          <w:szCs w:val="28"/>
        </w:rPr>
        <w:lastRenderedPageBreak/>
        <w:t>Наименование, основные характеристики (категория, протяженность, проектная мощность, пропускная способность, грузонапряженность, интенсивность движения) и назначение планируемого для размещения линейного объекта, а также линейных объектов, подлежащих реконструкции в связи с изменением их местоположения</w:t>
      </w:r>
    </w:p>
    <w:p w:rsidR="00004648" w:rsidRDefault="00004648" w:rsidP="00004648">
      <w:pPr>
        <w:shd w:val="clear" w:color="auto" w:fill="FFFFFF"/>
        <w:ind w:firstLine="709"/>
        <w:jc w:val="both"/>
      </w:pPr>
      <w:bookmarkStart w:id="39" w:name="_Hlk127472672"/>
      <w:bookmarkStart w:id="40" w:name="_Hlk75083640"/>
      <w:bookmarkStart w:id="41" w:name="_Hlk75083952"/>
      <w:bookmarkStart w:id="42" w:name="_Hlk156764287"/>
      <w:r>
        <w:rPr>
          <w:rFonts w:ascii="Liberation Serif" w:eastAsia="Calibri" w:hAnsi="Liberation Serif"/>
          <w:sz w:val="28"/>
          <w:szCs w:val="28"/>
          <w:lang w:eastAsia="en-US"/>
        </w:rPr>
        <w:t>Проектируемый линейный объект транспортной инфраструктуры регионального значения «</w:t>
      </w:r>
      <w:r>
        <w:rPr>
          <w:rFonts w:ascii="Liberation Serif" w:hAnsi="Liberation Serif"/>
          <w:sz w:val="28"/>
          <w:szCs w:val="28"/>
        </w:rPr>
        <w:t xml:space="preserve">Реконструкция </w:t>
      </w:r>
      <w:bookmarkStart w:id="43" w:name="_Hlk161643581"/>
      <w:r>
        <w:rPr>
          <w:rFonts w:ascii="Liberation Serif" w:hAnsi="Liberation Serif"/>
          <w:sz w:val="28"/>
          <w:szCs w:val="28"/>
        </w:rPr>
        <w:t xml:space="preserve">автомобильной дороги </w:t>
      </w:r>
      <w:r>
        <w:rPr>
          <w:rFonts w:ascii="Liberation Serif" w:hAnsi="Liberation Serif"/>
          <w:sz w:val="28"/>
          <w:szCs w:val="28"/>
        </w:rPr>
        <w:br/>
        <w:t xml:space="preserve">г. Верхняя Пышма – п. Зеленый Бор – с/х Балтымский (устройство тротуаров </w:t>
      </w:r>
      <w:r>
        <w:rPr>
          <w:rFonts w:ascii="Liberation Serif" w:hAnsi="Liberation Serif"/>
          <w:sz w:val="28"/>
          <w:szCs w:val="28"/>
        </w:rPr>
        <w:br/>
        <w:t>на участке км 5+330 – км 7+000) на территории городского округа Верхняя Пышма</w:t>
      </w:r>
      <w:r>
        <w:rPr>
          <w:rFonts w:ascii="Liberation Serif" w:eastAsia="Calibri" w:hAnsi="Liberation Serif"/>
          <w:sz w:val="28"/>
          <w:szCs w:val="28"/>
          <w:lang w:eastAsia="en-US"/>
        </w:rPr>
        <w:t xml:space="preserve">», </w:t>
      </w:r>
      <w:r>
        <w:rPr>
          <w:rFonts w:ascii="Liberation Serif" w:hAnsi="Liberation Serif"/>
          <w:sz w:val="28"/>
          <w:szCs w:val="28"/>
        </w:rPr>
        <w:t>(далее – линейный объект)</w:t>
      </w:r>
      <w:r>
        <w:rPr>
          <w:rFonts w:ascii="Liberation Serif" w:eastAsia="Calibri" w:hAnsi="Liberation Serif"/>
          <w:sz w:val="28"/>
          <w:szCs w:val="28"/>
          <w:lang w:eastAsia="en-US"/>
        </w:rPr>
        <w:t>, в границах поселка Зеленый Бор городского округа Верхняя Пышма Свердловской области</w:t>
      </w:r>
      <w:bookmarkEnd w:id="43"/>
      <w:r>
        <w:rPr>
          <w:rFonts w:ascii="Liberation Serif" w:eastAsia="Calibri" w:hAnsi="Liberation Serif"/>
          <w:sz w:val="28"/>
          <w:szCs w:val="28"/>
          <w:lang w:eastAsia="en-US"/>
        </w:rPr>
        <w:t>.</w:t>
      </w:r>
    </w:p>
    <w:p w:rsidR="00004648" w:rsidRDefault="00004648" w:rsidP="00004648">
      <w:pPr>
        <w:shd w:val="clear" w:color="auto" w:fill="FFFFFF"/>
        <w:ind w:firstLine="709"/>
        <w:jc w:val="both"/>
        <w:rPr>
          <w:rFonts w:ascii="Liberation Serif" w:hAnsi="Liberation Serif"/>
          <w:sz w:val="28"/>
          <w:szCs w:val="28"/>
        </w:rPr>
      </w:pPr>
      <w:bookmarkStart w:id="44" w:name="_Hlk128136013"/>
      <w:bookmarkEnd w:id="39"/>
      <w:r>
        <w:rPr>
          <w:rFonts w:ascii="Liberation Serif" w:hAnsi="Liberation Serif"/>
          <w:sz w:val="28"/>
          <w:szCs w:val="28"/>
        </w:rPr>
        <w:t>Реконструкция проводится в отношении существующей автомобильной дороги общего пользования регионального значения «г. Верхняя Пышма - п. Зеленый Бор - с/х «Балтымский» IV категории (код автодороги – 3602000), кадастровый номер объекта 66:36:0000000:140 (вх. 66:36:2301004:36; 66:36:2301002:30; 66:36:2301001:15), заключается в реконструкции полотна существующей дороги, тротуаров вдоль проезжей части, размещение остановок общественного транспорта с изменением границы полосы отвода автомобильной дороги в целях максимального приведения ее ширины к нормативным параметрам с учетом размещения на застроенной территории населенного пункта.</w:t>
      </w:r>
    </w:p>
    <w:p w:rsidR="00004648" w:rsidRDefault="00004648" w:rsidP="00004648">
      <w:pPr>
        <w:shd w:val="clear" w:color="auto" w:fill="FFFFFF"/>
        <w:ind w:firstLine="709"/>
        <w:jc w:val="both"/>
        <w:rPr>
          <w:rFonts w:ascii="Liberation Serif" w:eastAsia="Calibri" w:hAnsi="Liberation Serif"/>
          <w:sz w:val="28"/>
          <w:szCs w:val="28"/>
          <w:lang w:eastAsia="en-US"/>
        </w:rPr>
      </w:pPr>
      <w:bookmarkStart w:id="45" w:name="_Hlk167693733"/>
      <w:r>
        <w:rPr>
          <w:rFonts w:ascii="Liberation Serif" w:eastAsia="Calibri" w:hAnsi="Liberation Serif"/>
          <w:sz w:val="28"/>
          <w:szCs w:val="28"/>
          <w:lang w:eastAsia="en-US"/>
        </w:rPr>
        <w:t>Изменение существующей границы полосы отвода автомобильной дороги предусмотрено с учетом положений пункта 9 статьи 3 Федерального Закона от 8 ноября 2007 года « 257-ФЗ «Об автомобильных дорогах и о дорожной деятельности а Российской Федерации и о внесении изменений в отдельные законодательные акты Российской Федерации», включая необходимость устройства тротуаров, остановок общественного транспорта и оборудования стационарным электрическим освещением дороги и включения в границы полосы отвода земель государственная собственность на которые не разграничена, за счет которых возможно доведение полосы отвода дороги до нормативных параметров.</w:t>
      </w:r>
    </w:p>
    <w:bookmarkEnd w:id="45"/>
    <w:p w:rsidR="00004648" w:rsidRDefault="00004648" w:rsidP="00004648">
      <w:pPr>
        <w:shd w:val="clear" w:color="auto" w:fill="FFFFFF"/>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 xml:space="preserve">Основные параметры проектируемого участка приняты с учетом категории автомобильной дороги, расчетной скорости движения, а также с взаимной увязкой профильных элементов между собой и прилегающей территорией. Элементы продольного и поперечного профиля соответствуют общим требованиям ГОСТ 33100-2014 «Дороги автомобильные общего пользования. Правила проектирования автомобильных дорог», </w:t>
      </w:r>
      <w:bookmarkStart w:id="46" w:name="_Hlk164667989"/>
      <w:r>
        <w:rPr>
          <w:rFonts w:ascii="Liberation Serif" w:eastAsia="Calibri" w:hAnsi="Liberation Serif"/>
          <w:sz w:val="28"/>
          <w:szCs w:val="28"/>
          <w:lang w:eastAsia="en-US"/>
        </w:rPr>
        <w:t>ГОСТ 33475- 2015 «Дороги автомобильные общего пользования. Геометрические элементы</w:t>
      </w:r>
      <w:bookmarkEnd w:id="46"/>
      <w:r>
        <w:rPr>
          <w:rFonts w:ascii="Liberation Serif" w:eastAsia="Calibri" w:hAnsi="Liberation Serif"/>
          <w:sz w:val="28"/>
          <w:szCs w:val="28"/>
          <w:lang w:eastAsia="en-US"/>
        </w:rPr>
        <w:t>», СП 42.13330.2016 «Градостроительство. Планировка и застройка городских и сельских поселений» актуализированная редакция СНиП 2.07.01-89* и СП 396.1325800.2018 Улицы и дороги населенных пунктов. Правила градостроительного проектирования».</w:t>
      </w:r>
    </w:p>
    <w:p w:rsidR="00004648" w:rsidRDefault="00004648" w:rsidP="00004648">
      <w:pPr>
        <w:ind w:firstLine="709"/>
        <w:jc w:val="both"/>
      </w:pPr>
      <w:r>
        <w:rPr>
          <w:rFonts w:ascii="Liberation Serif" w:eastAsia="Calibri" w:hAnsi="Liberation Serif"/>
          <w:sz w:val="28"/>
          <w:szCs w:val="28"/>
          <w:lang w:eastAsia="en-US"/>
        </w:rPr>
        <w:t xml:space="preserve">С учетом положений пункта 4.4.6 ОДМ 218.2.101-2019. Отраслевой дорожный методический документ. «Методические рекомендации по проектированию элементов плана, продольного и поперечного профиля автомобильных дорог», при разработке проектов реконструкции и капитального </w:t>
      </w:r>
      <w:r>
        <w:rPr>
          <w:rFonts w:ascii="Liberation Serif" w:eastAsia="Calibri" w:hAnsi="Liberation Serif"/>
          <w:sz w:val="28"/>
          <w:szCs w:val="28"/>
          <w:lang w:eastAsia="en-US"/>
        </w:rPr>
        <w:lastRenderedPageBreak/>
        <w:t xml:space="preserve">ремонта автомобильных дорог по нормам категорий </w:t>
      </w:r>
      <w:r>
        <w:rPr>
          <w:rFonts w:ascii="Liberation Serif" w:eastAsia="Calibri" w:hAnsi="Liberation Serif"/>
          <w:sz w:val="28"/>
          <w:szCs w:val="28"/>
          <w:lang w:val="en-US" w:eastAsia="en-US"/>
        </w:rPr>
        <w:t>I</w:t>
      </w:r>
      <w:r>
        <w:rPr>
          <w:rFonts w:ascii="Liberation Serif" w:eastAsia="Calibri" w:hAnsi="Liberation Serif"/>
          <w:sz w:val="28"/>
          <w:szCs w:val="28"/>
          <w:lang w:eastAsia="en-US"/>
        </w:rPr>
        <w:t xml:space="preserve">Б, </w:t>
      </w:r>
      <w:r>
        <w:rPr>
          <w:rFonts w:ascii="Liberation Serif" w:eastAsia="Calibri" w:hAnsi="Liberation Serif"/>
          <w:sz w:val="28"/>
          <w:szCs w:val="28"/>
          <w:lang w:val="en-US" w:eastAsia="en-US"/>
        </w:rPr>
        <w:t>I</w:t>
      </w:r>
      <w:r>
        <w:rPr>
          <w:rFonts w:ascii="Liberation Serif" w:eastAsia="Calibri" w:hAnsi="Liberation Serif"/>
          <w:sz w:val="28"/>
          <w:szCs w:val="28"/>
          <w:lang w:eastAsia="en-US"/>
        </w:rPr>
        <w:t xml:space="preserve">В и </w:t>
      </w:r>
      <w:r>
        <w:rPr>
          <w:rFonts w:ascii="Liberation Serif" w:eastAsia="Calibri" w:hAnsi="Liberation Serif"/>
          <w:sz w:val="28"/>
          <w:szCs w:val="28"/>
          <w:lang w:val="en-US" w:eastAsia="en-US"/>
        </w:rPr>
        <w:t>II</w:t>
      </w:r>
      <w:r>
        <w:rPr>
          <w:rFonts w:ascii="Liberation Serif" w:eastAsia="Calibri" w:hAnsi="Liberation Serif"/>
          <w:sz w:val="28"/>
          <w:szCs w:val="28"/>
          <w:lang w:eastAsia="en-US"/>
        </w:rPr>
        <w:t xml:space="preserve"> допускается при технико-экономическом обосновании сохранять элементы плана, продольного и поперечного профилей (кроме количества полос движения) на отдельных участках существующих дорог, если они соответствуют расчетной скорости, установленной для дорог категории </w:t>
      </w:r>
      <w:r>
        <w:rPr>
          <w:rFonts w:ascii="Liberation Serif" w:eastAsia="Calibri" w:hAnsi="Liberation Serif"/>
          <w:sz w:val="28"/>
          <w:szCs w:val="28"/>
          <w:lang w:val="en-US" w:eastAsia="en-US"/>
        </w:rPr>
        <w:t>III</w:t>
      </w:r>
      <w:r>
        <w:rPr>
          <w:rFonts w:ascii="Liberation Serif" w:eastAsia="Calibri" w:hAnsi="Liberation Serif"/>
          <w:sz w:val="28"/>
          <w:szCs w:val="28"/>
          <w:lang w:eastAsia="en-US"/>
        </w:rPr>
        <w:t xml:space="preserve">, а по нормам категорий </w:t>
      </w:r>
      <w:r>
        <w:rPr>
          <w:rFonts w:ascii="Liberation Serif" w:eastAsia="Calibri" w:hAnsi="Liberation Serif"/>
          <w:sz w:val="28"/>
          <w:szCs w:val="28"/>
          <w:lang w:val="en-US" w:eastAsia="en-US"/>
        </w:rPr>
        <w:t>III</w:t>
      </w:r>
      <w:r>
        <w:rPr>
          <w:rFonts w:ascii="Liberation Serif" w:eastAsia="Calibri" w:hAnsi="Liberation Serif"/>
          <w:sz w:val="28"/>
          <w:szCs w:val="28"/>
          <w:lang w:eastAsia="en-US"/>
        </w:rPr>
        <w:t>, </w:t>
      </w:r>
      <w:r>
        <w:rPr>
          <w:rFonts w:ascii="Liberation Serif" w:eastAsia="Calibri" w:hAnsi="Liberation Serif"/>
          <w:sz w:val="28"/>
          <w:szCs w:val="28"/>
          <w:lang w:val="en-US" w:eastAsia="en-US"/>
        </w:rPr>
        <w:t>IV</w:t>
      </w:r>
      <w:r>
        <w:rPr>
          <w:rFonts w:ascii="Liberation Serif" w:eastAsia="Calibri" w:hAnsi="Liberation Serif"/>
          <w:sz w:val="28"/>
          <w:szCs w:val="28"/>
          <w:lang w:eastAsia="en-US"/>
        </w:rPr>
        <w:t> – на категорию ниже соответственно).</w:t>
      </w:r>
    </w:p>
    <w:p w:rsidR="00004648" w:rsidRDefault="00004648" w:rsidP="00004648">
      <w:pPr>
        <w:shd w:val="clear" w:color="auto" w:fill="FFFFFF"/>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Реконструкция линейного объекта предусмотрена в соответствии с нормами ГОСТ 33100-2014 «Дороги автомобильные общего пользования. Правила проектирования автомобильных дорог», ГОСТ 33475- 2015 «Дороги автомобильные общего пользования. Геометрические элементы», СП 42.13330.2016 «Градостроительство. Планировка и застройка городских и сельских поселений» актуализированная редакция СНиП 2.07.01-89* и СП 396.1325800.2018 Улицы и дороги населенных пунктов. Правила градостроительного проектирования».</w:t>
      </w:r>
    </w:p>
    <w:p w:rsidR="00004648" w:rsidRDefault="00004648" w:rsidP="00004648">
      <w:pPr>
        <w:shd w:val="clear" w:color="auto" w:fill="FFFFFF"/>
        <w:ind w:firstLine="709"/>
        <w:jc w:val="both"/>
        <w:rPr>
          <w:rFonts w:ascii="Liberation Serif" w:eastAsia="Calibri" w:hAnsi="Liberation Serif"/>
          <w:sz w:val="28"/>
          <w:szCs w:val="28"/>
          <w:lang w:eastAsia="en-US"/>
        </w:rPr>
      </w:pPr>
      <w:bookmarkStart w:id="47" w:name="_Hlk161837752"/>
      <w:r>
        <w:rPr>
          <w:rFonts w:ascii="Liberation Serif" w:eastAsia="Calibri" w:hAnsi="Liberation Serif"/>
          <w:sz w:val="28"/>
          <w:szCs w:val="28"/>
          <w:lang w:eastAsia="en-US"/>
        </w:rPr>
        <w:t>Общая площадь границы территории, в отношении которой осуществляется подготовка проекта планировки составляет 4,76 га, из них площадь зоны планируемого размещения линейного объекта 4,58 га.</w:t>
      </w:r>
    </w:p>
    <w:p w:rsidR="00004648" w:rsidRDefault="00004648" w:rsidP="00004648">
      <w:pPr>
        <w:pStyle w:val="a5"/>
        <w:ind w:left="0" w:firstLine="709"/>
        <w:rPr>
          <w:rFonts w:ascii="Liberation Serif" w:eastAsia="Calibri" w:hAnsi="Liberation Serif"/>
          <w:szCs w:val="28"/>
          <w:lang w:eastAsia="en-US"/>
        </w:rPr>
      </w:pPr>
      <w:bookmarkStart w:id="48" w:name="_Hlk160024714"/>
      <w:bookmarkEnd w:id="40"/>
      <w:bookmarkEnd w:id="44"/>
      <w:bookmarkEnd w:id="47"/>
      <w:r>
        <w:rPr>
          <w:rFonts w:ascii="Liberation Serif" w:eastAsia="Calibri" w:hAnsi="Liberation Serif"/>
          <w:szCs w:val="28"/>
          <w:lang w:eastAsia="en-US"/>
        </w:rPr>
        <w:t>Протяженность проектируемого линейного объекта – 1,67 км.</w:t>
      </w:r>
    </w:p>
    <w:p w:rsidR="00004648" w:rsidRDefault="00004648" w:rsidP="00004648">
      <w:pPr>
        <w:ind w:firstLine="709"/>
        <w:jc w:val="both"/>
      </w:pPr>
      <w:bookmarkStart w:id="49" w:name="_Hlk162453034"/>
      <w:r>
        <w:rPr>
          <w:rFonts w:ascii="Liberation Serif" w:eastAsia="Calibri" w:hAnsi="Liberation Serif"/>
          <w:sz w:val="28"/>
          <w:szCs w:val="28"/>
          <w:lang w:eastAsia="en-US"/>
        </w:rPr>
        <w:t xml:space="preserve">1. Тип объекта – линейный объект транспортной инфраструктуры регионального значения – автомобильная дорога общего пользования регионального значения </w:t>
      </w:r>
      <w:bookmarkStart w:id="50" w:name="_Hlk167458496"/>
      <w:r>
        <w:rPr>
          <w:rFonts w:ascii="Liberation Serif" w:eastAsia="Calibri" w:hAnsi="Liberation Serif"/>
          <w:sz w:val="28"/>
          <w:szCs w:val="28"/>
          <w:lang w:eastAsia="en-US"/>
        </w:rPr>
        <w:t>«г. Верхняя Пышма - п. Зеленый Бор - с/х «Балтымский»</w:t>
      </w:r>
      <w:bookmarkEnd w:id="50"/>
      <w:r>
        <w:rPr>
          <w:rFonts w:ascii="Liberation Serif" w:eastAsia="Calibri" w:hAnsi="Liberation Serif"/>
          <w:sz w:val="28"/>
          <w:szCs w:val="28"/>
          <w:lang w:eastAsia="en-US"/>
        </w:rPr>
        <w:t>, включающий проектируемый в его составе линейный объект пешеходной инфраструктуры - тротуар, с сопутствующими линейными объектами электросетевого хозяйства – линии наружного освещения;</w:t>
      </w:r>
    </w:p>
    <w:p w:rsidR="00004648" w:rsidRDefault="00004648" w:rsidP="00004648">
      <w:pPr>
        <w:ind w:firstLine="709"/>
        <w:jc w:val="both"/>
      </w:pPr>
      <w:r>
        <w:rPr>
          <w:rFonts w:ascii="Liberation Serif" w:eastAsia="Calibri" w:hAnsi="Liberation Serif"/>
          <w:sz w:val="28"/>
          <w:szCs w:val="28"/>
          <w:lang w:eastAsia="en-US"/>
        </w:rPr>
        <w:t xml:space="preserve">2. </w:t>
      </w:r>
      <w:bookmarkStart w:id="51" w:name="_Hlk162344890"/>
      <w:r>
        <w:rPr>
          <w:rFonts w:ascii="Liberation Serif" w:eastAsia="Calibri" w:hAnsi="Liberation Serif"/>
          <w:sz w:val="28"/>
          <w:szCs w:val="28"/>
          <w:lang w:eastAsia="en-US"/>
        </w:rPr>
        <w:t>Характеристики линейного объекта определены в соответствии с техническим заданием на выполнение работ по разработке документации по планировке территории приказа ГКУ СО «Управление автодорог» от 25.10.2022 № 695 представлены в таблице № 1, могут уточняться на стадии разработки проектной или рабочей документации;</w:t>
      </w:r>
    </w:p>
    <w:bookmarkEnd w:id="49"/>
    <w:bookmarkEnd w:id="51"/>
    <w:p w:rsidR="00004648" w:rsidRDefault="00004648" w:rsidP="00004648">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3. Вид строительства – реконструкция с изменением границы полосы отвода автодороги;</w:t>
      </w:r>
    </w:p>
    <w:p w:rsidR="00004648" w:rsidRDefault="00004648" w:rsidP="00004648">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4. Остановочные пункты, являющиеся элементами реконструируемой существующей автомобильной дороги регионального значения, планируются к размещению.</w:t>
      </w:r>
    </w:p>
    <w:p w:rsidR="00004648" w:rsidRDefault="00004648" w:rsidP="00004648">
      <w:pPr>
        <w:tabs>
          <w:tab w:val="left" w:pos="284"/>
        </w:tabs>
        <w:ind w:firstLine="709"/>
        <w:jc w:val="both"/>
        <w:rPr>
          <w:rFonts w:ascii="Liberation Serif" w:eastAsia="Calibri" w:hAnsi="Liberation Serif"/>
          <w:sz w:val="28"/>
          <w:szCs w:val="28"/>
          <w:lang w:eastAsia="en-US"/>
        </w:rPr>
      </w:pPr>
      <w:bookmarkStart w:id="52" w:name="_Hlk162429117"/>
      <w:bookmarkStart w:id="53" w:name="_Hlk104754906"/>
      <w:bookmarkStart w:id="54" w:name="_Hlk77720906"/>
      <w:r>
        <w:rPr>
          <w:rFonts w:ascii="Liberation Serif" w:eastAsia="Calibri" w:hAnsi="Liberation Serif"/>
          <w:sz w:val="28"/>
          <w:szCs w:val="28"/>
          <w:lang w:eastAsia="en-US"/>
        </w:rPr>
        <w:t xml:space="preserve">Начало трассы 1 (пк0+00,00) находится после железнодорожного переезда на примыкание улицы Уральских Рабочих в п. Зеленый Бор (уточняется проектной документацией), конец трассы (пк1+88,56) расположен на перекрестке с улицей Артиллеристов в п. Зеленый Бор (уточняется проектной документацией). </w:t>
      </w:r>
    </w:p>
    <w:p w:rsidR="00004648" w:rsidRDefault="00004648" w:rsidP="00004648">
      <w:pPr>
        <w:tabs>
          <w:tab w:val="left" w:pos="284"/>
        </w:tabs>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Начало трассы 2 (пк0+00,00) находится в начале улицы Артиллеристов в п. Зеленый Бор (уточняется проектной документацией), конец трассы (пк6+27,84) расположен на перекрестке улиц Артиллеристов и Октябрьская в п. Зеленый Бор (уточняется проектной документацией).</w:t>
      </w:r>
    </w:p>
    <w:p w:rsidR="00004648" w:rsidRDefault="00004648" w:rsidP="00004648">
      <w:pPr>
        <w:tabs>
          <w:tab w:val="left" w:pos="284"/>
        </w:tabs>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 xml:space="preserve">Начало трассы 3 (пк0+00,00) находится на перекрестке улиц Артиллеристов и Октябрьская в п. Зеленый Бор (уточняется проектной документацией), конец </w:t>
      </w:r>
      <w:r>
        <w:rPr>
          <w:rFonts w:ascii="Liberation Serif" w:eastAsia="Calibri" w:hAnsi="Liberation Serif"/>
          <w:sz w:val="28"/>
          <w:szCs w:val="28"/>
          <w:lang w:eastAsia="en-US"/>
        </w:rPr>
        <w:lastRenderedPageBreak/>
        <w:t>трассы (пк9+13,55) у ворот СНТ Уралмашевец 213 (уточняется проектной документацией).</w:t>
      </w:r>
    </w:p>
    <w:bookmarkEnd w:id="52"/>
    <w:p w:rsidR="00004648" w:rsidRDefault="00004648" w:rsidP="00004648">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В соответствии с положениями пункта 1. Статьи 26 Федерального закона от 8 ноября 2007 года № 257-ФЗ, придорожные полосы не устанавливаются для автомобильных дорог, расположенных в границах населенных пунктов.</w:t>
      </w:r>
    </w:p>
    <w:bookmarkEnd w:id="48"/>
    <w:bookmarkEnd w:id="53"/>
    <w:bookmarkEnd w:id="54"/>
    <w:p w:rsidR="00004648" w:rsidRDefault="00004648" w:rsidP="00004648">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Характеристики проектируемого линейного объекта определены в соответствии с техническим заданием на выполнение работ по разработке документации по планировке территории приказа ГКУ СО «Управление автодорог» № 695 от 25.10.2022 и представлены в таблице № 1.</w:t>
      </w:r>
    </w:p>
    <w:bookmarkEnd w:id="41"/>
    <w:p w:rsidR="00004648" w:rsidRDefault="00004648" w:rsidP="00004648">
      <w:pPr>
        <w:ind w:firstLine="851"/>
        <w:jc w:val="right"/>
        <w:rPr>
          <w:rFonts w:ascii="Liberation Serif" w:hAnsi="Liberation Serif"/>
          <w:sz w:val="28"/>
          <w:szCs w:val="28"/>
        </w:rPr>
      </w:pPr>
      <w:r>
        <w:rPr>
          <w:rFonts w:ascii="Liberation Serif" w:hAnsi="Liberation Serif"/>
          <w:sz w:val="28"/>
          <w:szCs w:val="28"/>
        </w:rPr>
        <w:t>Таблица № 1</w:t>
      </w:r>
    </w:p>
    <w:p w:rsidR="00004648" w:rsidRDefault="00004648" w:rsidP="00004648">
      <w:pPr>
        <w:jc w:val="center"/>
        <w:rPr>
          <w:rFonts w:ascii="Liberation Serif" w:hAnsi="Liberation Serif"/>
          <w:sz w:val="28"/>
          <w:szCs w:val="28"/>
        </w:rPr>
      </w:pPr>
      <w:r>
        <w:rPr>
          <w:rFonts w:ascii="Liberation Serif" w:hAnsi="Liberation Serif"/>
          <w:sz w:val="28"/>
          <w:szCs w:val="28"/>
        </w:rPr>
        <w:t>Основные характеристики проектируемого линейного объекта</w:t>
      </w:r>
    </w:p>
    <w:p w:rsidR="00004648" w:rsidRDefault="00004648" w:rsidP="00004648">
      <w:pPr>
        <w:jc w:val="center"/>
        <w:rPr>
          <w:rFonts w:ascii="Liberation Serif" w:hAnsi="Liberation Serif"/>
          <w:sz w:val="2"/>
          <w:szCs w:val="2"/>
        </w:rPr>
      </w:pPr>
    </w:p>
    <w:tbl>
      <w:tblPr>
        <w:tblW w:w="0" w:type="dxa"/>
        <w:tblInd w:w="43" w:type="dxa"/>
        <w:tblLayout w:type="fixed"/>
        <w:tblCellMar>
          <w:left w:w="10" w:type="dxa"/>
          <w:right w:w="10" w:type="dxa"/>
        </w:tblCellMar>
        <w:tblLook w:val="04A0" w:firstRow="1" w:lastRow="0" w:firstColumn="1" w:lastColumn="0" w:noHBand="0" w:noVBand="1"/>
      </w:tblPr>
      <w:tblGrid>
        <w:gridCol w:w="5197"/>
        <w:gridCol w:w="1843"/>
        <w:gridCol w:w="2410"/>
      </w:tblGrid>
      <w:tr w:rsidR="00004648" w:rsidTr="00FC305B">
        <w:trPr>
          <w:trHeight w:val="284"/>
          <w:tblHeader/>
        </w:trPr>
        <w:tc>
          <w:tcPr>
            <w:tcW w:w="519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tabs>
                <w:tab w:val="right" w:leader="dot" w:pos="9911"/>
              </w:tabs>
              <w:spacing w:after="100"/>
              <w:ind w:hanging="18"/>
              <w:jc w:val="center"/>
            </w:pPr>
            <w:r>
              <w:rPr>
                <w:rFonts w:ascii="Liberation Serif" w:hAnsi="Liberation Serif" w:cs="Liberation Serif"/>
                <w:color w:val="000000"/>
                <w:sz w:val="24"/>
                <w:lang w:eastAsia="en-US"/>
              </w:rPr>
              <w:t>Наименование показателя</w:t>
            </w:r>
          </w:p>
        </w:tc>
        <w:tc>
          <w:tcPr>
            <w:tcW w:w="184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tabs>
                <w:tab w:val="right" w:leader="dot" w:pos="9911"/>
              </w:tabs>
              <w:spacing w:after="100"/>
              <w:ind w:hanging="1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Измеритель</w:t>
            </w:r>
          </w:p>
        </w:tc>
        <w:tc>
          <w:tcPr>
            <w:tcW w:w="2410"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tabs>
                <w:tab w:val="right" w:leader="dot" w:pos="9911"/>
              </w:tabs>
              <w:spacing w:after="100"/>
              <w:ind w:hanging="1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Значение показателя</w:t>
            </w:r>
          </w:p>
        </w:tc>
      </w:tr>
      <w:tr w:rsidR="00004648" w:rsidTr="00FC305B">
        <w:trPr>
          <w:trHeight w:val="284"/>
          <w:tblHeader/>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3</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1. Вид работ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rPr>
                <w:rFonts w:ascii="Liberation Serif" w:hAnsi="Liberation Serif" w:cs="Liberation Serif"/>
                <w:color w:val="000000"/>
                <w:sz w:val="24"/>
                <w:lang w:eastAsia="en-US"/>
              </w:rPr>
            </w:pPr>
            <w:r>
              <w:rPr>
                <w:rFonts w:ascii="Liberation Serif" w:hAnsi="Liberation Serif" w:cs="Liberation Serif"/>
                <w:color w:val="000000"/>
                <w:sz w:val="24"/>
                <w:lang w:eastAsia="en-US"/>
              </w:rPr>
              <w:t>Реконструкция</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2. Категория участка автомобильной дороги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IV</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3. Расчетная скорость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км/ч</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60</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3. Протяженность проектируемого участка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км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1,67</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4. Общая строительная длина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км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1,67</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5. Число полос движения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2</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6. Ширина полосы движения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3,0</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7. Ширина обочины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2,0</w:t>
            </w:r>
          </w:p>
        </w:tc>
      </w:tr>
      <w:tr w:rsidR="00004648" w:rsidTr="00FC305B">
        <w:trPr>
          <w:trHeight w:val="284"/>
        </w:trPr>
        <w:tc>
          <w:tcPr>
            <w:tcW w:w="51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8. Категория объекта по освещению</w:t>
            </w:r>
          </w:p>
        </w:tc>
        <w:tc>
          <w:tcPr>
            <w:tcW w:w="184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w:t>
            </w:r>
          </w:p>
        </w:tc>
        <w:tc>
          <w:tcPr>
            <w:tcW w:w="24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r>
              <w:rPr>
                <w:rFonts w:ascii="Liberation Serif" w:hAnsi="Liberation Serif" w:cs="Liberation Serif"/>
                <w:color w:val="000000"/>
                <w:sz w:val="24"/>
                <w:shd w:val="clear" w:color="auto" w:fill="FFFFFF"/>
                <w:lang w:eastAsia="en-US"/>
              </w:rPr>
              <w:t>Основные улицы сельских поселений в жилой застройке</w:t>
            </w:r>
          </w:p>
        </w:tc>
      </w:tr>
      <w:tr w:rsidR="00004648" w:rsidTr="00FC305B">
        <w:trPr>
          <w:trHeight w:val="284"/>
        </w:trPr>
        <w:tc>
          <w:tcPr>
            <w:tcW w:w="51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9. Расчетные нагрузки</w:t>
            </w:r>
          </w:p>
        </w:tc>
        <w:tc>
          <w:tcPr>
            <w:tcW w:w="184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ind w:firstLine="8"/>
              <w:jc w:val="center"/>
              <w:rPr>
                <w:rFonts w:ascii="Liberation Serif" w:hAnsi="Liberation Serif" w:cs="Liberation Serif"/>
                <w:color w:val="000000"/>
                <w:sz w:val="24"/>
                <w:lang w:eastAsia="en-US"/>
              </w:rPr>
            </w:pPr>
          </w:p>
        </w:tc>
        <w:tc>
          <w:tcPr>
            <w:tcW w:w="24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4648" w:rsidRDefault="00004648" w:rsidP="00FC305B">
            <w:pPr>
              <w:jc w:val="center"/>
            </w:pPr>
            <w:r>
              <w:rPr>
                <w:rFonts w:ascii="Liberation Serif" w:hAnsi="Liberation Serif" w:cs="Liberation Serif"/>
                <w:color w:val="000000"/>
                <w:sz w:val="24"/>
                <w:lang w:eastAsia="en-US"/>
              </w:rPr>
              <w:t>115 кН</w:t>
            </w:r>
          </w:p>
        </w:tc>
      </w:tr>
      <w:tr w:rsidR="00004648" w:rsidTr="00FC305B">
        <w:trPr>
          <w:trHeight w:val="284"/>
        </w:trPr>
        <w:tc>
          <w:tcPr>
            <w:tcW w:w="519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10. Исполнение линии освещения</w:t>
            </w:r>
          </w:p>
        </w:tc>
        <w:tc>
          <w:tcPr>
            <w:tcW w:w="184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w:t>
            </w:r>
          </w:p>
        </w:tc>
        <w:tc>
          <w:tcPr>
            <w:tcW w:w="24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r>
              <w:rPr>
                <w:rFonts w:ascii="Liberation Serif" w:hAnsi="Liberation Serif" w:cs="Liberation Serif"/>
                <w:color w:val="000000"/>
                <w:sz w:val="24"/>
                <w:shd w:val="clear" w:color="auto" w:fill="FFFFFF"/>
                <w:lang w:eastAsia="en-US"/>
              </w:rPr>
              <w:t>Кабельная линия в траншее в земле</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11. Количество автобусных остановок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шт.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55"/>
              <w:jc w:val="center"/>
              <w:rPr>
                <w:rFonts w:ascii="Liberation Serif" w:hAnsi="Liberation Serif" w:cs="Liberation Serif"/>
                <w:color w:val="000000"/>
                <w:sz w:val="24"/>
                <w:shd w:val="clear" w:color="auto" w:fill="FFFFFF"/>
                <w:lang w:eastAsia="en-US"/>
              </w:rPr>
            </w:pPr>
            <w:r>
              <w:rPr>
                <w:rFonts w:ascii="Liberation Serif" w:hAnsi="Liberation Serif" w:cs="Liberation Serif"/>
                <w:color w:val="000000"/>
                <w:sz w:val="24"/>
                <w:shd w:val="clear" w:color="auto" w:fill="FFFFFF"/>
                <w:lang w:eastAsia="en-US"/>
              </w:rPr>
              <w:t>2</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12. Протяженность линии наружного освещения 0,4 кВ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55"/>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2599</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13. Количество светильников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шт.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55"/>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84</w:t>
            </w:r>
          </w:p>
        </w:tc>
      </w:tr>
      <w:tr w:rsidR="00004648" w:rsidTr="00FC305B">
        <w:trPr>
          <w:trHeight w:val="284"/>
        </w:trPr>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8" w:firstLine="8"/>
              <w:rPr>
                <w:rFonts w:ascii="Liberation Serif" w:hAnsi="Liberation Serif" w:cs="Liberation Serif"/>
                <w:color w:val="000000"/>
                <w:sz w:val="24"/>
                <w:lang w:eastAsia="en-US"/>
              </w:rPr>
            </w:pPr>
            <w:r>
              <w:rPr>
                <w:rFonts w:ascii="Liberation Serif" w:hAnsi="Liberation Serif" w:cs="Liberation Serif"/>
                <w:color w:val="000000"/>
                <w:sz w:val="24"/>
                <w:lang w:eastAsia="en-US"/>
              </w:rPr>
              <w:t>14. Протяженность тротуара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firstLine="8"/>
              <w:jc w:val="center"/>
              <w:rPr>
                <w:rFonts w:ascii="Liberation Serif" w:hAnsi="Liberation Serif" w:cs="Liberation Serif"/>
                <w:color w:val="000000"/>
                <w:sz w:val="24"/>
                <w:lang w:eastAsia="en-US"/>
              </w:rPr>
            </w:pPr>
            <w:r>
              <w:rPr>
                <w:rFonts w:ascii="Liberation Serif" w:hAnsi="Liberation Serif" w:cs="Liberation Serif"/>
                <w:color w:val="000000"/>
                <w:sz w:val="24"/>
                <w:lang w:eastAsia="en-US"/>
              </w:rPr>
              <w:t>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4648" w:rsidRDefault="00004648" w:rsidP="00FC305B">
            <w:pPr>
              <w:ind w:left="-55"/>
              <w:jc w:val="center"/>
              <w:rPr>
                <w:rFonts w:ascii="Liberation Serif" w:hAnsi="Liberation Serif" w:cs="Liberation Serif"/>
                <w:color w:val="000000"/>
                <w:sz w:val="24"/>
                <w:shd w:val="clear" w:color="auto" w:fill="FFFFFF"/>
                <w:lang w:eastAsia="en-US"/>
              </w:rPr>
            </w:pPr>
            <w:r>
              <w:rPr>
                <w:rFonts w:ascii="Liberation Serif" w:hAnsi="Liberation Serif" w:cs="Liberation Serif"/>
                <w:color w:val="000000"/>
                <w:sz w:val="24"/>
                <w:shd w:val="clear" w:color="auto" w:fill="FFFFFF"/>
                <w:lang w:eastAsia="en-US"/>
              </w:rPr>
              <w:t>2685</w:t>
            </w:r>
          </w:p>
        </w:tc>
      </w:tr>
    </w:tbl>
    <w:p w:rsidR="00004648" w:rsidRPr="00004648" w:rsidRDefault="00004648" w:rsidP="00004648">
      <w:pPr>
        <w:ind w:firstLine="709"/>
        <w:jc w:val="both"/>
        <w:rPr>
          <w:rFonts w:ascii="Liberation Serif" w:eastAsia="Calibri" w:hAnsi="Liberation Serif"/>
          <w:sz w:val="28"/>
          <w:szCs w:val="28"/>
          <w:lang w:eastAsia="en-US"/>
        </w:rPr>
      </w:pPr>
      <w:r>
        <w:rPr>
          <w:rFonts w:ascii="Liberation Serif" w:hAnsi="Liberation Serif"/>
          <w:sz w:val="28"/>
          <w:szCs w:val="28"/>
        </w:rPr>
        <w:t xml:space="preserve">Примечание: основные характеристики проектируемого линейного объекта могут быть </w:t>
      </w:r>
      <w:r w:rsidRPr="00004648">
        <w:rPr>
          <w:rFonts w:ascii="Liberation Serif" w:eastAsia="Calibri" w:hAnsi="Liberation Serif"/>
          <w:sz w:val="28"/>
          <w:szCs w:val="28"/>
          <w:lang w:eastAsia="en-US"/>
        </w:rPr>
        <w:t>уточнены на стадии проектирования объекта.</w:t>
      </w:r>
    </w:p>
    <w:p w:rsidR="00004648" w:rsidRPr="00004648" w:rsidRDefault="00004648" w:rsidP="00004648">
      <w:pPr>
        <w:pStyle w:val="a6"/>
        <w:widowControl w:val="0"/>
        <w:spacing w:after="0"/>
        <w:ind w:firstLine="709"/>
        <w:jc w:val="both"/>
        <w:rPr>
          <w:rFonts w:ascii="Liberation Serif" w:eastAsia="Calibri" w:hAnsi="Liberation Serif"/>
          <w:sz w:val="28"/>
          <w:szCs w:val="28"/>
          <w:lang w:eastAsia="en-US"/>
        </w:rPr>
      </w:pPr>
      <w:r w:rsidRPr="00004648">
        <w:rPr>
          <w:rFonts w:ascii="Liberation Serif" w:eastAsia="Calibri" w:hAnsi="Liberation Serif"/>
          <w:sz w:val="28"/>
          <w:szCs w:val="28"/>
          <w:lang w:eastAsia="en-US"/>
        </w:rPr>
        <w:t>Проектом предлагается установка новых столбов освещения с прокладкой к ним кабельной линии 0,4 кВ. Подключение выполнено от вновь устанавливаемого шкафа управления, расположенного рядом с существующей опорой № 6 ВЛ - 0,4 кВ ф. №4 "ул. Артиллеристов" от ТП-6036. Максимальная мощность энергопринимающих устройств в точке присоединения: 9 кВт.</w:t>
      </w:r>
    </w:p>
    <w:p w:rsidR="00004648" w:rsidRDefault="00004648" w:rsidP="00004648">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Напряжение питания – 380 В.</w:t>
      </w:r>
    </w:p>
    <w:p w:rsidR="00004648" w:rsidRDefault="00004648">
      <w:pPr>
        <w:suppressAutoHyphens w:val="0"/>
        <w:autoSpaceDN/>
        <w:spacing w:after="160" w:line="259" w:lineRule="auto"/>
        <w:textAlignment w:val="auto"/>
        <w:rPr>
          <w:rFonts w:ascii="Liberation Serif" w:eastAsia="Calibri" w:hAnsi="Liberation Serif"/>
          <w:sz w:val="28"/>
          <w:szCs w:val="28"/>
          <w:lang w:eastAsia="en-US"/>
        </w:rPr>
      </w:pPr>
      <w:r>
        <w:rPr>
          <w:rFonts w:ascii="Liberation Serif" w:eastAsia="Calibri" w:hAnsi="Liberation Serif"/>
          <w:sz w:val="28"/>
          <w:szCs w:val="28"/>
          <w:lang w:eastAsia="en-US"/>
        </w:rPr>
        <w:br w:type="page"/>
      </w:r>
    </w:p>
    <w:p w:rsidR="00004648" w:rsidRDefault="00004648" w:rsidP="00004648">
      <w:pPr>
        <w:pStyle w:val="1"/>
        <w:pageBreakBefore/>
        <w:spacing w:before="240"/>
        <w:ind w:firstLine="709"/>
        <w:rPr>
          <w:rFonts w:ascii="Liberation Serif" w:hAnsi="Liberation Serif"/>
          <w:b/>
          <w:sz w:val="28"/>
          <w:szCs w:val="28"/>
        </w:rPr>
      </w:pPr>
      <w:bookmarkStart w:id="55" w:name="_Toc184030616"/>
      <w:r>
        <w:rPr>
          <w:rFonts w:ascii="Liberation Serif" w:hAnsi="Liberation Serif"/>
          <w:b/>
          <w:sz w:val="28"/>
          <w:szCs w:val="28"/>
        </w:rPr>
        <w:lastRenderedPageBreak/>
        <w:t>2. 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пунктов, внутригородских территорий городов федерального значения, на территориях которых устанавливаются зоны планируемого размещения линейных объектов</w:t>
      </w:r>
      <w:bookmarkEnd w:id="55"/>
    </w:p>
    <w:p w:rsidR="00004648" w:rsidRDefault="00004648" w:rsidP="00004648">
      <w:pPr>
        <w:spacing w:before="240"/>
        <w:ind w:firstLine="709"/>
        <w:jc w:val="both"/>
        <w:rPr>
          <w:rFonts w:ascii="Liberation Serif" w:hAnsi="Liberation Serif"/>
          <w:sz w:val="28"/>
          <w:szCs w:val="28"/>
        </w:rPr>
      </w:pPr>
      <w:r>
        <w:rPr>
          <w:rFonts w:ascii="Liberation Serif" w:hAnsi="Liberation Serif"/>
          <w:sz w:val="28"/>
          <w:szCs w:val="28"/>
        </w:rPr>
        <w:t>Линейный объект размещен на территории городского округа Верхняя Пышма Свердловской области, в границах населенного пункта п. Зеленый Бор.</w:t>
      </w:r>
    </w:p>
    <w:p w:rsidR="00004648" w:rsidRDefault="00004648" w:rsidP="00004648">
      <w:pPr>
        <w:ind w:firstLine="709"/>
        <w:jc w:val="both"/>
      </w:pPr>
      <w:bookmarkStart w:id="56" w:name="_Hlk158981786"/>
      <w:r>
        <w:rPr>
          <w:rFonts w:ascii="Liberation Serif" w:eastAsia="Calibri" w:hAnsi="Liberation Serif"/>
          <w:sz w:val="28"/>
          <w:szCs w:val="28"/>
          <w:lang w:eastAsia="en-US"/>
        </w:rPr>
        <w:t xml:space="preserve">Обзорная схема расположения </w:t>
      </w:r>
      <w:r>
        <w:rPr>
          <w:rFonts w:ascii="Liberation Serif" w:hAnsi="Liberation Serif"/>
          <w:sz w:val="28"/>
          <w:szCs w:val="28"/>
        </w:rPr>
        <w:t xml:space="preserve">границы зоны планируемого размещения линейного объекта </w:t>
      </w:r>
      <w:r>
        <w:rPr>
          <w:rFonts w:ascii="Liberation Serif" w:eastAsia="Calibri" w:hAnsi="Liberation Serif"/>
          <w:sz w:val="28"/>
          <w:szCs w:val="28"/>
          <w:lang w:eastAsia="en-US"/>
        </w:rPr>
        <w:t xml:space="preserve">представлена на рисунке </w:t>
      </w:r>
      <w:bookmarkEnd w:id="56"/>
      <w:r>
        <w:rPr>
          <w:rFonts w:ascii="Liberation Serif" w:eastAsia="Calibri" w:hAnsi="Liberation Serif"/>
          <w:sz w:val="28"/>
          <w:szCs w:val="28"/>
          <w:lang w:eastAsia="en-US"/>
        </w:rPr>
        <w:t>1.</w:t>
      </w:r>
    </w:p>
    <w:p w:rsidR="00004648" w:rsidRDefault="00004648" w:rsidP="00004648">
      <w:r>
        <w:rPr>
          <w:rFonts w:ascii="Liberation Serif" w:hAnsi="Liberation Serif"/>
          <w:noProof/>
        </w:rPr>
        <w:drawing>
          <wp:inline distT="0" distB="0" distL="0" distR="0" wp14:anchorId="6E8A28B9" wp14:editId="454937BE">
            <wp:extent cx="5686425" cy="4619621"/>
            <wp:effectExtent l="0" t="0" r="9525" b="0"/>
            <wp:docPr id="4" name="Рисунок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686425" cy="4619621"/>
                    </a:xfrm>
                    <a:prstGeom prst="rect">
                      <a:avLst/>
                    </a:prstGeom>
                    <a:noFill/>
                    <a:ln>
                      <a:noFill/>
                      <a:prstDash/>
                    </a:ln>
                  </pic:spPr>
                </pic:pic>
              </a:graphicData>
            </a:graphic>
          </wp:inline>
        </w:drawing>
      </w:r>
    </w:p>
    <w:p w:rsidR="00004648" w:rsidRDefault="00004648" w:rsidP="00004648">
      <w:pPr>
        <w:ind w:firstLine="709"/>
        <w:jc w:val="both"/>
      </w:pPr>
      <w:r>
        <w:rPr>
          <w:rFonts w:ascii="Liberation Serif" w:hAnsi="Liberation Serif"/>
          <w:noProof/>
          <w:sz w:val="28"/>
          <w:szCs w:val="28"/>
        </w:rPr>
        <mc:AlternateContent>
          <mc:Choice Requires="wps">
            <w:drawing>
              <wp:anchor distT="0" distB="0" distL="114300" distR="114300" simplePos="0" relativeHeight="251659264" behindDoc="0" locked="0" layoutInCell="1" allowOverlap="1" wp14:anchorId="24EC5BA7" wp14:editId="1A84D12A">
                <wp:simplePos x="0" y="0"/>
                <wp:positionH relativeFrom="column">
                  <wp:posOffset>123828</wp:posOffset>
                </wp:positionH>
                <wp:positionV relativeFrom="paragraph">
                  <wp:posOffset>104771</wp:posOffset>
                </wp:positionV>
                <wp:extent cx="233684" cy="43818"/>
                <wp:effectExtent l="0" t="0" r="13966" b="13332"/>
                <wp:wrapNone/>
                <wp:docPr id="5" name="Прямоугольник 27"/>
                <wp:cNvGraphicFramePr/>
                <a:graphic xmlns:a="http://schemas.openxmlformats.org/drawingml/2006/main">
                  <a:graphicData uri="http://schemas.microsoft.com/office/word/2010/wordprocessingShape">
                    <wps:wsp>
                      <wps:cNvSpPr/>
                      <wps:spPr>
                        <a:xfrm>
                          <a:off x="0" y="0"/>
                          <a:ext cx="233684" cy="43818"/>
                        </a:xfrm>
                        <a:prstGeom prst="rect">
                          <a:avLst/>
                        </a:prstGeom>
                        <a:solidFill>
                          <a:srgbClr val="FF0000"/>
                        </a:solidFill>
                        <a:ln w="12600" cap="flat">
                          <a:solidFill>
                            <a:srgbClr val="2F528F"/>
                          </a:solidFill>
                          <a:prstDash val="solid"/>
                          <a:miter/>
                        </a:ln>
                      </wps:spPr>
                      <wps:txbx>
                        <w:txbxContent>
                          <w:p w:rsidR="00FC305B" w:rsidRDefault="00FC305B" w:rsidP="00004648"/>
                        </w:txbxContent>
                      </wps:txbx>
                      <wps:bodyPr vert="horz" wrap="square" lIns="0" tIns="0" rIns="0" bIns="0" anchor="t" anchorCtr="0" compatLnSpc="0">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24EC5BA7" id="Прямоугольник 27" o:spid="_x0000_s1026" style="position:absolute;left:0;text-align:left;margin-left:9.75pt;margin-top:8.25pt;width:18.4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" fillcolor="red" strokecolor="#2f528f" strokeweight=".35mm">
                <v:textbox inset="0,0,0,0">
                  <w:txbxContent>
                    <w:p w:rsidR="00FC305B" w:rsidRDefault="00FC305B" w:rsidP="00004648"/>
                  </w:txbxContent>
                </v:textbox>
              </v:rect>
            </w:pict>
          </mc:Fallback>
        </mc:AlternateContent>
      </w:r>
      <w:r>
        <w:rPr>
          <w:rFonts w:ascii="Liberation Serif" w:hAnsi="Liberation Serif"/>
          <w:sz w:val="28"/>
          <w:szCs w:val="28"/>
        </w:rPr>
        <w:t>граница зоны планируемого размещения линейного объекта</w:t>
      </w:r>
    </w:p>
    <w:p w:rsidR="00004648" w:rsidRDefault="00004648" w:rsidP="00004648">
      <w:pPr>
        <w:ind w:firstLine="709"/>
        <w:jc w:val="both"/>
      </w:pPr>
      <w:r>
        <w:rPr>
          <w:rFonts w:ascii="Liberation Serif" w:eastAsia="Calibri" w:hAnsi="Liberation Serif"/>
          <w:sz w:val="28"/>
          <w:szCs w:val="28"/>
          <w:lang w:eastAsia="en-US"/>
        </w:rPr>
        <w:t>Рисунок 1.</w:t>
      </w:r>
      <w:bookmarkStart w:id="57" w:name="_Hlk158981773"/>
      <w:r>
        <w:rPr>
          <w:rFonts w:ascii="Liberation Serif" w:eastAsia="Calibri" w:hAnsi="Liberation Serif"/>
          <w:sz w:val="28"/>
          <w:szCs w:val="28"/>
          <w:lang w:eastAsia="en-US"/>
        </w:rPr>
        <w:t xml:space="preserve"> Обзорная схема расположения </w:t>
      </w:r>
      <w:r>
        <w:rPr>
          <w:rFonts w:ascii="Liberation Serif" w:hAnsi="Liberation Serif"/>
          <w:sz w:val="28"/>
          <w:szCs w:val="28"/>
        </w:rPr>
        <w:t>границы зоны планируемого размещения линейного объекта</w:t>
      </w:r>
      <w:bookmarkEnd w:id="57"/>
    </w:p>
    <w:p w:rsidR="00004648" w:rsidRDefault="00004648" w:rsidP="00004648">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Зона планируемого размещения линейного объекта расположена в границах кадастровых кварталов 66:36:2301001; 66:36:2301002; 66:36:2301003; 66:36:2301004.</w:t>
      </w:r>
    </w:p>
    <w:p w:rsidR="00004648" w:rsidRDefault="00004648" w:rsidP="00004648">
      <w:pPr>
        <w:pStyle w:val="a5"/>
        <w:ind w:left="0" w:firstLine="709"/>
        <w:rPr>
          <w:rFonts w:ascii="Liberation Serif" w:hAnsi="Liberation Serif"/>
          <w:szCs w:val="28"/>
        </w:rPr>
      </w:pPr>
      <w:r>
        <w:rPr>
          <w:rFonts w:ascii="Liberation Serif" w:hAnsi="Liberation Serif"/>
          <w:szCs w:val="28"/>
        </w:rPr>
        <w:t>В границах зоны планируемого размещения, устанавливаемых в населенном пункте, предусматривается функциональное зонирование – «Зона транспортной инфраструктуры».</w:t>
      </w:r>
    </w:p>
    <w:p w:rsidR="00004648" w:rsidRDefault="00004648">
      <w:pPr>
        <w:suppressAutoHyphens w:val="0"/>
        <w:autoSpaceDN/>
        <w:spacing w:after="160" w:line="259" w:lineRule="auto"/>
        <w:textAlignment w:val="auto"/>
        <w:rPr>
          <w:rFonts w:ascii="Liberation Serif" w:hAnsi="Liberation Serif"/>
          <w:sz w:val="28"/>
          <w:szCs w:val="28"/>
        </w:rPr>
      </w:pPr>
      <w:r>
        <w:rPr>
          <w:rFonts w:ascii="Liberation Serif" w:hAnsi="Liberation Serif"/>
          <w:szCs w:val="28"/>
        </w:rPr>
        <w:br w:type="page"/>
      </w:r>
    </w:p>
    <w:p w:rsidR="00004648" w:rsidRDefault="00004648" w:rsidP="00004648">
      <w:pPr>
        <w:pStyle w:val="1"/>
        <w:spacing w:after="240"/>
        <w:rPr>
          <w:rFonts w:ascii="Liberation Serif" w:hAnsi="Liberation Serif"/>
          <w:b/>
          <w:sz w:val="28"/>
          <w:szCs w:val="28"/>
        </w:rPr>
      </w:pPr>
      <w:bookmarkStart w:id="58" w:name="_Toc97931096"/>
      <w:bookmarkStart w:id="59" w:name="_Toc97934361"/>
      <w:bookmarkStart w:id="60" w:name="_Toc98338855"/>
      <w:bookmarkStart w:id="61" w:name="_Toc101028984"/>
      <w:bookmarkStart w:id="62" w:name="_Toc102077304"/>
      <w:bookmarkStart w:id="63" w:name="_Toc104574649"/>
      <w:bookmarkStart w:id="64" w:name="_Toc104757933"/>
      <w:bookmarkStart w:id="65" w:name="_Toc104851267"/>
      <w:bookmarkStart w:id="66" w:name="_Toc104886843"/>
      <w:bookmarkStart w:id="67" w:name="_Toc105165597"/>
      <w:bookmarkStart w:id="68" w:name="_Toc105370815"/>
      <w:bookmarkStart w:id="69" w:name="_Toc106103074"/>
      <w:bookmarkStart w:id="70" w:name="_Toc106112143"/>
      <w:bookmarkStart w:id="71" w:name="_Toc106132807"/>
      <w:bookmarkStart w:id="72" w:name="_Toc106177929"/>
      <w:bookmarkStart w:id="73" w:name="_Toc106188532"/>
      <w:bookmarkStart w:id="74" w:name="_Toc128165686"/>
      <w:bookmarkStart w:id="75" w:name="_Toc130671586"/>
      <w:bookmarkStart w:id="76" w:name="_Toc131513657"/>
      <w:bookmarkStart w:id="77" w:name="_Toc131533241"/>
      <w:bookmarkStart w:id="78" w:name="_Toc184030617"/>
      <w:r>
        <w:rPr>
          <w:rFonts w:ascii="Liberation Serif" w:hAnsi="Liberation Serif"/>
          <w:b/>
          <w:sz w:val="28"/>
          <w:szCs w:val="28"/>
        </w:rPr>
        <w:lastRenderedPageBreak/>
        <w:t>3. Перечень координат характерных точек границ зон планируемого размещения линейного объект</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Fonts w:ascii="Liberation Serif" w:hAnsi="Liberation Serif"/>
          <w:b/>
          <w:sz w:val="28"/>
          <w:szCs w:val="28"/>
        </w:rPr>
        <w:t>а</w:t>
      </w:r>
      <w:bookmarkEnd w:id="74"/>
      <w:bookmarkEnd w:id="75"/>
      <w:bookmarkEnd w:id="76"/>
      <w:bookmarkEnd w:id="77"/>
      <w:bookmarkEnd w:id="78"/>
    </w:p>
    <w:p w:rsidR="00004648" w:rsidRDefault="00004648" w:rsidP="00004648">
      <w:pPr>
        <w:autoSpaceDE w:val="0"/>
        <w:ind w:firstLine="708"/>
        <w:jc w:val="both"/>
        <w:rPr>
          <w:rFonts w:ascii="Liberation Serif" w:hAnsi="Liberation Serif"/>
          <w:sz w:val="28"/>
          <w:szCs w:val="28"/>
        </w:rPr>
      </w:pPr>
      <w:bookmarkStart w:id="79" w:name="_Hlk156741985"/>
      <w:r>
        <w:rPr>
          <w:rFonts w:ascii="Liberation Serif" w:hAnsi="Liberation Serif"/>
          <w:sz w:val="28"/>
          <w:szCs w:val="28"/>
        </w:rPr>
        <w:t>Существующий линейный объект регионального значения является улично-дорожной сетью населенного пункта, расположен в стесненных условиях жилой застройки, в связи с чем установление нормативной полосы отвода в соответствии с нормами отвода земель для размещения автомобильных дорог и объектов дорожного сервиса, утвержденными Постановлением Правительства Российской Федерации от 02.09.2009 № 717, на всем протяжении в границах проектирования не представляется возможным, поэтому настоящим проектом планировки граница зоны планируемого размещения линейного объекта для дальнейшего содержания и эксплуатации автомобильной дороги предусмотрена с минимизацией изъятия земельных участков для государственных нужд и сноса объектов некапитального строительства нежилого назначения с включением земель государственная собственность на которые не разграничена при доведении параметров полосы отвода автомобильной дороги до нормативных.</w:t>
      </w:r>
    </w:p>
    <w:p w:rsidR="00004648" w:rsidRDefault="00004648" w:rsidP="00004648">
      <w:pPr>
        <w:ind w:firstLine="708"/>
        <w:jc w:val="both"/>
        <w:rPr>
          <w:rFonts w:ascii="Liberation Serif" w:hAnsi="Liberation Serif"/>
          <w:sz w:val="28"/>
          <w:szCs w:val="28"/>
        </w:rPr>
      </w:pPr>
      <w:r>
        <w:rPr>
          <w:rFonts w:ascii="Liberation Serif" w:hAnsi="Liberation Serif"/>
          <w:sz w:val="28"/>
          <w:szCs w:val="28"/>
        </w:rPr>
        <w:t>Согласно нормам отвода земель для размещения автомобильных дорог и объектов дорожного сервиса, утвержденных постановлением Правительства Российской Федерации от 02.09.2009 № 717, для существующей автомобильной дороги IV категории, расположенной на насыпи, на равнинной местности с поперечными уклонами от 0 до 9 процентов, с заложением откосов земляного полотна постоянной крутизны 1:4, при высоте насыпи 1,5 м, и с учетом прилегающих с каждой стороны к кромке проезжей части полос шириной по 15 метров для обеспечения боковой видимости, устройства кюветов, проектируемой линии освещения и тротуара, а также для обеспечения необходимых условий производства работ по содержанию автомобильных дорог (шириной не менее 3 метров), требуется полоса отвода шириной 36 метров. В то же время, учитывая, что автомобильная дорога расположена в границах населенных пунктов, и с учетом положений СП 34.13330.2021 Свод правил. «Автомобильные дороги», СП 42.13330.2016 «Градостроительство. Планировка и застройка городских и сельских поселений. Актуализированная редакция СНиП 2.07.01-89*», в условиях стесненной жилой застройки настоящим проектом планировки территории предусмотрено установление границы зоны планируемого размещения линейного объекта по существующей полосе отвода автомобильной дороги регионального значения с учетом необходимости ее расширения с дополнительным включением в границы полосы отвода земель собственность на которые не разграничена, за счет которых возможно доведение параметров последней до нормативных, общей шириной 15,40-36,00 м. Принятая граница зоны планируемого размещения линейного объекта также включает реконструируемые объекты благоустройства автомобильной дороги, остановки общественного транспорта, организации пешеходного движения, линии наружного освещения и при необходимости, позволит расположить дополнительные объекты, гарантирующие безопасность движения пешеходов, включая обеспечение доступа инвалидов и других маломобильных групп населения к объектам дорожного хозяйства.</w:t>
      </w:r>
    </w:p>
    <w:bookmarkEnd w:id="79"/>
    <w:p w:rsidR="00004648" w:rsidRDefault="00004648" w:rsidP="00004648">
      <w:pPr>
        <w:autoSpaceDE w:val="0"/>
        <w:ind w:firstLine="708"/>
        <w:jc w:val="both"/>
        <w:rPr>
          <w:rFonts w:ascii="Liberation Serif" w:hAnsi="Liberation Serif"/>
          <w:sz w:val="28"/>
          <w:szCs w:val="28"/>
        </w:rPr>
      </w:pPr>
      <w:r>
        <w:rPr>
          <w:rFonts w:ascii="Liberation Serif" w:hAnsi="Liberation Serif"/>
          <w:sz w:val="28"/>
          <w:szCs w:val="28"/>
        </w:rPr>
        <w:lastRenderedPageBreak/>
        <w:t>Координаты поворотных точек границы зоны планируемого размещения линейного объекта представлены в таблице № 2.</w:t>
      </w:r>
    </w:p>
    <w:p w:rsidR="00004648" w:rsidRDefault="00004648" w:rsidP="00004648">
      <w:pPr>
        <w:autoSpaceDE w:val="0"/>
        <w:ind w:firstLine="708"/>
        <w:jc w:val="both"/>
        <w:rPr>
          <w:rFonts w:ascii="Liberation Serif" w:hAnsi="Liberation Serif"/>
          <w:sz w:val="28"/>
          <w:szCs w:val="28"/>
        </w:rPr>
      </w:pPr>
      <w:r>
        <w:rPr>
          <w:rFonts w:ascii="Liberation Serif" w:hAnsi="Liberation Serif"/>
          <w:sz w:val="28"/>
          <w:szCs w:val="28"/>
        </w:rPr>
        <w:t>Сведения о границах зоны планируемого размещения линейного объекта отражены на чертеже границ зон планируемого размещения линейного объекта, Шифр № 9-ПС/3602000 914/ЭА -ППТ-02.</w:t>
      </w:r>
    </w:p>
    <w:p w:rsidR="00004648" w:rsidRDefault="00004648" w:rsidP="00004648">
      <w:pPr>
        <w:tabs>
          <w:tab w:val="left" w:pos="4065"/>
          <w:tab w:val="center" w:pos="5031"/>
        </w:tabs>
        <w:autoSpaceDE w:val="0"/>
        <w:ind w:firstLine="708"/>
        <w:jc w:val="right"/>
      </w:pPr>
      <w:r>
        <w:rPr>
          <w:rFonts w:ascii="Liberation Serif" w:hAnsi="Liberation Serif"/>
          <w:color w:val="4472C4"/>
          <w:sz w:val="28"/>
          <w:szCs w:val="28"/>
        </w:rPr>
        <w:tab/>
      </w:r>
      <w:r>
        <w:rPr>
          <w:rFonts w:ascii="Liberation Serif" w:hAnsi="Liberation Serif"/>
          <w:color w:val="4472C4"/>
          <w:sz w:val="28"/>
          <w:szCs w:val="28"/>
        </w:rPr>
        <w:tab/>
      </w:r>
      <w:r>
        <w:rPr>
          <w:rFonts w:ascii="Liberation Serif" w:eastAsia="Calibri" w:hAnsi="Liberation Serif"/>
          <w:sz w:val="28"/>
          <w:szCs w:val="28"/>
          <w:lang w:eastAsia="en-US"/>
        </w:rPr>
        <w:t>Таблица № 2.</w:t>
      </w:r>
    </w:p>
    <w:p w:rsidR="00004648" w:rsidRDefault="00004648" w:rsidP="00004648">
      <w:pPr>
        <w:ind w:firstLine="708"/>
        <w:jc w:val="center"/>
        <w:rPr>
          <w:rFonts w:ascii="Liberation Serif" w:hAnsi="Liberation Serif"/>
          <w:sz w:val="28"/>
          <w:szCs w:val="28"/>
        </w:rPr>
      </w:pPr>
      <w:r>
        <w:rPr>
          <w:rFonts w:ascii="Liberation Serif" w:hAnsi="Liberation Serif"/>
          <w:sz w:val="28"/>
          <w:szCs w:val="28"/>
        </w:rPr>
        <w:t>Перечень координат характерных точек границы зоны планируемого размещения линейного объекта</w:t>
      </w:r>
    </w:p>
    <w:p w:rsidR="00004648" w:rsidRDefault="00004648" w:rsidP="00004648">
      <w:pPr>
        <w:sectPr w:rsidR="00004648">
          <w:headerReference w:type="default" r:id="rId11"/>
          <w:pgSz w:w="11906" w:h="16838"/>
          <w:pgMar w:top="1134" w:right="567" w:bottom="1134" w:left="1418" w:header="720" w:footer="720" w:gutter="0"/>
          <w:pgNumType w:start="3"/>
          <w:cols w:space="720"/>
        </w:sectPr>
      </w:pPr>
    </w:p>
    <w:tbl>
      <w:tblPr>
        <w:tblW w:w="0" w:type="dxa"/>
        <w:jc w:val="center"/>
        <w:tblLayout w:type="fixed"/>
        <w:tblCellMar>
          <w:left w:w="10" w:type="dxa"/>
          <w:right w:w="10" w:type="dxa"/>
        </w:tblCellMar>
        <w:tblLook w:val="04A0" w:firstRow="1" w:lastRow="0" w:firstColumn="1" w:lastColumn="0" w:noHBand="0" w:noVBand="1"/>
      </w:tblPr>
      <w:tblGrid>
        <w:gridCol w:w="1129"/>
        <w:gridCol w:w="1701"/>
        <w:gridCol w:w="1706"/>
      </w:tblGrid>
      <w:tr w:rsidR="00004648" w:rsidTr="00FC305B">
        <w:trPr>
          <w:trHeight w:val="290"/>
          <w:tblHeader/>
          <w:jc w:val="center"/>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tabs>
                <w:tab w:val="right" w:leader="dot" w:pos="9911"/>
              </w:tabs>
              <w:ind w:firstLine="22"/>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Номер точки</w:t>
            </w:r>
          </w:p>
        </w:tc>
        <w:tc>
          <w:tcPr>
            <w:tcW w:w="340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tabs>
                <w:tab w:val="right" w:leader="dot" w:pos="9911"/>
              </w:tabs>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Координаты поворотных точек</w:t>
            </w:r>
          </w:p>
        </w:tc>
      </w:tr>
      <w:tr w:rsidR="00004648" w:rsidTr="00FC305B">
        <w:trPr>
          <w:trHeight w:val="290"/>
          <w:tblHeade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rPr>
                <w:rFonts w:ascii="Liberation Serif" w:hAnsi="Liberation Serif" w:cs="Liberation Serif"/>
                <w:sz w:val="28"/>
                <w:szCs w:val="28"/>
                <w:lang w:eastAsia="en-U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tabs>
                <w:tab w:val="right" w:leader="dot" w:pos="9911"/>
              </w:tabs>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х</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tabs>
                <w:tab w:val="right" w:leader="dot" w:pos="9911"/>
              </w:tabs>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у</w:t>
            </w:r>
          </w:p>
        </w:tc>
      </w:tr>
      <w:tr w:rsidR="00004648" w:rsidTr="00FC305B">
        <w:trPr>
          <w:trHeight w:val="290"/>
          <w:tblHeade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tabs>
                <w:tab w:val="right" w:leader="dot" w:pos="9911"/>
              </w:tabs>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tabs>
                <w:tab w:val="right" w:leader="dot" w:pos="9911"/>
              </w:tabs>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tabs>
                <w:tab w:val="right" w:leader="dot" w:pos="9911"/>
              </w:tabs>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406976,55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1537669,07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406976,63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1537670,02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406980,16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1537710,53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406980,99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1537718,53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406985,43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1537724,00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406984,67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1537738,94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406983,09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1537742,08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406989,19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1537793,30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406990,55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1537810,71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406990,87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1537814,75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406993,14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1537843,65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406995,56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1537850,35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407005,20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1537851,34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407004,85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1537856,83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407031,30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1537860,48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407031,96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1537857,20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407058,08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1537860,98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407058,60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1537857,93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407084,83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1537861,90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407110,70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1537865,38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407110,74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1537865,65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407112,20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1537865,99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407111,45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1537870,61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407111,21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1537871,50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407134,52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1537876,36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407134,95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1537876,79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407139,20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1537877,56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407147,81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1537878,46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29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407161,99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1537881,18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407186,27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1537886,13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407214,50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1537886,00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407240,24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1537892,46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407267,33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1537897,38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407291,87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1537901,49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407291,58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1537903,48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407316,69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1537905,24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407344,28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1537909,37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407368,93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1537913,66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39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407368,39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1537915,49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407382,27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1537917,91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407396,30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1537920,43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407401,25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1537916,66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407409,14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1537917,88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407410,47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1537918,08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407436,79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1537921,45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407436,61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1537926,13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407438,58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1537926,28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407463,10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1537929,67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407466,81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1537929,76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407496,87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1537934,59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407497,40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1537928,45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407524,31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1537932,92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407536,97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1537934,5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407549,62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1537936,07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407549,12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1537940,45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407574,73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1537943,81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407588,19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1537945,77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407584,74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1537969,50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59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407575,99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1537968,21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407566,73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1538042,55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407565,89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1538055,83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407564,10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1538055,74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lastRenderedPageBreak/>
              <w:t>63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407563,64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1538065,36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407567,98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1538065,65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407566,30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1538091,12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407564,75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1538116,75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407563,24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1538134,63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407563,34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1538140,00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69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407562,29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1538157,19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407559,33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1538156,99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407558,80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1538164,19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407561,84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1538164,52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407561,72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1538166,66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407559,5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1538190,66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407557,80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1538190,39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407556,60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1538207,11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407555,32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1538206,86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407555,13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1538209,63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79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407556,41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1538209,86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407556,31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1538211,30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407558,80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1538211,78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407558,20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1538217,46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407554,97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1538216,86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407549,77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1538247,49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407539,59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1538321,68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407536,13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1538348,96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407534,30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1538360,77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407516,62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1538439,56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89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407515,55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1538439,42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407506,45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1538468,41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407495,66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1538503,23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407493,27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1538510,86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407495,38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1538514,96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407492,22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1538526,81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407486,44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1538525,42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407473,08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1538554,26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407470,29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1538560,07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407439,52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1538632,37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99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407429,48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1538653,63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407429,96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1538655,23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407428,73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1538656,02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407415,30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1538685,42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407411,16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1538694,48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407404,47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1538709,26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407390,24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1538740,70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407368,06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1538788,24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407366,42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1538797,30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407365,88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1538798,72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109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407366,90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1538798,96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407365,75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1538804,09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407360,30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1538805,16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407360,04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1538806,73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407353,23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1538805,58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407349,51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1538810,47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407338,04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1538827,88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407334,96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1538827,47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407330,08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1538827,01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407325,08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1538826,55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119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407391,13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1538693,45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407427,66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1538613,69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407423,18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1538608,24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407430,30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1538589,75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407460,11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1538521,61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407460,56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1538520,59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407467,73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1538497,23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407470,18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1538497,30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407471,44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1538490,42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407473,49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1538478,75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129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407480,40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1538439,36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407476,44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1538438,66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407478,19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1538428,76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407483,18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1538400,11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407485,14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1538389,32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407489,35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1538389,94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407507,94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1538287,22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407518,75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1538226,91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407520,66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1538227,39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407521,49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1538223,17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139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407519,59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1538222,81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407519,27</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1538219,27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lastRenderedPageBreak/>
              <w:t>141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407520,23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1538207,92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407529,73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1538126,84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407529,82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1538118,17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407532,73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1538092,58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407536,15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1538067,80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407530,65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1538067,80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407534,02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1538041,98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407544,09</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1538042,73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149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407547,08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1538014,34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407552,76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1537972,00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407553,11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1537968,25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407551,90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1537964,86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407521,53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1537959,69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407521,48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1537960,06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407501,50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1537957,09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407481,75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1537954,15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407481,72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1537956,32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407462,24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1537953,34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407461,62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1537956,30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407441,52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1537953,22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407441,68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1537951,96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407409,13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1537946,22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407400,11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407392,04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1537943,46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407383,6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1537942,48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407383,94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1537940,32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407369,1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1537937,84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407368,54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1537940,74</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169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407365,12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1537940,35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407338,82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1537937,36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407312,63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1537934,47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407312,68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1537933,25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407281,84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1537929,07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407282,44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1537925,25</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407262,63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1537922,32</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407235,02</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1537918,00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407207,70</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1537913,23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407207,41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1537916,13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179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407164,98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1537910,33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407149,13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1537907,46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407119,23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pPr>
            <w:r>
              <w:rPr>
                <w:rFonts w:ascii="Liberation Serif" w:eastAsia="Calibri" w:hAnsi="Liberation Serif" w:cs="Liberation Serif"/>
                <w:sz w:val="28"/>
                <w:szCs w:val="28"/>
                <w:lang w:eastAsia="en-US"/>
              </w:rPr>
              <w:t>1537901,78</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407119,78</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1537896,33</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406968,41</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1537868,57</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406964,74</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1537706,90</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406950,63</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1537678,66</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406946,95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1537674,21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406958,45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1537665,91</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188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406968,46</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1537658,69</w:t>
            </w:r>
          </w:p>
        </w:tc>
      </w:tr>
      <w:tr w:rsidR="00004648" w:rsidTr="00FC305B">
        <w:trPr>
          <w:trHeight w:val="28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406976,55</w:t>
            </w:r>
          </w:p>
        </w:tc>
        <w:tc>
          <w:tcPr>
            <w:tcW w:w="1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4648" w:rsidRDefault="00004648" w:rsidP="00FC305B">
            <w:pPr>
              <w:suppressAutoHyphens w:val="0"/>
              <w:jc w:val="center"/>
              <w:rPr>
                <w:rFonts w:ascii="Liberation Serif" w:hAnsi="Liberation Serif" w:cs="Liberation Serif"/>
                <w:sz w:val="28"/>
                <w:szCs w:val="28"/>
                <w:lang w:eastAsia="en-US"/>
              </w:rPr>
            </w:pPr>
            <w:r>
              <w:rPr>
                <w:rFonts w:ascii="Liberation Serif" w:hAnsi="Liberation Serif" w:cs="Liberation Serif"/>
                <w:sz w:val="28"/>
                <w:szCs w:val="28"/>
                <w:lang w:eastAsia="en-US"/>
              </w:rPr>
              <w:t>1537669,07</w:t>
            </w:r>
          </w:p>
        </w:tc>
      </w:tr>
    </w:tbl>
    <w:p w:rsidR="00004648" w:rsidRDefault="00004648" w:rsidP="00004648">
      <w:pPr>
        <w:sectPr w:rsidR="00004648" w:rsidSect="005816E7">
          <w:type w:val="continuous"/>
          <w:pgSz w:w="11906" w:h="16838"/>
          <w:pgMar w:top="1134" w:right="566" w:bottom="1134" w:left="1418" w:header="720" w:footer="720" w:gutter="0"/>
          <w:cols w:num="2" w:space="720"/>
        </w:sectPr>
      </w:pPr>
    </w:p>
    <w:p w:rsidR="00004648" w:rsidRDefault="00004648" w:rsidP="00004648">
      <w:pPr>
        <w:rPr>
          <w:rFonts w:ascii="Liberation Serif" w:hAnsi="Liberation Serif"/>
          <w:color w:val="4472C4"/>
          <w:sz w:val="28"/>
          <w:szCs w:val="24"/>
        </w:rPr>
      </w:pPr>
    </w:p>
    <w:p w:rsidR="00004648" w:rsidRDefault="00004648" w:rsidP="00004648">
      <w:pPr>
        <w:sectPr w:rsidR="00004648">
          <w:type w:val="continuous"/>
          <w:pgSz w:w="11906" w:h="16838"/>
          <w:pgMar w:top="1134" w:right="851" w:bottom="1134" w:left="1418" w:header="720" w:footer="720" w:gutter="0"/>
          <w:pgNumType w:start="3"/>
          <w:cols w:num="2" w:space="720" w:equalWidth="0">
            <w:col w:w="4600" w:space="720"/>
            <w:col w:w="4317" w:space="0"/>
          </w:cols>
        </w:sectPr>
      </w:pPr>
    </w:p>
    <w:p w:rsidR="00004648" w:rsidRDefault="00004648" w:rsidP="00004648">
      <w:pPr>
        <w:rPr>
          <w:rFonts w:ascii="Liberation Serif" w:hAnsi="Liberation Serif"/>
          <w:color w:val="4472C4"/>
        </w:rPr>
      </w:pPr>
      <w:bookmarkStart w:id="80" w:name="_Toc97931097"/>
      <w:bookmarkStart w:id="81" w:name="_Toc97934362"/>
      <w:bookmarkStart w:id="82" w:name="_Toc98338856"/>
      <w:bookmarkStart w:id="83" w:name="_Toc101028985"/>
      <w:bookmarkStart w:id="84" w:name="_Toc102077305"/>
      <w:bookmarkStart w:id="85" w:name="_Toc104574650"/>
      <w:bookmarkStart w:id="86" w:name="_Toc104757934"/>
      <w:bookmarkStart w:id="87" w:name="_Toc104851268"/>
      <w:bookmarkStart w:id="88" w:name="_Toc104886844"/>
      <w:bookmarkStart w:id="89" w:name="_Toc105165598"/>
      <w:bookmarkStart w:id="90" w:name="_Toc105370816"/>
      <w:bookmarkStart w:id="91" w:name="_Toc106103075"/>
      <w:bookmarkStart w:id="92" w:name="_Toc106112144"/>
      <w:bookmarkStart w:id="93" w:name="_Toc131533242"/>
      <w:bookmarkStart w:id="94" w:name="_Toc131513658"/>
      <w:bookmarkStart w:id="95" w:name="_Toc130671587"/>
      <w:bookmarkStart w:id="96" w:name="_Toc128165687"/>
      <w:bookmarkStart w:id="97" w:name="_Toc106188533"/>
      <w:bookmarkStart w:id="98" w:name="_Toc106177930"/>
      <w:bookmarkStart w:id="99" w:name="_Toc106132808"/>
    </w:p>
    <w:p w:rsidR="00004648" w:rsidRDefault="00004648" w:rsidP="00004648">
      <w:pPr>
        <w:pStyle w:val="1"/>
        <w:spacing w:after="240"/>
        <w:rPr>
          <w:rFonts w:ascii="Liberation Serif" w:hAnsi="Liberation Serif"/>
          <w:b/>
          <w:sz w:val="28"/>
          <w:szCs w:val="28"/>
        </w:rPr>
      </w:pPr>
      <w:bookmarkStart w:id="100" w:name="_Toc184030618"/>
      <w:r>
        <w:rPr>
          <w:rFonts w:ascii="Liberation Serif" w:hAnsi="Liberation Serif"/>
          <w:b/>
          <w:sz w:val="28"/>
          <w:szCs w:val="28"/>
        </w:rPr>
        <w:t>4. </w:t>
      </w:r>
      <w:bookmarkStart w:id="101" w:name="_Toc105409656"/>
      <w:bookmarkStart w:id="102" w:name="_Toc105761959"/>
      <w:bookmarkEnd w:id="80"/>
      <w:bookmarkEnd w:id="81"/>
      <w:bookmarkEnd w:id="82"/>
      <w:bookmarkEnd w:id="83"/>
      <w:bookmarkEnd w:id="84"/>
      <w:bookmarkEnd w:id="85"/>
      <w:bookmarkEnd w:id="86"/>
      <w:bookmarkEnd w:id="87"/>
      <w:bookmarkEnd w:id="88"/>
      <w:bookmarkEnd w:id="89"/>
      <w:bookmarkEnd w:id="90"/>
      <w:bookmarkEnd w:id="91"/>
      <w:bookmarkEnd w:id="92"/>
      <w:r>
        <w:rPr>
          <w:rFonts w:ascii="Liberation Serif" w:hAnsi="Liberation Serif"/>
          <w:b/>
          <w:sz w:val="28"/>
          <w:szCs w:val="28"/>
        </w:rPr>
        <w:t>Перечень координат характерных точек границ зон планируемого размещения линейных объектов, подлежащих реконструкции в связи с изменением их местоположения</w:t>
      </w:r>
      <w:bookmarkEnd w:id="93"/>
      <w:bookmarkEnd w:id="94"/>
      <w:bookmarkEnd w:id="95"/>
      <w:bookmarkEnd w:id="96"/>
      <w:bookmarkEnd w:id="97"/>
      <w:bookmarkEnd w:id="98"/>
      <w:bookmarkEnd w:id="99"/>
      <w:bookmarkEnd w:id="100"/>
      <w:bookmarkEnd w:id="101"/>
      <w:bookmarkEnd w:id="102"/>
    </w:p>
    <w:p w:rsidR="00004648" w:rsidRDefault="00004648" w:rsidP="00004648">
      <w:pPr>
        <w:pStyle w:val="a5"/>
        <w:ind w:left="0" w:firstLine="567"/>
        <w:rPr>
          <w:rFonts w:ascii="Liberation Serif" w:hAnsi="Liberation Serif"/>
        </w:rPr>
      </w:pPr>
      <w:r>
        <w:rPr>
          <w:rFonts w:ascii="Liberation Serif" w:hAnsi="Liberation Serif"/>
        </w:rPr>
        <w:t>Ввиду отсутствия проектных предложений, в результате которых иные линейные объекты, расположенные в границах проектирования территории, подлежат реконструкции в связи с изменением их местоположения, границы зон планируемого размещения линейных объектов, подлежащих реконструкции в связи с изменением их местоположения, настоящим проектом не предусмотрены.</w:t>
      </w:r>
    </w:p>
    <w:p w:rsidR="00137030" w:rsidRDefault="00137030" w:rsidP="00004648">
      <w:pPr>
        <w:pStyle w:val="a5"/>
        <w:ind w:left="0" w:firstLine="567"/>
        <w:rPr>
          <w:rFonts w:ascii="Liberation Serif" w:hAnsi="Liberation Serif"/>
        </w:rPr>
      </w:pPr>
    </w:p>
    <w:p w:rsidR="00137030" w:rsidRDefault="00137030" w:rsidP="00137030">
      <w:pPr>
        <w:pStyle w:val="1"/>
        <w:spacing w:after="240"/>
        <w:rPr>
          <w:rFonts w:ascii="Liberation Serif" w:hAnsi="Liberation Serif"/>
          <w:b/>
          <w:sz w:val="28"/>
          <w:szCs w:val="28"/>
        </w:rPr>
      </w:pPr>
      <w:bookmarkStart w:id="103" w:name="_Toc184030619"/>
      <w:r>
        <w:rPr>
          <w:rFonts w:ascii="Liberation Serif" w:hAnsi="Liberation Serif"/>
          <w:b/>
          <w:sz w:val="28"/>
          <w:szCs w:val="28"/>
        </w:rPr>
        <w:t>5. Перечень координат характерных точек красных линий</w:t>
      </w:r>
      <w:bookmarkEnd w:id="103"/>
    </w:p>
    <w:p w:rsidR="00137030" w:rsidRDefault="00137030" w:rsidP="00137030">
      <w:pPr>
        <w:ind w:firstLine="709"/>
        <w:jc w:val="both"/>
        <w:rPr>
          <w:rFonts w:ascii="Liberation Serif" w:hAnsi="Liberation Serif"/>
          <w:sz w:val="28"/>
          <w:szCs w:val="28"/>
        </w:rPr>
      </w:pPr>
      <w:r>
        <w:rPr>
          <w:rFonts w:ascii="Liberation Serif" w:hAnsi="Liberation Serif"/>
          <w:sz w:val="28"/>
          <w:szCs w:val="28"/>
        </w:rPr>
        <w:t>Согласно пункту 11 статьи 1 Градостроительного Кодекса Российской Федерации красными линиями являются линии, которые обозначают границы территории общего пользования.</w:t>
      </w:r>
    </w:p>
    <w:p w:rsidR="00137030" w:rsidRDefault="00137030" w:rsidP="00137030">
      <w:pPr>
        <w:ind w:firstLine="709"/>
        <w:jc w:val="both"/>
        <w:rPr>
          <w:rFonts w:ascii="Liberation Serif" w:hAnsi="Liberation Serif"/>
          <w:sz w:val="28"/>
          <w:szCs w:val="28"/>
        </w:rPr>
      </w:pPr>
      <w:r>
        <w:rPr>
          <w:rFonts w:ascii="Liberation Serif" w:hAnsi="Liberation Serif"/>
          <w:sz w:val="28"/>
          <w:szCs w:val="28"/>
        </w:rPr>
        <w:t>Настоящим проектом планировки территории при установлении границ зоны планируемого размещения линейного объекта и красных линий учтены положения документаций по планировке территории, утвержденной Постановлением № 956 и утвержденной Постановлением № 1312.</w:t>
      </w:r>
    </w:p>
    <w:p w:rsidR="00137030" w:rsidRDefault="00137030" w:rsidP="00137030">
      <w:pPr>
        <w:ind w:firstLine="709"/>
        <w:jc w:val="both"/>
        <w:rPr>
          <w:rFonts w:ascii="Liberation Serif" w:hAnsi="Liberation Serif"/>
          <w:sz w:val="28"/>
          <w:szCs w:val="28"/>
        </w:rPr>
      </w:pPr>
      <w:r>
        <w:rPr>
          <w:rFonts w:ascii="Liberation Serif" w:hAnsi="Liberation Serif"/>
          <w:sz w:val="28"/>
          <w:szCs w:val="28"/>
        </w:rPr>
        <w:t>Красные линии документации по планировке территории, утвержденной Постановлением № 1312, совпадают в границах проектирования с красными линиями, утвержденными документаций по планировке территории, утвержденной Постановлением № 956.</w:t>
      </w:r>
    </w:p>
    <w:p w:rsidR="00137030" w:rsidRDefault="00137030" w:rsidP="00137030">
      <w:pPr>
        <w:ind w:firstLine="709"/>
        <w:jc w:val="both"/>
        <w:rPr>
          <w:rFonts w:ascii="Liberation Serif" w:hAnsi="Liberation Serif"/>
          <w:sz w:val="28"/>
          <w:szCs w:val="28"/>
        </w:rPr>
      </w:pPr>
      <w:r>
        <w:rPr>
          <w:rFonts w:ascii="Liberation Serif" w:hAnsi="Liberation Serif"/>
          <w:sz w:val="28"/>
          <w:szCs w:val="28"/>
        </w:rPr>
        <w:t>Проектом предусмотрено установление красных линий (территории общего пользования) и изменение существующих красных линий, установленных документацией по планировке территории, утвержденной Постановлением № 956.</w:t>
      </w:r>
    </w:p>
    <w:p w:rsidR="00137030" w:rsidRDefault="00137030" w:rsidP="00137030">
      <w:pPr>
        <w:ind w:firstLine="709"/>
        <w:jc w:val="both"/>
        <w:rPr>
          <w:rFonts w:ascii="Liberation Serif" w:hAnsi="Liberation Serif"/>
          <w:sz w:val="28"/>
          <w:szCs w:val="28"/>
        </w:rPr>
      </w:pPr>
      <w:r>
        <w:rPr>
          <w:rFonts w:ascii="Liberation Serif" w:hAnsi="Liberation Serif"/>
          <w:sz w:val="28"/>
          <w:szCs w:val="28"/>
        </w:rPr>
        <w:t>Красные линии линейного объекта в границах п. Зеленый Бор приняты равными границами полосы постоянного отвода автомобильной дороги.</w:t>
      </w:r>
    </w:p>
    <w:p w:rsidR="00137030" w:rsidRDefault="00137030" w:rsidP="00137030">
      <w:pPr>
        <w:ind w:firstLine="709"/>
        <w:jc w:val="both"/>
        <w:rPr>
          <w:rFonts w:ascii="Liberation Serif" w:hAnsi="Liberation Serif"/>
          <w:sz w:val="28"/>
          <w:szCs w:val="28"/>
        </w:rPr>
      </w:pPr>
      <w:r>
        <w:rPr>
          <w:rFonts w:ascii="Liberation Serif" w:hAnsi="Liberation Serif"/>
          <w:sz w:val="28"/>
          <w:szCs w:val="28"/>
        </w:rPr>
        <w:t>Ведомость координат характерных точек устанавливаемых красных линий в границах проектирования и красные линии разработаны в системе координат МСК 66, приведены в графической части на чертеже красных линий, масштаб 1:1000, Шифр № 9-ПС/3602000 914/ЭА -ППТ-01.</w:t>
      </w:r>
    </w:p>
    <w:p w:rsidR="00137030" w:rsidRDefault="00137030" w:rsidP="00137030">
      <w:pPr>
        <w:ind w:firstLine="708"/>
        <w:jc w:val="right"/>
        <w:rPr>
          <w:rFonts w:ascii="Liberation Serif" w:hAnsi="Liberation Serif"/>
          <w:sz w:val="28"/>
          <w:szCs w:val="28"/>
        </w:rPr>
      </w:pPr>
      <w:bookmarkStart w:id="104" w:name="_Toc128165689"/>
      <w:bookmarkStart w:id="105" w:name="_Toc130671589"/>
      <w:bookmarkStart w:id="106" w:name="_Toc131513660"/>
      <w:bookmarkStart w:id="107" w:name="_Toc131533244"/>
    </w:p>
    <w:p w:rsidR="00137030" w:rsidRDefault="00137030" w:rsidP="00137030">
      <w:pPr>
        <w:pStyle w:val="1"/>
        <w:spacing w:after="240"/>
        <w:rPr>
          <w:rFonts w:ascii="Liberation Serif" w:hAnsi="Liberation Serif"/>
          <w:b/>
          <w:sz w:val="28"/>
          <w:szCs w:val="28"/>
        </w:rPr>
      </w:pPr>
      <w:bookmarkStart w:id="108" w:name="_Toc184030620"/>
      <w:r>
        <w:rPr>
          <w:rFonts w:ascii="Liberation Serif" w:hAnsi="Liberation Serif"/>
          <w:b/>
          <w:sz w:val="28"/>
          <w:szCs w:val="28"/>
        </w:rPr>
        <w:t>6. </w:t>
      </w:r>
      <w:bookmarkStart w:id="109" w:name="_Toc97931098"/>
      <w:bookmarkStart w:id="110" w:name="_Toc97934363"/>
      <w:bookmarkStart w:id="111" w:name="_Toc98338857"/>
      <w:bookmarkStart w:id="112" w:name="_Toc101028986"/>
      <w:bookmarkStart w:id="113" w:name="_Toc102077306"/>
      <w:bookmarkStart w:id="114" w:name="_Toc104574651"/>
      <w:bookmarkStart w:id="115" w:name="_Toc104757935"/>
      <w:bookmarkStart w:id="116" w:name="_Toc104851269"/>
      <w:bookmarkStart w:id="117" w:name="_Toc104886845"/>
      <w:bookmarkStart w:id="118" w:name="_Toc105165599"/>
      <w:bookmarkStart w:id="119" w:name="_Toc105370817"/>
      <w:bookmarkStart w:id="120" w:name="_Toc106103076"/>
      <w:bookmarkStart w:id="121" w:name="_Toc106112145"/>
      <w:bookmarkStart w:id="122" w:name="_Toc106132809"/>
      <w:bookmarkStart w:id="123" w:name="_Toc106177931"/>
      <w:bookmarkStart w:id="124" w:name="_Toc106188534"/>
      <w:r>
        <w:rPr>
          <w:rFonts w:ascii="Liberation Serif" w:hAnsi="Liberation Serif"/>
          <w:b/>
          <w:sz w:val="28"/>
          <w:szCs w:val="28"/>
        </w:rPr>
        <w:t>Предельные параметры разрешенного строительства, реконструкции объектов капитального строительства, входящих в состав линейных объектов в границах зон их планируемого размещения</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137030" w:rsidRDefault="00137030" w:rsidP="00137030">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В соответствии с положениями пункта 4 статьи 36 Градостроительного Кодекса Российской Федерации, действие градостроительных регламентов не распространяется:</w:t>
      </w:r>
    </w:p>
    <w:p w:rsidR="00137030" w:rsidRDefault="00137030" w:rsidP="00137030">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 на земельные участки, предназначенные для размещения линейных объектов в том числе занятые линейными объектами;</w:t>
      </w:r>
    </w:p>
    <w:p w:rsidR="00137030" w:rsidRDefault="00137030" w:rsidP="00137030">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 в границах территорий общего пользования.</w:t>
      </w:r>
    </w:p>
    <w:p w:rsidR="00137030" w:rsidRDefault="00137030" w:rsidP="00137030">
      <w:pPr>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lastRenderedPageBreak/>
        <w:t xml:space="preserve">Линейный объект транспортной инфраструктуры регионального значения – автомобильная дорога общего пользования регионального значения «г. Верхняя Пышма - п. Зеленый Бор - с/х «Балтымский», включающий проектируемый в его составе линейный объект пешеходной инфраструктуры – тротуар и линейный объект инженерной инфраструктуры - </w:t>
      </w:r>
      <w:r>
        <w:rPr>
          <w:rFonts w:ascii="Liberation Serif" w:hAnsi="Liberation Serif"/>
          <w:sz w:val="28"/>
          <w:szCs w:val="28"/>
        </w:rPr>
        <w:t>линия наружного освещения</w:t>
      </w:r>
      <w:r>
        <w:rPr>
          <w:rFonts w:ascii="Liberation Serif" w:eastAsia="Calibri" w:hAnsi="Liberation Serif"/>
          <w:sz w:val="28"/>
          <w:szCs w:val="28"/>
          <w:lang w:eastAsia="en-US"/>
        </w:rPr>
        <w:t xml:space="preserve"> являются линейными объектами. Проектом не предусмотрено установление предельных параметров разрешенного строительства объектов капитального строительства, входящих в состав линейных объектов, в границах зоны планируемого размещения линейного объекта.</w:t>
      </w:r>
    </w:p>
    <w:p w:rsidR="002115A8" w:rsidRDefault="002115A8" w:rsidP="00137030">
      <w:pPr>
        <w:ind w:firstLine="709"/>
        <w:jc w:val="both"/>
      </w:pPr>
    </w:p>
    <w:p w:rsidR="002115A8" w:rsidRDefault="002115A8" w:rsidP="002115A8">
      <w:pPr>
        <w:pStyle w:val="1"/>
        <w:spacing w:after="240"/>
        <w:rPr>
          <w:rFonts w:ascii="Liberation Serif" w:hAnsi="Liberation Serif"/>
          <w:b/>
          <w:sz w:val="28"/>
          <w:szCs w:val="28"/>
        </w:rPr>
      </w:pPr>
      <w:bookmarkStart w:id="125" w:name="_Toc102077307"/>
      <w:bookmarkStart w:id="126" w:name="_Toc101028987"/>
      <w:bookmarkStart w:id="127" w:name="_Toc98338858"/>
      <w:bookmarkStart w:id="128" w:name="_Toc97934364"/>
      <w:bookmarkStart w:id="129" w:name="_Toc97931099"/>
      <w:bookmarkStart w:id="130" w:name="_Toc131533245"/>
      <w:bookmarkStart w:id="131" w:name="_Toc131513661"/>
      <w:bookmarkStart w:id="132" w:name="_Toc130671590"/>
      <w:bookmarkStart w:id="133" w:name="_Toc128165690"/>
      <w:bookmarkStart w:id="134" w:name="_Toc106188535"/>
      <w:bookmarkStart w:id="135" w:name="_Toc106177932"/>
      <w:bookmarkStart w:id="136" w:name="_Toc106132810"/>
      <w:bookmarkStart w:id="137" w:name="_Toc106112146"/>
      <w:bookmarkStart w:id="138" w:name="_Toc106103077"/>
      <w:bookmarkStart w:id="139" w:name="_Toc105370818"/>
      <w:bookmarkStart w:id="140" w:name="_Toc105165600"/>
      <w:bookmarkStart w:id="141" w:name="_Toc104886846"/>
      <w:bookmarkStart w:id="142" w:name="_Toc104851270"/>
      <w:bookmarkStart w:id="143" w:name="_Toc104757936"/>
      <w:bookmarkStart w:id="144" w:name="_Toc104574652"/>
      <w:bookmarkStart w:id="145" w:name="_Toc184030621"/>
      <w:r>
        <w:rPr>
          <w:rFonts w:ascii="Liberation Serif" w:hAnsi="Liberation Serif"/>
          <w:b/>
          <w:sz w:val="28"/>
          <w:szCs w:val="28"/>
        </w:rPr>
        <w:t>7. 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bookmarkEnd w:id="125"/>
      <w:bookmarkEnd w:id="126"/>
      <w:bookmarkEnd w:id="127"/>
      <w:bookmarkEnd w:id="128"/>
      <w:bookmarkEnd w:id="129"/>
      <w:r>
        <w:rPr>
          <w:rFonts w:ascii="Liberation Serif" w:hAnsi="Liberation Serif"/>
          <w:b/>
          <w:sz w:val="28"/>
          <w:szCs w:val="28"/>
        </w:rPr>
        <w:t>.</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115A8" w:rsidRDefault="002115A8" w:rsidP="002115A8">
      <w:pPr>
        <w:shd w:val="clear" w:color="auto" w:fill="FFFFFF"/>
        <w:ind w:firstLine="709"/>
        <w:jc w:val="both"/>
      </w:pPr>
      <w:bookmarkStart w:id="146" w:name="_Hlk160027516"/>
      <w:bookmarkStart w:id="147" w:name="_Hlk104852549"/>
      <w:bookmarkStart w:id="148" w:name="_Toc97931100"/>
      <w:bookmarkStart w:id="149" w:name="_Toc97934365"/>
      <w:r>
        <w:rPr>
          <w:rFonts w:ascii="Liberation Serif" w:eastAsia="Calibri" w:hAnsi="Liberation Serif"/>
          <w:sz w:val="28"/>
          <w:szCs w:val="28"/>
          <w:lang w:eastAsia="en-US"/>
        </w:rPr>
        <w:t xml:space="preserve">В данном проекте учтена </w:t>
      </w:r>
      <w:r>
        <w:rPr>
          <w:rFonts w:ascii="Liberation Serif" w:hAnsi="Liberation Serif"/>
          <w:sz w:val="28"/>
          <w:szCs w:val="28"/>
        </w:rPr>
        <w:t>утвержденная документация по планировке территории:</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документация по планировке территории «Проект межевания территории населенных пунктов городского округа Верхняя Пышма применительно к территории поселка Зеленый Бор в целях определения границ территории общего пользования». Утвержденная постановлением Администрации городского округа Верхняя Пышма от 11.11.2021 № 956;</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xml:space="preserve">проект планировки территории и проект межевания территории объекта в кадастровом квартале 66:36:2301004, ограниченной ул. Октябрьская, ул. Новая, п. Зеленый Бор, утвержденные постановлением Администрации городского округа Верхняя Пышма от 27.10.2022 № 1312, в соответствии с данной документацией в границах проектирования предлагается изменением границ земельных участков под многоквартирную малоэтажную жилую застройку для организации внутренних дворовых пространств, с площадкой отдыха для детей и взрослых. </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Вывод: -данным проектом планировки территории вносятся изменения в части установления красных линий, часть красных линий подлежит отмене, так как их параметры не позволяют разместить объекты благоустройства автомобильной дороги: остановки общественного транспорта, линии пешеходного движения, линии наружного освещения и дополнительные объекты, гарантирующие безопасность движения пешеходов. Изменение проектных решений по размещению объектов капитального строительства (далее – ОКС) не предусмотрено, мероприятия по защите ОКС, планируемых к строительству в утвержденных документации по планировке территории от возможного негативного воздействия в связи с размещением линейных объектов не требуется.</w:t>
      </w:r>
    </w:p>
    <w:bookmarkEnd w:id="146"/>
    <w:p w:rsidR="002115A8" w:rsidRDefault="002115A8" w:rsidP="002115A8">
      <w:pPr>
        <w:shd w:val="clear" w:color="auto" w:fill="FFFFFF"/>
        <w:ind w:firstLine="709"/>
        <w:jc w:val="both"/>
        <w:rPr>
          <w:rFonts w:ascii="Liberation Serif" w:hAnsi="Liberation Serif"/>
          <w:sz w:val="28"/>
          <w:szCs w:val="28"/>
        </w:rPr>
      </w:pPr>
      <w:r>
        <w:rPr>
          <w:rFonts w:ascii="Liberation Serif" w:hAnsi="Liberation Serif"/>
          <w:sz w:val="28"/>
          <w:szCs w:val="28"/>
        </w:rPr>
        <w:t xml:space="preserve">В предлагаемых к установлению границах зоны планируемого размещения линейного объекта в соответствии с проектными решениями настоящего проекта </w:t>
      </w:r>
      <w:r>
        <w:rPr>
          <w:rFonts w:ascii="Liberation Serif" w:hAnsi="Liberation Serif"/>
          <w:sz w:val="28"/>
          <w:szCs w:val="28"/>
        </w:rPr>
        <w:lastRenderedPageBreak/>
        <w:t>планировки территории сохраняются следующие объекты капитального строительства:</w:t>
      </w:r>
    </w:p>
    <w:p w:rsidR="002115A8" w:rsidRPr="002115A8" w:rsidRDefault="002115A8" w:rsidP="002115A8">
      <w:pPr>
        <w:pStyle w:val="a6"/>
        <w:widowControl w:val="0"/>
        <w:ind w:firstLine="709"/>
        <w:jc w:val="both"/>
        <w:rPr>
          <w:rFonts w:ascii="Liberation Serif" w:hAnsi="Liberation Serif"/>
          <w:sz w:val="28"/>
          <w:szCs w:val="28"/>
        </w:rPr>
      </w:pPr>
      <w:r w:rsidRPr="002115A8">
        <w:rPr>
          <w:rFonts w:ascii="Liberation Serif" w:hAnsi="Liberation Serif"/>
          <w:sz w:val="28"/>
          <w:szCs w:val="28"/>
        </w:rPr>
        <w:t xml:space="preserve">- кабельные линии – </w:t>
      </w:r>
      <w:bookmarkStart w:id="150" w:name="_Hlk171937737"/>
      <w:r w:rsidRPr="002115A8">
        <w:rPr>
          <w:rFonts w:ascii="Liberation Serif" w:hAnsi="Liberation Serif"/>
          <w:sz w:val="28"/>
          <w:szCs w:val="28"/>
        </w:rPr>
        <w:t>ПАО «Россети Урала</w:t>
      </w:r>
      <w:bookmarkEnd w:id="150"/>
      <w:r w:rsidRPr="002115A8">
        <w:rPr>
          <w:rFonts w:ascii="Liberation Serif" w:hAnsi="Liberation Serif"/>
          <w:sz w:val="28"/>
          <w:szCs w:val="28"/>
        </w:rPr>
        <w:t>» и АО «Оборонэнерго»;</w:t>
      </w:r>
    </w:p>
    <w:p w:rsidR="002115A8" w:rsidRPr="002115A8" w:rsidRDefault="002115A8" w:rsidP="002115A8">
      <w:pPr>
        <w:pStyle w:val="a6"/>
        <w:widowControl w:val="0"/>
        <w:ind w:firstLine="709"/>
        <w:jc w:val="both"/>
        <w:rPr>
          <w:rFonts w:ascii="Liberation Serif" w:hAnsi="Liberation Serif"/>
          <w:sz w:val="28"/>
          <w:szCs w:val="28"/>
        </w:rPr>
      </w:pPr>
      <w:r w:rsidRPr="002115A8">
        <w:rPr>
          <w:rFonts w:ascii="Liberation Serif" w:hAnsi="Liberation Serif"/>
          <w:sz w:val="28"/>
          <w:szCs w:val="28"/>
        </w:rPr>
        <w:t>- линии связи – ПАО «Ростелеком»;</w:t>
      </w:r>
    </w:p>
    <w:p w:rsidR="002115A8" w:rsidRPr="002115A8" w:rsidRDefault="002115A8" w:rsidP="002115A8">
      <w:pPr>
        <w:pStyle w:val="a6"/>
        <w:widowControl w:val="0"/>
        <w:ind w:firstLine="709"/>
        <w:jc w:val="both"/>
        <w:rPr>
          <w:rFonts w:ascii="Liberation Serif" w:hAnsi="Liberation Serif"/>
          <w:sz w:val="28"/>
          <w:szCs w:val="28"/>
        </w:rPr>
      </w:pPr>
      <w:r w:rsidRPr="002115A8">
        <w:rPr>
          <w:rFonts w:ascii="Liberation Serif" w:hAnsi="Liberation Serif"/>
          <w:sz w:val="28"/>
          <w:szCs w:val="28"/>
        </w:rPr>
        <w:t>- газопровод – АО «Газпром газораспределение Екатеринбург»;</w:t>
      </w:r>
    </w:p>
    <w:p w:rsidR="002115A8" w:rsidRPr="002115A8" w:rsidRDefault="002115A8" w:rsidP="002115A8">
      <w:pPr>
        <w:pStyle w:val="a6"/>
        <w:widowControl w:val="0"/>
        <w:ind w:firstLine="709"/>
        <w:jc w:val="both"/>
        <w:rPr>
          <w:rFonts w:ascii="Liberation Serif" w:hAnsi="Liberation Serif"/>
          <w:sz w:val="28"/>
          <w:szCs w:val="28"/>
        </w:rPr>
      </w:pPr>
      <w:r w:rsidRPr="002115A8">
        <w:rPr>
          <w:rFonts w:ascii="Liberation Serif" w:hAnsi="Liberation Serif"/>
          <w:sz w:val="28"/>
          <w:szCs w:val="28"/>
        </w:rPr>
        <w:t>- водопровод и канализация – МУП «Водоканал» г. Верхняя Пышма.</w:t>
      </w:r>
    </w:p>
    <w:p w:rsidR="002115A8" w:rsidRDefault="002115A8" w:rsidP="002115A8">
      <w:pPr>
        <w:shd w:val="clear" w:color="auto" w:fill="FFFFFF"/>
        <w:ind w:firstLine="709"/>
        <w:jc w:val="both"/>
        <w:rPr>
          <w:rFonts w:ascii="Liberation Serif" w:hAnsi="Liberation Serif"/>
          <w:sz w:val="28"/>
          <w:szCs w:val="28"/>
        </w:rPr>
      </w:pPr>
      <w:r>
        <w:rPr>
          <w:rFonts w:ascii="Liberation Serif" w:hAnsi="Liberation Serif"/>
          <w:sz w:val="28"/>
          <w:szCs w:val="28"/>
        </w:rPr>
        <w:t>Также в границах зоны планируемого размещения линейного объекта имеются заборы, гаражи, сараи, хозяйственные постройки, подлежащие демонтажу или замене.</w:t>
      </w:r>
    </w:p>
    <w:p w:rsidR="002115A8" w:rsidRDefault="002115A8" w:rsidP="002115A8">
      <w:pPr>
        <w:shd w:val="clear" w:color="auto" w:fill="FFFFFF"/>
        <w:ind w:firstLine="709"/>
        <w:jc w:val="both"/>
        <w:rPr>
          <w:rFonts w:ascii="Liberation Serif" w:hAnsi="Liberation Serif"/>
          <w:sz w:val="28"/>
          <w:szCs w:val="28"/>
        </w:rPr>
      </w:pPr>
      <w:bookmarkStart w:id="151" w:name="_Hlk171948183"/>
      <w:bookmarkStart w:id="152" w:name="_Hlk171948196"/>
      <w:r>
        <w:rPr>
          <w:rFonts w:ascii="Liberation Serif" w:hAnsi="Liberation Serif"/>
          <w:sz w:val="28"/>
          <w:szCs w:val="28"/>
        </w:rPr>
        <w:t>Разрабатываемой документацией по планировке территории для устройства тротуаров, линии освещения и остановок общественного транспорта требуется переустройство газопровода, попадающего в зону планируемого размещения линейного объекта. Согласно письму от Акционерного общества «Газпром газораспределение Екатеринбург» от 27.04.2024 № ЕД-03/3319 работы по реконструкции существующих сетей газоснабжения и газопотребления, принадлежащих обществу АО «Газпром газораспределение Екатеринбург» осуществляются его специалистами, в рамках заключаемого соглашения о компенсации убытков, вызванных данной реконструкцией, а также письму от ГКУ СО «Управления автомобильных дорог» №07-05898 от 06.05.2024 переустройство газопровода данной документацией не предусматривается.</w:t>
      </w:r>
    </w:p>
    <w:p w:rsidR="002115A8" w:rsidRDefault="002115A8" w:rsidP="002115A8">
      <w:pPr>
        <w:shd w:val="clear" w:color="auto" w:fill="FFFFFF"/>
        <w:ind w:firstLine="709"/>
        <w:jc w:val="both"/>
        <w:rPr>
          <w:rFonts w:ascii="Liberation Serif" w:hAnsi="Liberation Serif"/>
          <w:sz w:val="28"/>
          <w:szCs w:val="28"/>
        </w:rPr>
      </w:pPr>
      <w:r>
        <w:rPr>
          <w:rFonts w:ascii="Liberation Serif" w:hAnsi="Liberation Serif"/>
          <w:sz w:val="28"/>
          <w:szCs w:val="28"/>
        </w:rPr>
        <w:t>Для защиты существующего водопровода в месте пересечения устройства водопропускной трубы с водопроводом и в местах, где водопровод проложен вдоль новой проектируемой канавы, водопровод заключается в теплоизоляцию.</w:t>
      </w:r>
    </w:p>
    <w:bookmarkEnd w:id="151"/>
    <w:bookmarkEnd w:id="152"/>
    <w:p w:rsidR="002115A8" w:rsidRDefault="002115A8" w:rsidP="002115A8">
      <w:pPr>
        <w:shd w:val="clear" w:color="auto" w:fill="FFFFFF"/>
        <w:ind w:firstLine="709"/>
        <w:jc w:val="both"/>
        <w:rPr>
          <w:rFonts w:ascii="Liberation Serif" w:hAnsi="Liberation Serif"/>
          <w:sz w:val="28"/>
          <w:szCs w:val="28"/>
        </w:rPr>
      </w:pPr>
      <w:r>
        <w:rPr>
          <w:rFonts w:ascii="Liberation Serif" w:hAnsi="Liberation Serif"/>
          <w:sz w:val="28"/>
          <w:szCs w:val="28"/>
        </w:rPr>
        <w:t>Из-за стесненных условий проектирования в районе реконструкции участка дороги, с целью максимального сохранения и защиты всех сохраняемых существующих коммуникаций, настоящим проектом планировки предусматривается необходимость осуществления строительных работ в охранных зонах объектов инженерной инфраструктуры вручную, в присутствии представителей организаций, эксплуатирующие соответствующие коммуникации.</w:t>
      </w:r>
    </w:p>
    <w:p w:rsidR="002115A8" w:rsidRDefault="002115A8" w:rsidP="002115A8">
      <w:pPr>
        <w:shd w:val="clear" w:color="auto" w:fill="FFFFFF"/>
        <w:ind w:firstLine="709"/>
        <w:jc w:val="both"/>
        <w:rPr>
          <w:rFonts w:ascii="Liberation Serif" w:hAnsi="Liberation Serif"/>
          <w:sz w:val="28"/>
          <w:szCs w:val="28"/>
        </w:rPr>
      </w:pPr>
      <w:r>
        <w:rPr>
          <w:rFonts w:ascii="Liberation Serif" w:hAnsi="Liberation Serif"/>
          <w:sz w:val="28"/>
          <w:szCs w:val="28"/>
        </w:rPr>
        <w:t>С целью защиты существующих и сохраняемых ОКС, проектом планировки территории учтены технические требования (условия), выданные балансодержателями сетей инженерного обеспечения (технические условия на пересечение и параллельное следование).</w:t>
      </w:r>
    </w:p>
    <w:p w:rsidR="002115A8" w:rsidRDefault="002115A8" w:rsidP="002115A8">
      <w:pPr>
        <w:ind w:firstLine="709"/>
        <w:jc w:val="both"/>
        <w:rPr>
          <w:rFonts w:ascii="Liberation Serif" w:hAnsi="Liberation Serif"/>
          <w:sz w:val="28"/>
          <w:szCs w:val="28"/>
        </w:rPr>
      </w:pPr>
      <w:bookmarkStart w:id="153" w:name="_Toc98338859"/>
      <w:bookmarkStart w:id="154" w:name="_Toc101028988"/>
      <w:bookmarkStart w:id="155" w:name="_Toc102077308"/>
      <w:bookmarkStart w:id="156" w:name="_Toc104574653"/>
      <w:bookmarkStart w:id="157" w:name="_Toc104757937"/>
      <w:bookmarkStart w:id="158" w:name="_Toc104851271"/>
      <w:bookmarkStart w:id="159" w:name="_Toc104886847"/>
      <w:bookmarkStart w:id="160" w:name="_Toc105165601"/>
      <w:bookmarkStart w:id="161" w:name="_Toc105370819"/>
      <w:bookmarkStart w:id="162" w:name="_Toc106103078"/>
      <w:bookmarkStart w:id="163" w:name="_Toc106112147"/>
      <w:bookmarkStart w:id="164" w:name="_Toc106132811"/>
      <w:bookmarkStart w:id="165" w:name="_Toc106177933"/>
      <w:bookmarkStart w:id="166" w:name="_Toc106188536"/>
      <w:bookmarkStart w:id="167" w:name="_Toc128165691"/>
      <w:bookmarkStart w:id="168" w:name="_Toc130671591"/>
      <w:bookmarkStart w:id="169" w:name="_Toc131513662"/>
      <w:bookmarkStart w:id="170" w:name="_Toc131533246"/>
      <w:bookmarkEnd w:id="147"/>
      <w:r>
        <w:rPr>
          <w:rFonts w:ascii="Liberation Serif" w:hAnsi="Liberation Serif"/>
          <w:sz w:val="28"/>
          <w:szCs w:val="28"/>
        </w:rPr>
        <w:t>Трассировка проектируемой кабельной линии выполнена с учетом нормативных минимальных расстояний: 1 м. до наружной бровки кювета и подошвы насыпи автомобильной дороги и 0,6 м. до зданий и сооружений и охранной зоной кабельной линии размером 2 м (по 1 м по обе стороны линии электропередачи от крайних проводов); 0,5 м расстояние по горизонтали в свету от водопровода до линии освещения; 0,5 м до фундаментов опор ВЛ напряжением до 1 кВ и свыше 5 м до фундаментов опор ВЛ напряжением свыше 1 до 10 кВ; 1 м от газопровода низкого давления до линии освещения.</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lastRenderedPageBreak/>
        <w:t>Размещение проектируемых объектов – пешеходной инфраструктуры, линии освещения, остановок общественного транспорта и производство иных работ, в охранных зонах инженерных коммуникаций осуществляется в соответствии с режимом использования в границах данных зон, определенный и указанный в:</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постановление Министерства здравоохранения Российской Федерации Главного государственного санитарного врача Российской Федерации от 14.03.2010 №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СП 42.13330.2016 «Градостроительство. Планировка и застройка городских и сельских поселений. Актуализированная редакция СНиП 2.07.01 - 89*» (0,5 м расстояние по горизонтали в свету от водопровода до линии освещения);</w:t>
      </w:r>
    </w:p>
    <w:p w:rsidR="002115A8" w:rsidRDefault="002115A8" w:rsidP="002115A8">
      <w:pPr>
        <w:spacing w:before="240"/>
        <w:ind w:firstLine="709"/>
        <w:jc w:val="both"/>
        <w:rPr>
          <w:rFonts w:ascii="Liberation Serif" w:hAnsi="Liberation Serif"/>
          <w:sz w:val="28"/>
          <w:szCs w:val="28"/>
        </w:rPr>
      </w:pPr>
      <w:r>
        <w:rPr>
          <w:rFonts w:ascii="Liberation Serif" w:hAnsi="Liberation Serif"/>
          <w:sz w:val="28"/>
          <w:szCs w:val="28"/>
        </w:rPr>
        <w:t>Постановление Правительства транспорта Российской Федерации от 20.11.2000 № 878 «Об утверждении Правил охраны газораспределительных сетей».</w:t>
      </w:r>
    </w:p>
    <w:p w:rsidR="002115A8" w:rsidRDefault="002115A8" w:rsidP="002115A8">
      <w:pPr>
        <w:pStyle w:val="1"/>
        <w:spacing w:before="240"/>
        <w:ind w:firstLine="709"/>
        <w:rPr>
          <w:rFonts w:ascii="Liberation Serif" w:hAnsi="Liberation Serif"/>
          <w:b/>
          <w:sz w:val="28"/>
          <w:szCs w:val="28"/>
        </w:rPr>
      </w:pPr>
      <w:bookmarkStart w:id="171" w:name="_Toc184030622"/>
      <w:r>
        <w:rPr>
          <w:rFonts w:ascii="Liberation Serif" w:hAnsi="Liberation Serif"/>
          <w:b/>
          <w:sz w:val="28"/>
          <w:szCs w:val="28"/>
        </w:rPr>
        <w:t>8.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w:t>
      </w:r>
      <w:bookmarkEnd w:id="148"/>
      <w:bookmarkEnd w:id="149"/>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2115A8" w:rsidRDefault="002115A8" w:rsidP="002115A8">
      <w:pPr>
        <w:autoSpaceDE w:val="0"/>
        <w:spacing w:before="240"/>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Согласно информации, указанной в письме от 30.01.2023 № 38- 04- 27/48 Управления государственной охраны объектов культурного наследия Свердловской области в границах проектирования линейного объекта отсутствуют объекты культурного наследия федерального, регионального и местного значения, включенные в единый государственный реестр объектов культурного наследия (памятников истории и культуры) народов Российской Федерации, выявленные объекты культурного наследия и объекты, обладающими признаками объекта культурного наследия (в том числе археологического).</w:t>
      </w:r>
    </w:p>
    <w:p w:rsidR="002115A8" w:rsidRDefault="002115A8" w:rsidP="002115A8">
      <w:pPr>
        <w:autoSpaceDE w:val="0"/>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Указанный земельный участок расположен вне зон охраны и защитных зон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2115A8" w:rsidRDefault="002115A8" w:rsidP="002115A8">
      <w:pPr>
        <w:spacing w:after="240"/>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 xml:space="preserve">На основании письма от Управления государственной охраны объектов культурного наследия Свердловской области от 19.08.2024 № 38-01-23/3375 </w:t>
      </w:r>
      <w:bookmarkStart w:id="172" w:name="_Hlk166442782"/>
      <w:r>
        <w:rPr>
          <w:rFonts w:ascii="Liberation Serif" w:eastAsia="Calibri" w:hAnsi="Liberation Serif"/>
          <w:sz w:val="28"/>
          <w:szCs w:val="28"/>
          <w:lang w:eastAsia="en-US"/>
        </w:rPr>
        <w:t>на земельном участке, предназначенного под объект «Реконструкция автомобильной дороги г. Верхняя Пышма — п. Зеленый Бор — с/х Балтымский (устройство тротуаров на участке км 5+330 — км 7+000) на территории городского округа Верхняя Пышма» Свердловской области</w:t>
      </w:r>
      <w:bookmarkEnd w:id="172"/>
      <w:r>
        <w:rPr>
          <w:rFonts w:ascii="Liberation Serif" w:eastAsia="Calibri" w:hAnsi="Liberation Serif"/>
          <w:sz w:val="28"/>
          <w:szCs w:val="28"/>
          <w:lang w:eastAsia="en-US"/>
        </w:rPr>
        <w:t xml:space="preserve"> объектов культурного и археологического наследия не обнаружено, земельный участок расположен вне защитных зон и зон охраны объектов культурного наследия, включенных в единый </w:t>
      </w:r>
      <w:r>
        <w:rPr>
          <w:rFonts w:ascii="Liberation Serif" w:eastAsia="Calibri" w:hAnsi="Liberation Serif"/>
          <w:sz w:val="28"/>
          <w:szCs w:val="28"/>
          <w:lang w:eastAsia="en-US"/>
        </w:rPr>
        <w:lastRenderedPageBreak/>
        <w:t xml:space="preserve">государственный реестр объектов культурного наследия (памятников истории </w:t>
      </w:r>
      <w:r>
        <w:rPr>
          <w:rFonts w:ascii="Liberation Serif" w:eastAsia="Calibri" w:hAnsi="Liberation Serif"/>
          <w:sz w:val="28"/>
          <w:szCs w:val="28"/>
          <w:lang w:eastAsia="en-US"/>
        </w:rPr>
        <w:br/>
        <w:t>и культуры) народов Российской Федерации</w:t>
      </w:r>
    </w:p>
    <w:p w:rsidR="002115A8" w:rsidRDefault="002115A8" w:rsidP="002115A8">
      <w:pPr>
        <w:pStyle w:val="1"/>
        <w:spacing w:after="240"/>
        <w:ind w:firstLine="709"/>
        <w:rPr>
          <w:rFonts w:ascii="Liberation Serif" w:hAnsi="Liberation Serif"/>
          <w:b/>
          <w:sz w:val="28"/>
          <w:szCs w:val="28"/>
        </w:rPr>
      </w:pPr>
      <w:bookmarkStart w:id="173" w:name="_Toc184030623"/>
      <w:bookmarkStart w:id="174" w:name="_Toc133496828"/>
      <w:bookmarkStart w:id="175" w:name="_Toc132964171"/>
      <w:bookmarkStart w:id="176" w:name="_Toc125009075"/>
      <w:bookmarkStart w:id="177" w:name="_Toc101444951"/>
      <w:bookmarkStart w:id="178" w:name="_Toc29936215"/>
      <w:r>
        <w:rPr>
          <w:rFonts w:ascii="Liberation Serif" w:hAnsi="Liberation Serif"/>
          <w:b/>
          <w:sz w:val="28"/>
          <w:szCs w:val="28"/>
        </w:rPr>
        <w:t>9. Информация о необходимости осуществления мероприятий по охране окружающей среды</w:t>
      </w:r>
      <w:bookmarkEnd w:id="173"/>
    </w:p>
    <w:p w:rsidR="002115A8" w:rsidRDefault="002115A8" w:rsidP="002115A8">
      <w:pPr>
        <w:autoSpaceDE w:val="0"/>
        <w:spacing w:after="240"/>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Согласно информации, указанной в письме от 02.02.2023 № 12- 17- 02/1621 Министерства природных ресурсов и экологии Свердловской области, на участке проектирования особо охраняемые природные территории областного значения отсутствуют.</w:t>
      </w:r>
    </w:p>
    <w:p w:rsidR="002115A8" w:rsidRDefault="002115A8" w:rsidP="002115A8">
      <w:pPr>
        <w:autoSpaceDE w:val="0"/>
        <w:ind w:firstLine="709"/>
        <w:jc w:val="both"/>
        <w:rPr>
          <w:rFonts w:ascii="Liberation Serif" w:eastAsia="Calibri" w:hAnsi="Liberation Serif"/>
          <w:sz w:val="28"/>
          <w:szCs w:val="28"/>
          <w:lang w:eastAsia="en-US"/>
        </w:rPr>
      </w:pPr>
      <w:r>
        <w:rPr>
          <w:rFonts w:ascii="Liberation Serif" w:eastAsia="Calibri" w:hAnsi="Liberation Serif"/>
          <w:sz w:val="28"/>
          <w:szCs w:val="28"/>
          <w:lang w:eastAsia="en-US"/>
        </w:rPr>
        <w:t>В границах проектирования водные объекты (объекты гидрографии) отсутствуют.</w:t>
      </w:r>
    </w:p>
    <w:p w:rsidR="002115A8" w:rsidRDefault="002115A8" w:rsidP="002115A8">
      <w:pPr>
        <w:ind w:firstLine="709"/>
        <w:jc w:val="both"/>
      </w:pPr>
      <w:r>
        <w:rPr>
          <w:rFonts w:ascii="Liberation Serif" w:eastAsia="SimSun" w:hAnsi="Liberation Serif"/>
          <w:sz w:val="28"/>
          <w:szCs w:val="28"/>
        </w:rPr>
        <w:t xml:space="preserve">Согласно гидрогеологическому заключению </w:t>
      </w:r>
      <w:r>
        <w:rPr>
          <w:rFonts w:ascii="Liberation Serif" w:hAnsi="Liberation Serif"/>
          <w:color w:val="000000"/>
          <w:sz w:val="28"/>
          <w:szCs w:val="28"/>
        </w:rPr>
        <w:t>№ 376/23 ООО «ЭСП» от 18.07.2023</w:t>
      </w:r>
      <w:r>
        <w:rPr>
          <w:rFonts w:ascii="Liberation Serif" w:hAnsi="Liberation Serif"/>
          <w:sz w:val="28"/>
          <w:szCs w:val="28"/>
        </w:rPr>
        <w:t xml:space="preserve"> </w:t>
      </w:r>
      <w:r>
        <w:rPr>
          <w:rFonts w:ascii="Liberation Serif" w:eastAsia="SimSun" w:hAnsi="Liberation Serif"/>
          <w:sz w:val="28"/>
          <w:szCs w:val="28"/>
        </w:rPr>
        <w:t>западная и центральная части реконструируемой автодороги находятся в границах третьего пояса ЗСО Пышминского водозабора, восточная часть дороги находится в границах третьего пояса ЗСО Зеленоборовского водозабора.</w:t>
      </w:r>
    </w:p>
    <w:p w:rsidR="002115A8" w:rsidRDefault="002115A8" w:rsidP="002115A8">
      <w:pPr>
        <w:ind w:firstLine="709"/>
        <w:jc w:val="both"/>
        <w:rPr>
          <w:rFonts w:ascii="Liberation Serif" w:eastAsia="SimSun" w:hAnsi="Liberation Serif"/>
          <w:sz w:val="28"/>
          <w:szCs w:val="28"/>
        </w:rPr>
      </w:pPr>
      <w:r>
        <w:rPr>
          <w:rFonts w:ascii="Liberation Serif" w:eastAsia="SimSun" w:hAnsi="Liberation Serif"/>
          <w:sz w:val="28"/>
          <w:szCs w:val="28"/>
        </w:rPr>
        <w:t>В пределах третьего пояса зоны санитарной охраны подлежат выполнению следующие мероприятия: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обуславливающих опасность химического загрязнения подземных вод.</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Документацией по планировке территории предусмотрены следующие мероприятия, обеспечивающие охрану грунтовых вод от загрязнения:</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ведение строительных работ осуществляется без вскрытия водоносных горизонтов подземных вод;</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заправка автомобилей и строительной техники на стационарных АЗС;</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организация регулярной уборки эксплуатационными службами прилегающих территорий и поверхности тротуаров от бытового мусора;</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размещение мест захоронения отходов производства и потребления и иных объектов, оказывающих негативное воздействие на состояние подземных вод, на специализированных площадках;</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организация отвода дождевой и талой воды с территории расположения объекта.</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В результате строительства и эксплуатации линейного объекта прямое воздействие на недра и подземные воды, не оказывается. Проектные решения обеспечивают экологическую устойчивость геологической среды и исключение загрязнения грунтовых, подземных вод.</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Тротуары и наружное освещение в период эксплуатации не оказывают негативного воздействия на окружающую среду обитания.</w:t>
      </w:r>
    </w:p>
    <w:p w:rsidR="002115A8" w:rsidRDefault="002115A8" w:rsidP="002115A8">
      <w:pPr>
        <w:pStyle w:val="ab"/>
        <w:spacing w:before="0" w:line="240" w:lineRule="auto"/>
      </w:pPr>
      <w:r>
        <w:rPr>
          <w:rFonts w:ascii="Liberation Serif" w:eastAsia="Calibri" w:hAnsi="Liberation Serif"/>
          <w:sz w:val="28"/>
          <w:szCs w:val="28"/>
          <w:lang w:eastAsia="en-US"/>
        </w:rPr>
        <w:t>Настоящая документация по планировке территории разработана для реконструкции существующей автомобильной дороги общего пользования регионального значения «</w:t>
      </w:r>
      <w:r>
        <w:rPr>
          <w:rFonts w:ascii="Liberation Serif" w:hAnsi="Liberation Serif" w:cs="Arial"/>
          <w:color w:val="444444"/>
          <w:sz w:val="28"/>
          <w:szCs w:val="28"/>
        </w:rPr>
        <w:t xml:space="preserve">г. </w:t>
      </w:r>
      <w:r>
        <w:rPr>
          <w:rFonts w:ascii="Liberation Serif" w:eastAsia="Calibri" w:hAnsi="Liberation Serif"/>
          <w:sz w:val="28"/>
          <w:szCs w:val="28"/>
          <w:lang w:eastAsia="en-US"/>
        </w:rPr>
        <w:t xml:space="preserve">Верхняя Пышма - п. Зеленый Бор - с/х «Балтымский» (код дороги 3602000), кадастровый номер объекта 66:36:0000000:140, </w:t>
      </w:r>
      <w:r>
        <w:rPr>
          <w:rFonts w:ascii="Liberation Serif" w:eastAsia="Calibri" w:hAnsi="Liberation Serif"/>
          <w:sz w:val="28"/>
          <w:szCs w:val="28"/>
          <w:lang w:eastAsia="en-US"/>
        </w:rPr>
        <w:lastRenderedPageBreak/>
        <w:t>заключающийся в устройстве тротуаров и изменении границы полосы отвода автомобильной дороги с приведением ее ширины к нормативным параметрам, без проведения работ, затрагивающих существующие параметры проезжей части.</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Проектируемые настоящим проектом планировки территории параметры зоны планируемого размещения линейного объекта допускают, в случае необходимости компенсирующих мероприятий по охране окружающей среды. Расчет негативного воздействия линейных объектов на окружающую среду, по результатам которого возможно уточнение необходимости осуществления таких мероприятий, подлежит выполнению на следующих стадиях проектирования.</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При строительстве линейного объекта возможны следующие основные воздействия на объекты окружающей среды:</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Вырубка деревьев по прохождению трасс линейных объектов;</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Изменение рельефа местности при выполнение планировочных и земляных работ.</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Для предотвращения загрязнения земель, подземных вод настоящим проектом планировки предусмотрены следующие мероприятия по охране природной среды и рационального расходования природных ресурсов:</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С целью снижения запыленности, проектируемые тротуары предложены с твердым покрытием;</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Документацией по планировке территории предусмотрены следующие направления охраны природной среды и рационального расходования природных ресурсов:</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Минимизация строительных работ при реконструкции линейного объекта, в том числе за счет:</w:t>
      </w:r>
    </w:p>
    <w:p w:rsidR="002115A8" w:rsidRDefault="002115A8" w:rsidP="002115A8">
      <w:pPr>
        <w:pStyle w:val="ad"/>
        <w:tabs>
          <w:tab w:val="left" w:pos="1276"/>
          <w:tab w:val="left" w:pos="10348"/>
        </w:tabs>
        <w:ind w:left="0" w:right="56" w:firstLine="709"/>
        <w:rPr>
          <w:rFonts w:ascii="Liberation Serif" w:hAnsi="Liberation Serif"/>
          <w:sz w:val="28"/>
          <w:szCs w:val="28"/>
        </w:rPr>
      </w:pPr>
      <w:r>
        <w:rPr>
          <w:rFonts w:ascii="Liberation Serif" w:hAnsi="Liberation Serif"/>
          <w:sz w:val="28"/>
          <w:szCs w:val="28"/>
        </w:rPr>
        <w:t>остановки работы двигателей автомобилей и дорожно-строительной техники на время простоев;</w:t>
      </w:r>
    </w:p>
    <w:p w:rsidR="002115A8" w:rsidRDefault="002115A8" w:rsidP="002115A8">
      <w:pPr>
        <w:pStyle w:val="ad"/>
        <w:tabs>
          <w:tab w:val="left" w:pos="1276"/>
          <w:tab w:val="left" w:pos="10348"/>
        </w:tabs>
        <w:ind w:left="0" w:right="56" w:firstLine="709"/>
        <w:rPr>
          <w:rFonts w:ascii="Liberation Serif" w:hAnsi="Liberation Serif"/>
          <w:sz w:val="28"/>
          <w:szCs w:val="28"/>
        </w:rPr>
      </w:pPr>
      <w:r>
        <w:rPr>
          <w:rFonts w:ascii="Liberation Serif" w:hAnsi="Liberation Serif"/>
          <w:sz w:val="28"/>
          <w:szCs w:val="28"/>
        </w:rPr>
        <w:t>исключение использования оборудования, выбросы которого значительно превышают нормативно-допустимые;</w:t>
      </w:r>
    </w:p>
    <w:p w:rsidR="002115A8" w:rsidRDefault="002115A8" w:rsidP="002115A8">
      <w:pPr>
        <w:pStyle w:val="ad"/>
        <w:tabs>
          <w:tab w:val="left" w:pos="1276"/>
          <w:tab w:val="left" w:pos="10348"/>
        </w:tabs>
        <w:ind w:left="0" w:right="56" w:firstLine="709"/>
        <w:rPr>
          <w:rFonts w:ascii="Liberation Serif" w:hAnsi="Liberation Serif"/>
          <w:sz w:val="28"/>
          <w:szCs w:val="28"/>
        </w:rPr>
      </w:pPr>
      <w:r>
        <w:rPr>
          <w:rFonts w:ascii="Liberation Serif" w:hAnsi="Liberation Serif"/>
          <w:sz w:val="28"/>
          <w:szCs w:val="28"/>
        </w:rPr>
        <w:t>размещение строительной техники и крана на существующей автомобильной дороге или площадях с твердым покрытием;</w:t>
      </w:r>
    </w:p>
    <w:p w:rsidR="002115A8" w:rsidRDefault="002115A8" w:rsidP="002115A8">
      <w:pPr>
        <w:pStyle w:val="ad"/>
        <w:tabs>
          <w:tab w:val="left" w:pos="1276"/>
          <w:tab w:val="left" w:pos="10348"/>
        </w:tabs>
        <w:ind w:left="0" w:right="56" w:firstLine="709"/>
        <w:rPr>
          <w:rFonts w:ascii="Liberation Serif" w:hAnsi="Liberation Serif"/>
          <w:sz w:val="28"/>
          <w:szCs w:val="28"/>
        </w:rPr>
      </w:pPr>
      <w:r>
        <w:rPr>
          <w:rFonts w:ascii="Liberation Serif" w:hAnsi="Liberation Serif"/>
          <w:sz w:val="28"/>
          <w:szCs w:val="28"/>
        </w:rPr>
        <w:t>исключено использование при строительстве материалов и веществ, выделяющих в атмосферу токсичные и канцерогенные вещества, неприятные запахи и т.д.;</w:t>
      </w:r>
    </w:p>
    <w:p w:rsidR="002115A8" w:rsidRDefault="002115A8" w:rsidP="002115A8">
      <w:pPr>
        <w:pStyle w:val="ad"/>
        <w:tabs>
          <w:tab w:val="left" w:pos="1276"/>
          <w:tab w:val="left" w:pos="10348"/>
        </w:tabs>
        <w:ind w:left="0" w:right="56" w:firstLine="709"/>
        <w:rPr>
          <w:rFonts w:ascii="Liberation Serif" w:hAnsi="Liberation Serif"/>
          <w:sz w:val="28"/>
          <w:szCs w:val="28"/>
        </w:rPr>
      </w:pPr>
      <w:r>
        <w:rPr>
          <w:rFonts w:ascii="Liberation Serif" w:hAnsi="Liberation Serif"/>
          <w:sz w:val="28"/>
          <w:szCs w:val="28"/>
        </w:rPr>
        <w:t>проведение постоянного контроля за соблюдением технологических процессов с целью обеспечения минимальных выбросов загрязняющих веществ;</w:t>
      </w:r>
    </w:p>
    <w:p w:rsidR="002115A8" w:rsidRDefault="002115A8" w:rsidP="002115A8">
      <w:pPr>
        <w:pStyle w:val="ab"/>
        <w:spacing w:before="0" w:line="240" w:lineRule="auto"/>
        <w:rPr>
          <w:rFonts w:ascii="Liberation Serif" w:hAnsi="Liberation Serif"/>
          <w:sz w:val="28"/>
          <w:szCs w:val="28"/>
        </w:rPr>
      </w:pPr>
      <w:r>
        <w:rPr>
          <w:rFonts w:ascii="Liberation Serif" w:hAnsi="Liberation Serif"/>
          <w:sz w:val="28"/>
          <w:szCs w:val="28"/>
        </w:rPr>
        <w:t>грунт из траншеи, выкопанной под прокладку кабеля наружного освещения, пригодный для обратной засыпки складируется на стройплощадке остальное вывозится самосвалами на ближайщий полигон ТБО.</w:t>
      </w:r>
    </w:p>
    <w:p w:rsidR="002115A8" w:rsidRDefault="002115A8" w:rsidP="002115A8">
      <w:pPr>
        <w:pStyle w:val="12"/>
        <w:spacing w:before="0" w:after="0"/>
        <w:ind w:firstLine="709"/>
        <w:jc w:val="both"/>
        <w:rPr>
          <w:rFonts w:ascii="Liberation Serif" w:hAnsi="Liberation Serif"/>
          <w:sz w:val="28"/>
          <w:szCs w:val="28"/>
        </w:rPr>
      </w:pPr>
      <w:r>
        <w:rPr>
          <w:rFonts w:ascii="Liberation Serif" w:hAnsi="Liberation Serif"/>
          <w:sz w:val="28"/>
          <w:szCs w:val="28"/>
        </w:rPr>
        <w:t>В процессе эксплуатации объекта, воздействие на атмосферный воздух не оказывается.</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 xml:space="preserve">Проектом планировки предусмотрены мероприятия по организации вертикальной планировки и инженерной защите территории, с планируемой организацией поверхностного водоотвода в проектируемую систему </w:t>
      </w:r>
      <w:r>
        <w:rPr>
          <w:rFonts w:ascii="Liberation Serif" w:eastAsia="Calibri" w:hAnsi="Liberation Serif"/>
          <w:sz w:val="28"/>
          <w:szCs w:val="28"/>
          <w:lang w:eastAsia="en-US"/>
        </w:rPr>
        <w:lastRenderedPageBreak/>
        <w:t>водоотведения – кюветы. Вертикальная планировка территории решена таким образом, чтобы исключить нарушение режима грунтовых вод и заболачивание территории.</w:t>
      </w:r>
    </w:p>
    <w:p w:rsidR="002115A8" w:rsidRDefault="002115A8" w:rsidP="002115A8">
      <w:pPr>
        <w:pStyle w:val="ab"/>
        <w:spacing w:before="0" w:line="240" w:lineRule="auto"/>
        <w:rPr>
          <w:rFonts w:ascii="Liberation Serif" w:eastAsia="Calibri" w:hAnsi="Liberation Serif"/>
          <w:sz w:val="28"/>
          <w:szCs w:val="28"/>
          <w:lang w:eastAsia="en-US"/>
        </w:rPr>
      </w:pPr>
      <w:r>
        <w:rPr>
          <w:rFonts w:ascii="Liberation Serif" w:eastAsia="Calibri" w:hAnsi="Liberation Serif"/>
          <w:sz w:val="28"/>
          <w:szCs w:val="28"/>
          <w:lang w:eastAsia="en-US"/>
        </w:rPr>
        <w:t>При пересечении проектируемыми тротуарами существующих кюветов, предусмотрено устройство (соответствующее удлинение) водопропускных труб.</w:t>
      </w:r>
    </w:p>
    <w:p w:rsidR="002115A8" w:rsidRDefault="002115A8" w:rsidP="002115A8">
      <w:pPr>
        <w:ind w:firstLine="709"/>
        <w:jc w:val="both"/>
        <w:rPr>
          <w:rFonts w:ascii="Liberation Serif" w:hAnsi="Liberation Serif"/>
          <w:i/>
          <w:sz w:val="28"/>
          <w:szCs w:val="28"/>
        </w:rPr>
      </w:pPr>
      <w:bookmarkStart w:id="179" w:name="_Toc80729086"/>
      <w:bookmarkStart w:id="180" w:name="_Toc128165696"/>
      <w:bookmarkStart w:id="181" w:name="_Toc130671596"/>
      <w:bookmarkStart w:id="182" w:name="_Toc131513667"/>
      <w:bookmarkStart w:id="183" w:name="_Toc131533251"/>
      <w:r>
        <w:rPr>
          <w:rFonts w:ascii="Liberation Serif" w:hAnsi="Liberation Serif"/>
          <w:i/>
          <w:sz w:val="28"/>
          <w:szCs w:val="28"/>
        </w:rPr>
        <w:t xml:space="preserve">Мероприятия по </w:t>
      </w:r>
      <w:bookmarkEnd w:id="179"/>
      <w:bookmarkEnd w:id="180"/>
      <w:bookmarkEnd w:id="181"/>
      <w:bookmarkEnd w:id="182"/>
      <w:bookmarkEnd w:id="183"/>
      <w:r>
        <w:rPr>
          <w:rFonts w:ascii="Liberation Serif" w:hAnsi="Liberation Serif"/>
          <w:i/>
          <w:sz w:val="28"/>
          <w:szCs w:val="28"/>
        </w:rPr>
        <w:t>защите от шума в период эксплуатации объекта</w:t>
      </w:r>
    </w:p>
    <w:p w:rsidR="002115A8" w:rsidRDefault="002115A8" w:rsidP="002115A8">
      <w:pPr>
        <w:tabs>
          <w:tab w:val="left" w:pos="10065"/>
        </w:tabs>
        <w:ind w:firstLine="709"/>
        <w:jc w:val="both"/>
      </w:pPr>
      <w:r>
        <w:rPr>
          <w:rFonts w:ascii="Liberation Serif" w:hAnsi="Liberation Serif"/>
          <w:sz w:val="28"/>
          <w:szCs w:val="28"/>
        </w:rPr>
        <w:t xml:space="preserve">По материалам инженерно-экологических изысканий </w:t>
      </w:r>
      <w:r>
        <w:rPr>
          <w:rFonts w:ascii="Liberation Serif" w:eastAsia="SimSun" w:hAnsi="Liberation Serif"/>
          <w:sz w:val="28"/>
          <w:szCs w:val="28"/>
        </w:rPr>
        <w:t>результаты существующего эквивалентного и максимального уровня звука на землях, заявленных под размещение проектируемого объекта, отражают четкую зависимость в распределении шумовой нагрузки вдоль всей существующей дороги с фактической интенсивностью движения. При этом все полученные контрольные результаты измерений эквивалентного уровня звука в точках замера свидетельствуют о превышениях предельно-допустимых уровней, регламентируемых СанПиН 1.2.3685-21 в дневной и ночной период для всех нормируемых территорий за исключением зон отдыха.</w:t>
      </w:r>
    </w:p>
    <w:p w:rsidR="002115A8" w:rsidRDefault="002115A8" w:rsidP="002115A8">
      <w:pPr>
        <w:pStyle w:val="aa"/>
        <w:spacing w:before="0" w:after="0"/>
      </w:pPr>
      <w:r>
        <w:t xml:space="preserve">В соответствии с пунктом 12.2 СП 276.1325800.2016 «Здания и территории. Правила проектирования защиты от шума транспортных потоков» в качестве шумозащитных сооружений могут быть рекомендованы в рамках реализации проекта реконструкции автомобильной дороги </w:t>
      </w:r>
      <w:r>
        <w:rPr>
          <w:rFonts w:eastAsia="Calibri"/>
          <w:lang w:eastAsia="en-US"/>
        </w:rPr>
        <w:t>«г. Верхняя Пышма - п. Зеленый Бор - с/х «Балтымский»</w:t>
      </w:r>
      <w:r>
        <w:t>:</w:t>
      </w:r>
    </w:p>
    <w:p w:rsidR="002115A8" w:rsidRDefault="002115A8" w:rsidP="002115A8">
      <w:pPr>
        <w:pStyle w:val="aa"/>
        <w:spacing w:before="0" w:after="0"/>
      </w:pPr>
      <w:r>
        <w:t>применение на всех уличных фасадах жилых домов шумозащитных окон с индексом изоляции воздушного шума не менее 32дБА в закрытом состоянии;</w:t>
      </w:r>
    </w:p>
    <w:p w:rsidR="002115A8" w:rsidRDefault="002115A8" w:rsidP="002115A8">
      <w:pPr>
        <w:pStyle w:val="aa"/>
        <w:spacing w:before="0" w:after="0"/>
      </w:pPr>
      <w:r>
        <w:rPr>
          <w:rFonts w:eastAsia="SimSun"/>
        </w:rPr>
        <w:t>установка сплошных шумо-пыле-газозащитных экранов.</w:t>
      </w:r>
    </w:p>
    <w:p w:rsidR="002115A8" w:rsidRDefault="002115A8" w:rsidP="002115A8">
      <w:pPr>
        <w:pStyle w:val="aa"/>
        <w:spacing w:before="0" w:after="0"/>
      </w:pPr>
      <w:r>
        <w:t>В рамках проекта планировки территории данный вид шумозащитных сооружений (конструктивных мер) не подлежат отображению.</w:t>
      </w:r>
    </w:p>
    <w:p w:rsidR="002115A8" w:rsidRDefault="002115A8" w:rsidP="002115A8">
      <w:pPr>
        <w:pStyle w:val="1"/>
        <w:spacing w:before="240" w:after="240"/>
        <w:ind w:firstLine="709"/>
        <w:rPr>
          <w:rFonts w:ascii="Liberation Serif" w:hAnsi="Liberation Serif"/>
          <w:b/>
          <w:sz w:val="28"/>
          <w:szCs w:val="28"/>
        </w:rPr>
      </w:pPr>
      <w:bookmarkStart w:id="184" w:name="_Toc184030624"/>
      <w:r>
        <w:rPr>
          <w:rFonts w:ascii="Liberation Serif" w:hAnsi="Liberation Serif"/>
          <w:b/>
          <w:sz w:val="28"/>
          <w:szCs w:val="28"/>
        </w:rPr>
        <w:t>10. 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bookmarkEnd w:id="174"/>
      <w:bookmarkEnd w:id="175"/>
      <w:bookmarkEnd w:id="176"/>
      <w:bookmarkEnd w:id="177"/>
      <w:bookmarkEnd w:id="178"/>
      <w:bookmarkEnd w:id="184"/>
    </w:p>
    <w:p w:rsidR="002115A8" w:rsidRDefault="002115A8" w:rsidP="002115A8">
      <w:pPr>
        <w:ind w:firstLine="709"/>
        <w:jc w:val="both"/>
        <w:rPr>
          <w:rFonts w:ascii="Liberation Serif" w:hAnsi="Liberation Serif"/>
          <w:color w:val="000000"/>
          <w:sz w:val="28"/>
          <w:szCs w:val="28"/>
        </w:rPr>
      </w:pPr>
      <w:r>
        <w:rPr>
          <w:rFonts w:ascii="Liberation Serif" w:hAnsi="Liberation Serif"/>
          <w:color w:val="000000"/>
          <w:sz w:val="28"/>
          <w:szCs w:val="28"/>
        </w:rPr>
        <w:t>Катастрофы техногенного и природного характера приводят к следующим возможным последствиям: пожары, взрывы, перебои в обеспечении электроэнергией.</w:t>
      </w:r>
    </w:p>
    <w:p w:rsidR="002115A8" w:rsidRDefault="002115A8" w:rsidP="002115A8">
      <w:pPr>
        <w:ind w:firstLine="709"/>
        <w:jc w:val="both"/>
        <w:rPr>
          <w:rFonts w:ascii="Liberation Serif" w:hAnsi="Liberation Serif"/>
          <w:color w:val="000000"/>
          <w:sz w:val="28"/>
          <w:szCs w:val="28"/>
        </w:rPr>
      </w:pPr>
      <w:r>
        <w:rPr>
          <w:rFonts w:ascii="Liberation Serif" w:hAnsi="Liberation Serif"/>
          <w:color w:val="000000"/>
          <w:sz w:val="28"/>
          <w:szCs w:val="28"/>
        </w:rPr>
        <w:t>Среди чрезвычайных ситуаций техногенного характера вероятны чрезвычайные ситуации на системах электроснабжения.</w:t>
      </w:r>
    </w:p>
    <w:p w:rsidR="002115A8" w:rsidRDefault="002115A8" w:rsidP="002115A8">
      <w:pPr>
        <w:ind w:firstLine="709"/>
        <w:jc w:val="both"/>
        <w:rPr>
          <w:rFonts w:ascii="Liberation Serif" w:hAnsi="Liberation Serif"/>
          <w:color w:val="000000"/>
          <w:sz w:val="28"/>
          <w:szCs w:val="28"/>
        </w:rPr>
      </w:pPr>
      <w:r>
        <w:rPr>
          <w:rFonts w:ascii="Liberation Serif" w:hAnsi="Liberation Serif"/>
          <w:color w:val="000000"/>
          <w:sz w:val="28"/>
          <w:szCs w:val="28"/>
        </w:rPr>
        <w:t>Чрезвычайные ситуации природного характера на проектируемой территории могут возникнуть в результате неблагоприятных природных явлений (процессов): половодье, сильный ветер, сильный снегопад, град, гололед, заморозок, природный пожар.</w:t>
      </w:r>
    </w:p>
    <w:p w:rsidR="002115A8" w:rsidRDefault="002115A8" w:rsidP="002115A8">
      <w:pPr>
        <w:ind w:firstLine="709"/>
        <w:jc w:val="both"/>
        <w:rPr>
          <w:rFonts w:ascii="Liberation Serif" w:hAnsi="Liberation Serif"/>
          <w:color w:val="000000"/>
          <w:sz w:val="28"/>
          <w:szCs w:val="28"/>
        </w:rPr>
      </w:pPr>
      <w:r>
        <w:rPr>
          <w:rFonts w:ascii="Liberation Serif" w:hAnsi="Liberation Serif"/>
          <w:color w:val="000000"/>
          <w:sz w:val="28"/>
          <w:szCs w:val="28"/>
        </w:rPr>
        <w:t>Климатические воздействия могут нанести ущерб сооружениям, оборудованию, затруднить или приостановить технологические процессы.</w:t>
      </w:r>
    </w:p>
    <w:p w:rsidR="002115A8" w:rsidRDefault="002115A8" w:rsidP="002115A8">
      <w:pPr>
        <w:ind w:firstLine="709"/>
        <w:jc w:val="both"/>
        <w:rPr>
          <w:rFonts w:ascii="Liberation Serif" w:hAnsi="Liberation Serif"/>
          <w:color w:val="000000"/>
          <w:sz w:val="28"/>
          <w:szCs w:val="28"/>
        </w:rPr>
      </w:pPr>
      <w:r>
        <w:rPr>
          <w:rFonts w:ascii="Liberation Serif" w:hAnsi="Liberation Serif"/>
          <w:color w:val="000000"/>
          <w:sz w:val="28"/>
          <w:szCs w:val="28"/>
        </w:rPr>
        <w:t>При сильном ветре существует вероятность повреждения воздушных линий связи, линий электропередач, повала деревьев, разрушения легких построек.</w:t>
      </w:r>
    </w:p>
    <w:p w:rsidR="002115A8" w:rsidRDefault="002115A8" w:rsidP="002115A8">
      <w:pPr>
        <w:ind w:firstLine="709"/>
        <w:jc w:val="both"/>
        <w:rPr>
          <w:rFonts w:ascii="Liberation Serif" w:hAnsi="Liberation Serif"/>
          <w:color w:val="000000"/>
          <w:sz w:val="28"/>
          <w:szCs w:val="28"/>
        </w:rPr>
      </w:pPr>
      <w:r>
        <w:rPr>
          <w:rFonts w:ascii="Liberation Serif" w:hAnsi="Liberation Serif"/>
          <w:color w:val="000000"/>
          <w:sz w:val="28"/>
          <w:szCs w:val="28"/>
        </w:rPr>
        <w:lastRenderedPageBreak/>
        <w:t>При выпадении крупного града и выпадении обильного снега существует вероятность возникновения чрезвычайных ситуаций, связанных с обрывом воздушных линий связи и электропередачи, затруднением в работе транспорта.</w:t>
      </w:r>
    </w:p>
    <w:p w:rsidR="002115A8" w:rsidRDefault="002115A8" w:rsidP="002115A8">
      <w:pPr>
        <w:ind w:firstLine="709"/>
        <w:jc w:val="both"/>
      </w:pPr>
      <w:r>
        <w:rPr>
          <w:rFonts w:ascii="Liberation Serif" w:hAnsi="Liberation Serif"/>
          <w:color w:val="000000"/>
          <w:sz w:val="28"/>
          <w:szCs w:val="28"/>
        </w:rPr>
        <w:t>При установлении жаркой погоды существует вероятность усиления пожароопасной обстановки и возникновения чрезвычайных ситуаций, связанных с</w:t>
      </w:r>
      <w:r>
        <w:rPr>
          <w:rFonts w:ascii="Liberation Serif" w:hAnsi="Liberation Serif"/>
          <w:color w:val="000000"/>
          <w:sz w:val="28"/>
          <w:szCs w:val="28"/>
          <w:lang w:val="en-US"/>
        </w:rPr>
        <w:t> </w:t>
      </w:r>
      <w:r>
        <w:rPr>
          <w:rFonts w:ascii="Liberation Serif" w:hAnsi="Liberation Serif"/>
          <w:color w:val="000000"/>
          <w:sz w:val="28"/>
          <w:szCs w:val="28"/>
        </w:rPr>
        <w:t>прекращением подачи электроэнергии по причине пожаров и аварий, возникающих на электроподстанциях и электросетях.</w:t>
      </w:r>
    </w:p>
    <w:p w:rsidR="002115A8" w:rsidRDefault="002115A8" w:rsidP="002115A8">
      <w:pPr>
        <w:pStyle w:val="aa"/>
        <w:spacing w:before="0" w:after="0"/>
        <w:rPr>
          <w:i/>
        </w:rPr>
      </w:pPr>
      <w:r>
        <w:rPr>
          <w:i/>
        </w:rPr>
        <w:t>Мероприятия по защите территории от чрезвычайных ситуаций природного и техногенного характера</w:t>
      </w:r>
    </w:p>
    <w:p w:rsidR="002115A8" w:rsidRDefault="002115A8" w:rsidP="002115A8">
      <w:pPr>
        <w:pStyle w:val="aa"/>
        <w:spacing w:before="0" w:after="0"/>
        <w:rPr>
          <w:i/>
        </w:rPr>
      </w:pPr>
      <w:r>
        <w:rPr>
          <w:i/>
        </w:rPr>
        <w:t>Чрезвычайные ситуации природного характера</w:t>
      </w:r>
    </w:p>
    <w:p w:rsidR="002115A8" w:rsidRDefault="002115A8" w:rsidP="002115A8">
      <w:pPr>
        <w:pStyle w:val="aa"/>
        <w:spacing w:before="0" w:after="0"/>
      </w:pPr>
      <w:r>
        <w:t>Исходя их анализа территории и выявленных факторов возникновения природных ЧС существует необходимость осуществления мероприятий, связанных с риском возникновения:</w:t>
      </w:r>
    </w:p>
    <w:p w:rsidR="002115A8" w:rsidRDefault="002115A8" w:rsidP="002115A8">
      <w:pPr>
        <w:pStyle w:val="ac"/>
      </w:pPr>
      <w:r>
        <w:t>опасных метеорологических явлений и процессов, а также их сочетаний (комплекс метеорологических явлений), в том числе: сильный ветер, ливни и очень сильный дождь (мокрый снег, дождь со снегом), гроза, сильные морозы и жара, снегопады, сильная метель и гололедно-изморозевые отложения;</w:t>
      </w:r>
    </w:p>
    <w:p w:rsidR="002115A8" w:rsidRDefault="002115A8" w:rsidP="002115A8">
      <w:pPr>
        <w:pStyle w:val="ac"/>
      </w:pPr>
      <w:r>
        <w:t>геофизических явлений</w:t>
      </w:r>
      <w:r>
        <w:rPr>
          <w:rStyle w:val="BodyTextChar"/>
          <w:rFonts w:eastAsia="Calibri"/>
        </w:rPr>
        <w:t xml:space="preserve"> – </w:t>
      </w:r>
      <w:r>
        <w:t>землетрясение.</w:t>
      </w:r>
    </w:p>
    <w:p w:rsidR="002115A8" w:rsidRDefault="002115A8" w:rsidP="002115A8">
      <w:pPr>
        <w:pStyle w:val="aa"/>
        <w:spacing w:before="0" w:after="0"/>
      </w:pPr>
      <w:r>
        <w:t xml:space="preserve">Геологические условия </w:t>
      </w:r>
      <w:bookmarkStart w:id="185" w:name="_Hlk125209688"/>
      <w:r>
        <w:t>район изысканий относится к опасной категории по пучению грунтов.</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В соответствии с СП 22.13330.2016 (п.5.4.8) и с гидрогеологическим заключением № 376/23 ООО «ЭСП» от 18.07.2023 по характеру подтопления территория в границах проектирования относится к неподтопленной (с глубинами залегания уровня подземных вод более 10-15 м).</w:t>
      </w:r>
    </w:p>
    <w:bookmarkEnd w:id="185"/>
    <w:p w:rsidR="002115A8" w:rsidRDefault="002115A8" w:rsidP="002115A8">
      <w:pPr>
        <w:pStyle w:val="ac"/>
      </w:pPr>
      <w:r>
        <w:t>Для предотвращения водонасыщения грунтов основания проектом планировки территории проработаны мероприятия по вертикальной планировке территории с организацией отвода атмосферных и талых вод, а также обработка грунта вяжущими и стабилизирующими веществами.</w:t>
      </w:r>
    </w:p>
    <w:p w:rsidR="002115A8" w:rsidRDefault="002115A8" w:rsidP="002115A8">
      <w:pPr>
        <w:pStyle w:val="ac"/>
      </w:pPr>
      <w:r>
        <w:t>При строительстве и эксплуатации необходимо предусмотреть комплекс мероприятий, направленных на предохранение элювиальных грунтов от замачивания и промораживания–оттаивания в открытых котлованах в период строительных работ.</w:t>
      </w:r>
    </w:p>
    <w:p w:rsidR="002115A8" w:rsidRDefault="002115A8" w:rsidP="002115A8">
      <w:pPr>
        <w:pStyle w:val="aa"/>
        <w:spacing w:before="0" w:after="0"/>
      </w:pPr>
      <w:r>
        <w:t>По результатам, выполненных на территорию проектирования, изысканий территория пригодна для размещения проектируемых линейных объектов.</w:t>
      </w:r>
    </w:p>
    <w:p w:rsidR="002115A8" w:rsidRDefault="002115A8" w:rsidP="002115A8">
      <w:pPr>
        <w:pStyle w:val="aa"/>
        <w:spacing w:before="0" w:after="0"/>
      </w:pPr>
      <w:r>
        <w:t>Инженерно-технические мероприятия и решения по предотвращению чрезвычайных ситуаций техногенного и природного характера прорабатываются на стадиях рабочей или проектной документации на линейные объекты исходя из принятых конструктивных и иных особенностей.</w:t>
      </w:r>
    </w:p>
    <w:p w:rsidR="002115A8" w:rsidRDefault="002115A8" w:rsidP="002115A8">
      <w:pPr>
        <w:pStyle w:val="ab"/>
        <w:spacing w:before="0" w:line="240" w:lineRule="auto"/>
        <w:rPr>
          <w:rFonts w:ascii="Liberation Serif" w:hAnsi="Liberation Serif"/>
          <w:sz w:val="28"/>
          <w:szCs w:val="28"/>
        </w:rPr>
      </w:pPr>
      <w:r>
        <w:rPr>
          <w:rFonts w:ascii="Liberation Serif" w:hAnsi="Liberation Serif"/>
          <w:sz w:val="28"/>
          <w:szCs w:val="28"/>
        </w:rPr>
        <w:t>Проектом планировки территории в целях защиты территории проектирования от опасных метеорологических явлений и процессов:</w:t>
      </w:r>
    </w:p>
    <w:p w:rsidR="002115A8" w:rsidRDefault="002115A8" w:rsidP="002115A8">
      <w:pPr>
        <w:pStyle w:val="ab"/>
        <w:spacing w:before="0" w:line="240" w:lineRule="auto"/>
        <w:rPr>
          <w:rFonts w:ascii="Liberation Serif" w:hAnsi="Liberation Serif"/>
          <w:sz w:val="28"/>
          <w:szCs w:val="28"/>
        </w:rPr>
      </w:pPr>
      <w:r>
        <w:rPr>
          <w:rFonts w:ascii="Liberation Serif" w:hAnsi="Liberation Serif"/>
          <w:sz w:val="28"/>
          <w:szCs w:val="28"/>
        </w:rPr>
        <w:t>предусмотрены мероприятий по обеспечению пожарной безопасности (сильный ветер, гроза, сильная жара);</w:t>
      </w:r>
    </w:p>
    <w:p w:rsidR="002115A8" w:rsidRDefault="002115A8" w:rsidP="002115A8">
      <w:pPr>
        <w:pStyle w:val="aa"/>
        <w:spacing w:before="0" w:after="0"/>
      </w:pPr>
      <w:r>
        <w:t>предусмотрена система ливневой канализации открытого типа;</w:t>
      </w:r>
    </w:p>
    <w:p w:rsidR="002115A8" w:rsidRDefault="002115A8" w:rsidP="002115A8">
      <w:pPr>
        <w:pStyle w:val="aa"/>
        <w:spacing w:before="0" w:after="0"/>
      </w:pPr>
      <w:r>
        <w:t>предусмотрена снегоочистка территории проектирования;</w:t>
      </w:r>
    </w:p>
    <w:p w:rsidR="002115A8" w:rsidRDefault="002115A8" w:rsidP="002115A8">
      <w:pPr>
        <w:pStyle w:val="aa"/>
        <w:spacing w:before="0" w:after="0"/>
      </w:pPr>
      <w:r>
        <w:lastRenderedPageBreak/>
        <w:t>назначены параметры линейных объектов исходя из природно-климатических условий местности и рельефа территории проектирования.</w:t>
      </w:r>
    </w:p>
    <w:p w:rsidR="002115A8" w:rsidRDefault="002115A8" w:rsidP="002115A8">
      <w:pPr>
        <w:pStyle w:val="aa"/>
        <w:spacing w:before="0" w:after="0"/>
      </w:pPr>
      <w:r>
        <w:t>Проектом планировки территории в целях защиты территории проектирования от опасных метеорологических явлений и процессов рекомендуется:</w:t>
      </w:r>
    </w:p>
    <w:p w:rsidR="002115A8" w:rsidRDefault="002115A8" w:rsidP="002115A8">
      <w:pPr>
        <w:pStyle w:val="aa"/>
        <w:spacing w:before="0" w:after="0"/>
      </w:pPr>
      <w:r>
        <w:t>осуществлять мониторинг состояния полотна линейного объекта автомобильной дороги и тротуара в период сильных морозов, ливней и снегопадов;</w:t>
      </w:r>
    </w:p>
    <w:p w:rsidR="002115A8" w:rsidRDefault="002115A8" w:rsidP="002115A8">
      <w:pPr>
        <w:pStyle w:val="aa"/>
        <w:spacing w:before="0" w:after="0"/>
      </w:pPr>
      <w:r>
        <w:t>проводить противогололедные мероприятия для предупреждения образования или ликвидации зимней скользкости на дорогах (тротуарах). Также необходим мониторинг состояния ЛЭП, прилегающих или пересекающих линейные объекты;</w:t>
      </w:r>
    </w:p>
    <w:p w:rsidR="002115A8" w:rsidRDefault="002115A8" w:rsidP="002115A8">
      <w:pPr>
        <w:pStyle w:val="aa"/>
        <w:spacing w:before="0" w:after="0"/>
      </w:pPr>
      <w:r>
        <w:t>в период снегопадов, необходимо расчищать проектируемый линейный объект (тротуар).</w:t>
      </w:r>
    </w:p>
    <w:p w:rsidR="002115A8" w:rsidRDefault="002115A8" w:rsidP="002115A8">
      <w:pPr>
        <w:pStyle w:val="aa"/>
        <w:spacing w:before="0" w:after="0"/>
      </w:pPr>
      <w:r>
        <w:rPr>
          <w:color w:val="000000"/>
        </w:rPr>
        <w:t xml:space="preserve">Проектируемая в составе линейного объекта линия освещения предусматривается в теле существующей насыпи автомобильной дороги, объект кабельная линия электропередачи 0,4 кВ размещается выше уровня грунтовых вод, на глубине от 1,00-1,25 м (глубина заложения кабеля определяется </w:t>
      </w:r>
      <w:r>
        <w:rPr>
          <w:color w:val="000000"/>
        </w:rPr>
        <w:br/>
        <w:t xml:space="preserve">на следующей стадии проектирования) в трубе полиэтиленовой напорной, которая при соединении способами стыковой сварки, муфтовой сварки </w:t>
      </w:r>
      <w:r>
        <w:rPr>
          <w:color w:val="000000"/>
        </w:rPr>
        <w:br/>
        <w:t xml:space="preserve">и электрофузии, обеспечивает герметичность и в 4 раза устойчивее к износу, </w:t>
      </w:r>
      <w:r>
        <w:rPr>
          <w:color w:val="000000"/>
        </w:rPr>
        <w:br/>
        <w:t>чем стальная труба.</w:t>
      </w:r>
    </w:p>
    <w:p w:rsidR="002115A8" w:rsidRDefault="002115A8" w:rsidP="002115A8">
      <w:pPr>
        <w:pStyle w:val="aa"/>
        <w:spacing w:before="0" w:after="0"/>
      </w:pPr>
      <w:r>
        <w:t>Геофизические явления (эндогенные геологические процессы) –землетрясение. Настоящим проектом планировки территории сейсмическая опасность площадки строительства принимается по картам ОСР</w:t>
      </w:r>
      <w:r>
        <w:noBreakHyphen/>
        <w:t>2015 (Приложению А СП 14.13330.2018 «Строительство в сейсмических районах. Актуализированная редакция СНиП II-7-818») с учетом ответственности сооружения по степени опасности: для объектов массового строительства – нет (ОСР-2015-А 10 %). В рамках проекта планировки территории исходя из анализа территории и минимальным риском возникновения землетрясений проведение специальных мероприятий, связанных с наличием на территории проектирования риска возникновения землетрясения, не требуется.</w:t>
      </w:r>
    </w:p>
    <w:p w:rsidR="002115A8" w:rsidRDefault="002115A8" w:rsidP="002115A8">
      <w:pPr>
        <w:pStyle w:val="aa"/>
        <w:spacing w:before="0" w:after="0"/>
        <w:rPr>
          <w:i/>
        </w:rPr>
      </w:pPr>
      <w:r>
        <w:rPr>
          <w:i/>
        </w:rPr>
        <w:t>Чрезвычайные ситуации техногенного характера</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Среди чрезвычайных ситуаций техногенного характера большая доля приходится на аварии на автодорогах.</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Основными причинами возникновения дорожно-транспортных происшествий могут являться:</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нарушение правил дорожного движения;</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недостаточное освещение дорог;</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качество покрытий - низкое сцепление, особенно зимой и другие факторы.</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Аварии на проектируемых тротуарах в виду их назначения не прогнозируются.</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xml:space="preserve">К прогнозируемым чрезвычайным ситуациям техногенного характера относятся аварии на электроэнергетических системах. В случае аварии на линиях </w:t>
      </w:r>
      <w:r>
        <w:rPr>
          <w:rFonts w:ascii="Liberation Serif" w:hAnsi="Liberation Serif"/>
          <w:sz w:val="28"/>
          <w:szCs w:val="28"/>
        </w:rPr>
        <w:lastRenderedPageBreak/>
        <w:t>электропередачи, обеспечивающих электроснабжением линии наружного освещения, возможно временное отключение вдоль проектируемых тротуаров.</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Для предотвращения чрезвычайных ситуаций на автотранспорте настоящим проектом планировки предусмотрено проведение следующего комплекса мероприятий:</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улучшение качества зимнего содержания автодорог в период гололеда;</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устройство ограждений, разметка, установка дорожных знаков, улучшение освещения на автодорогах;</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предусмотрены мероприятия по обеспечению пожарной безопасности;</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предусмотрены мероприятия по защите сохраняемых объектов капитального строительства (представлены в разделе 7 настоящего документа);</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очистка дорог в зимнее время от снежных валов, сужающих проезжую часть и ограничивающих видимость;</w:t>
      </w:r>
    </w:p>
    <w:p w:rsidR="002115A8" w:rsidRDefault="002115A8" w:rsidP="002115A8">
      <w:pPr>
        <w:ind w:firstLine="709"/>
        <w:jc w:val="both"/>
        <w:rPr>
          <w:rFonts w:ascii="Liberation Serif" w:hAnsi="Liberation Serif"/>
          <w:sz w:val="28"/>
          <w:szCs w:val="28"/>
        </w:rPr>
      </w:pPr>
      <w:r>
        <w:rPr>
          <w:rFonts w:ascii="Liberation Serif" w:hAnsi="Liberation Serif"/>
          <w:sz w:val="28"/>
          <w:szCs w:val="28"/>
        </w:rPr>
        <w:t>- предусмотрена прокладка проектируемой линии освещения подземным способом.</w:t>
      </w:r>
    </w:p>
    <w:p w:rsidR="002115A8" w:rsidRDefault="002115A8" w:rsidP="002115A8">
      <w:pPr>
        <w:pStyle w:val="aa"/>
        <w:spacing w:before="0" w:after="0"/>
        <w:rPr>
          <w:i/>
        </w:rPr>
      </w:pPr>
      <w:bookmarkStart w:id="186" w:name="_Hlk161753248"/>
      <w:r>
        <w:rPr>
          <w:i/>
        </w:rPr>
        <w:t>Информация о необходимости осуществления мероприятий по гражданской обороне</w:t>
      </w:r>
    </w:p>
    <w:p w:rsidR="002115A8" w:rsidRDefault="002115A8" w:rsidP="002115A8">
      <w:pPr>
        <w:ind w:firstLine="709"/>
        <w:jc w:val="both"/>
        <w:rPr>
          <w:rFonts w:ascii="Liberation Serif" w:hAnsi="Liberation Serif"/>
          <w:sz w:val="28"/>
          <w:szCs w:val="28"/>
        </w:rPr>
      </w:pPr>
      <w:bookmarkStart w:id="187" w:name="_Hlk120194794"/>
      <w:bookmarkStart w:id="188" w:name="_Hlk161753260"/>
      <w:bookmarkEnd w:id="186"/>
      <w:r>
        <w:rPr>
          <w:rFonts w:ascii="Liberation Serif" w:hAnsi="Liberation Serif"/>
          <w:sz w:val="28"/>
          <w:szCs w:val="28"/>
        </w:rPr>
        <w:t>Необходимость осуществления общих и специальных мероприятий по гражданской обороне отсутствует</w:t>
      </w:r>
      <w:bookmarkEnd w:id="187"/>
      <w:r>
        <w:rPr>
          <w:rFonts w:ascii="Liberation Serif" w:hAnsi="Liberation Serif"/>
          <w:sz w:val="28"/>
          <w:szCs w:val="28"/>
        </w:rPr>
        <w:t>. В случае гражданской обороны по автомобильной дороге возможна эвакуация населения.</w:t>
      </w:r>
    </w:p>
    <w:p w:rsidR="002115A8" w:rsidRDefault="002115A8" w:rsidP="002115A8">
      <w:pPr>
        <w:pStyle w:val="aa"/>
        <w:spacing w:before="0" w:after="0"/>
      </w:pPr>
      <w:bookmarkStart w:id="189" w:name="_Toc99962225"/>
      <w:bookmarkEnd w:id="188"/>
      <w:r>
        <w:rPr>
          <w:i/>
        </w:rPr>
        <w:t>Информация о необходимости осуществления мероприятий по обеспечению пожарной безопасности</w:t>
      </w:r>
    </w:p>
    <w:p w:rsidR="002115A8" w:rsidRDefault="002115A8" w:rsidP="002115A8">
      <w:pPr>
        <w:ind w:firstLine="709"/>
        <w:jc w:val="both"/>
      </w:pPr>
      <w:r>
        <w:rPr>
          <w:rFonts w:ascii="Liberation Serif" w:hAnsi="Liberation Serif"/>
          <w:color w:val="000000"/>
          <w:sz w:val="28"/>
          <w:szCs w:val="28"/>
        </w:rPr>
        <w:t xml:space="preserve">Ближайшим подразделением пожарной охраны является пожарная часть </w:t>
      </w:r>
      <w:r>
        <w:rPr>
          <w:rFonts w:ascii="Liberation Serif" w:eastAsia="Calibri" w:hAnsi="Liberation Serif"/>
          <w:sz w:val="28"/>
          <w:szCs w:val="28"/>
        </w:rPr>
        <w:t>ОП № 19 ПСЧ «60</w:t>
      </w:r>
      <w:r>
        <w:rPr>
          <w:rFonts w:ascii="Liberation Serif" w:eastAsia="Calibri" w:hAnsi="Liberation Serif"/>
          <w:sz w:val="28"/>
          <w:szCs w:val="28"/>
        </w:rPr>
        <w:noBreakHyphen/>
        <w:t>й пожарно-спасательный отряд Федеральной противопожарной службы», расположенной по адресу: Российская Федерация, Свердловская область, городской округ Верхняя Пышма, ул. Сибирка, 49, посёлок Садовый,</w:t>
      </w:r>
      <w:r>
        <w:rPr>
          <w:rFonts w:ascii="Liberation Serif" w:hAnsi="Liberation Serif"/>
          <w:color w:val="000000"/>
          <w:sz w:val="28"/>
          <w:szCs w:val="28"/>
        </w:rPr>
        <w:t xml:space="preserve"> расстояние от пожарной части до проектируемого участка автомобильной дороги составит 3,2 км.</w:t>
      </w:r>
    </w:p>
    <w:p w:rsidR="002115A8" w:rsidRDefault="002115A8" w:rsidP="002115A8">
      <w:pPr>
        <w:pStyle w:val="aa"/>
        <w:spacing w:before="0"/>
      </w:pPr>
      <w:r>
        <w:t>На проектируемой территории потенциально опасные объекты отсутствуют.</w:t>
      </w:r>
    </w:p>
    <w:bookmarkEnd w:id="189"/>
    <w:p w:rsidR="002115A8" w:rsidRDefault="002115A8">
      <w:pPr>
        <w:suppressAutoHyphens w:val="0"/>
        <w:autoSpaceDN/>
        <w:spacing w:after="160" w:line="259" w:lineRule="auto"/>
        <w:textAlignment w:val="auto"/>
        <w:rPr>
          <w:rFonts w:ascii="Liberation Serif" w:hAnsi="Liberation Serif"/>
          <w:sz w:val="28"/>
          <w:szCs w:val="28"/>
        </w:rPr>
      </w:pPr>
      <w:r>
        <w:rPr>
          <w:rFonts w:ascii="Liberation Serif" w:hAnsi="Liberation Serif"/>
          <w:szCs w:val="28"/>
        </w:rPr>
        <w:br w:type="page"/>
      </w:r>
    </w:p>
    <w:p w:rsidR="002115A8" w:rsidRDefault="002115A8" w:rsidP="002115A8">
      <w:pPr>
        <w:pStyle w:val="1"/>
        <w:rPr>
          <w:rFonts w:ascii="Liberation Serif" w:hAnsi="Liberation Serif"/>
          <w:sz w:val="28"/>
          <w:szCs w:val="28"/>
        </w:rPr>
      </w:pPr>
      <w:bookmarkStart w:id="190" w:name="_Toc184030625"/>
      <w:r>
        <w:rPr>
          <w:rFonts w:ascii="Liberation Serif" w:hAnsi="Liberation Serif"/>
          <w:sz w:val="28"/>
          <w:szCs w:val="28"/>
        </w:rPr>
        <w:lastRenderedPageBreak/>
        <w:t>Список используемых сокращений:</w:t>
      </w:r>
      <w:bookmarkEnd w:id="190"/>
    </w:p>
    <w:p w:rsidR="002115A8" w:rsidRDefault="002115A8" w:rsidP="002115A8">
      <w:pPr>
        <w:rPr>
          <w:rFonts w:ascii="Liberation Serif" w:hAnsi="Liberation Serif"/>
          <w:sz w:val="28"/>
          <w:szCs w:val="28"/>
        </w:rPr>
      </w:pPr>
    </w:p>
    <w:p w:rsidR="002115A8" w:rsidRDefault="002115A8" w:rsidP="002115A8">
      <w:pPr>
        <w:autoSpaceDE w:val="0"/>
        <w:rPr>
          <w:rFonts w:ascii="Liberation Serif" w:hAnsi="Liberation Serif"/>
          <w:sz w:val="28"/>
          <w:szCs w:val="28"/>
        </w:rPr>
      </w:pPr>
      <w:r>
        <w:rPr>
          <w:rFonts w:ascii="Liberation Serif" w:hAnsi="Liberation Serif"/>
          <w:sz w:val="28"/>
          <w:szCs w:val="28"/>
        </w:rPr>
        <w:t>шт. - штук</w:t>
      </w:r>
    </w:p>
    <w:p w:rsidR="002115A8" w:rsidRDefault="002115A8" w:rsidP="002115A8">
      <w:pPr>
        <w:autoSpaceDE w:val="0"/>
        <w:rPr>
          <w:rFonts w:ascii="Liberation Serif" w:hAnsi="Liberation Serif"/>
          <w:sz w:val="28"/>
          <w:szCs w:val="28"/>
        </w:rPr>
      </w:pPr>
      <w:r>
        <w:rPr>
          <w:rFonts w:ascii="Liberation Serif" w:hAnsi="Liberation Serif"/>
          <w:sz w:val="28"/>
          <w:szCs w:val="28"/>
        </w:rPr>
        <w:t>га – гектар;</w:t>
      </w:r>
    </w:p>
    <w:p w:rsidR="002115A8" w:rsidRDefault="002115A8" w:rsidP="002115A8">
      <w:pPr>
        <w:autoSpaceDE w:val="0"/>
        <w:rPr>
          <w:rFonts w:ascii="Liberation Serif" w:hAnsi="Liberation Serif"/>
          <w:sz w:val="28"/>
          <w:szCs w:val="28"/>
        </w:rPr>
      </w:pPr>
      <w:r>
        <w:rPr>
          <w:rFonts w:ascii="Liberation Serif" w:hAnsi="Liberation Serif"/>
          <w:sz w:val="28"/>
          <w:szCs w:val="28"/>
        </w:rPr>
        <w:t>кв. м – квадратный метр;</w:t>
      </w:r>
    </w:p>
    <w:p w:rsidR="002115A8" w:rsidRDefault="002115A8" w:rsidP="002115A8">
      <w:pPr>
        <w:autoSpaceDE w:val="0"/>
        <w:rPr>
          <w:rFonts w:ascii="Liberation Serif" w:hAnsi="Liberation Serif"/>
          <w:sz w:val="28"/>
          <w:szCs w:val="28"/>
        </w:rPr>
      </w:pPr>
      <w:r>
        <w:rPr>
          <w:rFonts w:ascii="Liberation Serif" w:hAnsi="Liberation Serif"/>
          <w:sz w:val="28"/>
          <w:szCs w:val="28"/>
        </w:rPr>
        <w:t>км – километр;</w:t>
      </w:r>
    </w:p>
    <w:p w:rsidR="002115A8" w:rsidRDefault="002115A8" w:rsidP="002115A8">
      <w:pPr>
        <w:autoSpaceDE w:val="0"/>
        <w:rPr>
          <w:rFonts w:ascii="Liberation Serif" w:hAnsi="Liberation Serif"/>
          <w:sz w:val="28"/>
          <w:szCs w:val="28"/>
        </w:rPr>
      </w:pPr>
      <w:r>
        <w:rPr>
          <w:rFonts w:ascii="Liberation Serif" w:hAnsi="Liberation Serif"/>
          <w:sz w:val="28"/>
          <w:szCs w:val="28"/>
        </w:rPr>
        <w:t>м – метр;</w:t>
      </w:r>
    </w:p>
    <w:p w:rsidR="002115A8" w:rsidRDefault="002115A8" w:rsidP="002115A8">
      <w:pPr>
        <w:autoSpaceDE w:val="0"/>
        <w:rPr>
          <w:rFonts w:ascii="Liberation Serif" w:hAnsi="Liberation Serif"/>
          <w:sz w:val="28"/>
          <w:szCs w:val="28"/>
        </w:rPr>
      </w:pPr>
      <w:r>
        <w:rPr>
          <w:rFonts w:ascii="Liberation Serif" w:hAnsi="Liberation Serif"/>
          <w:sz w:val="28"/>
          <w:szCs w:val="28"/>
        </w:rPr>
        <w:t>м/с – метр в секунду;</w:t>
      </w:r>
    </w:p>
    <w:p w:rsidR="002115A8" w:rsidRDefault="002115A8" w:rsidP="002115A8">
      <w:pPr>
        <w:autoSpaceDE w:val="0"/>
        <w:rPr>
          <w:rFonts w:ascii="Liberation Serif" w:hAnsi="Liberation Serif"/>
          <w:sz w:val="28"/>
          <w:szCs w:val="28"/>
        </w:rPr>
      </w:pPr>
      <w:r>
        <w:rPr>
          <w:rFonts w:ascii="Liberation Serif" w:hAnsi="Liberation Serif"/>
          <w:sz w:val="28"/>
          <w:szCs w:val="28"/>
        </w:rPr>
        <w:t>км/ч – километры в час;</w:t>
      </w:r>
    </w:p>
    <w:p w:rsidR="002115A8" w:rsidRDefault="002115A8" w:rsidP="002115A8">
      <w:pPr>
        <w:autoSpaceDE w:val="0"/>
        <w:rPr>
          <w:rFonts w:ascii="Liberation Serif" w:hAnsi="Liberation Serif"/>
          <w:sz w:val="28"/>
          <w:szCs w:val="28"/>
        </w:rPr>
      </w:pPr>
      <w:r>
        <w:rPr>
          <w:rFonts w:ascii="Liberation Serif" w:hAnsi="Liberation Serif"/>
          <w:sz w:val="28"/>
          <w:szCs w:val="28"/>
        </w:rPr>
        <w:t>мм – миллиметр;</w:t>
      </w:r>
    </w:p>
    <w:p w:rsidR="002115A8" w:rsidRDefault="002115A8" w:rsidP="002115A8">
      <w:pPr>
        <w:autoSpaceDE w:val="0"/>
        <w:rPr>
          <w:rFonts w:ascii="Liberation Serif" w:hAnsi="Liberation Serif"/>
          <w:sz w:val="28"/>
          <w:szCs w:val="28"/>
        </w:rPr>
      </w:pPr>
      <w:bookmarkStart w:id="191" w:name="_Hlk131438235"/>
      <w:r>
        <w:rPr>
          <w:rFonts w:ascii="Liberation Serif" w:hAnsi="Liberation Serif"/>
          <w:sz w:val="28"/>
          <w:szCs w:val="28"/>
        </w:rPr>
        <w:t>п. - поселок;</w:t>
      </w:r>
    </w:p>
    <w:bookmarkEnd w:id="191"/>
    <w:p w:rsidR="002115A8" w:rsidRDefault="002115A8" w:rsidP="002115A8">
      <w:pPr>
        <w:autoSpaceDE w:val="0"/>
      </w:pPr>
      <w:r>
        <w:rPr>
          <w:rFonts w:ascii="Liberation Serif" w:eastAsia="Calibri" w:hAnsi="Liberation Serif"/>
          <w:sz w:val="28"/>
          <w:szCs w:val="28"/>
          <w:lang w:eastAsia="en-US"/>
        </w:rPr>
        <w:t>ТП – трансформаторная подстанция;</w:t>
      </w:r>
    </w:p>
    <w:p w:rsidR="002115A8" w:rsidRDefault="002115A8" w:rsidP="002115A8">
      <w:pPr>
        <w:autoSpaceDE w:val="0"/>
        <w:rPr>
          <w:rFonts w:ascii="Liberation Serif" w:hAnsi="Liberation Serif"/>
          <w:sz w:val="28"/>
          <w:szCs w:val="28"/>
        </w:rPr>
      </w:pPr>
      <w:r>
        <w:rPr>
          <w:rFonts w:ascii="Liberation Serif" w:hAnsi="Liberation Serif"/>
          <w:sz w:val="28"/>
          <w:szCs w:val="28"/>
        </w:rPr>
        <w:t>и т.п. – и тому подобное;</w:t>
      </w:r>
    </w:p>
    <w:p w:rsidR="002115A8" w:rsidRDefault="002115A8" w:rsidP="002115A8">
      <w:pPr>
        <w:autoSpaceDE w:val="0"/>
        <w:rPr>
          <w:rFonts w:ascii="Liberation Serif" w:eastAsia="Calibri" w:hAnsi="Liberation Serif"/>
          <w:sz w:val="28"/>
          <w:szCs w:val="28"/>
          <w:lang w:eastAsia="en-US"/>
        </w:rPr>
      </w:pPr>
      <w:r>
        <w:rPr>
          <w:rFonts w:ascii="Liberation Serif" w:eastAsia="Calibri" w:hAnsi="Liberation Serif"/>
          <w:sz w:val="28"/>
          <w:szCs w:val="28"/>
          <w:lang w:eastAsia="en-US"/>
        </w:rPr>
        <w:t>ВЛ – высоковольтная линия;</w:t>
      </w:r>
    </w:p>
    <w:p w:rsidR="002115A8" w:rsidRDefault="002115A8" w:rsidP="002115A8">
      <w:pPr>
        <w:autoSpaceDE w:val="0"/>
      </w:pPr>
      <w:r>
        <w:rPr>
          <w:rFonts w:ascii="Liberation Serif" w:eastAsia="Calibri" w:hAnsi="Liberation Serif"/>
          <w:sz w:val="28"/>
          <w:szCs w:val="28"/>
          <w:lang w:eastAsia="en-US"/>
        </w:rPr>
        <w:t>КЛ – кабельная линия;</w:t>
      </w:r>
    </w:p>
    <w:p w:rsidR="002115A8" w:rsidRDefault="002115A8" w:rsidP="002115A8">
      <w:pPr>
        <w:autoSpaceDE w:val="0"/>
        <w:rPr>
          <w:rFonts w:ascii="Liberation Serif" w:hAnsi="Liberation Serif"/>
          <w:sz w:val="28"/>
          <w:szCs w:val="28"/>
        </w:rPr>
      </w:pPr>
      <w:r>
        <w:rPr>
          <w:rFonts w:ascii="Liberation Serif" w:hAnsi="Liberation Serif"/>
          <w:sz w:val="28"/>
          <w:szCs w:val="28"/>
        </w:rPr>
        <w:t>ППБ - Правила пожарной безопасности в Российской Федерации;</w:t>
      </w:r>
    </w:p>
    <w:p w:rsidR="002115A8" w:rsidRDefault="002115A8" w:rsidP="002115A8">
      <w:pPr>
        <w:autoSpaceDE w:val="0"/>
        <w:rPr>
          <w:rFonts w:ascii="Liberation Serif" w:hAnsi="Liberation Serif"/>
          <w:sz w:val="28"/>
          <w:szCs w:val="28"/>
        </w:rPr>
      </w:pPr>
      <w:r>
        <w:rPr>
          <w:rFonts w:ascii="Liberation Serif" w:hAnsi="Liberation Serif"/>
          <w:sz w:val="28"/>
          <w:szCs w:val="28"/>
        </w:rPr>
        <w:t>ПУЭ - Правила устройства электроустановок;</w:t>
      </w:r>
    </w:p>
    <w:p w:rsidR="002115A8" w:rsidRDefault="002115A8" w:rsidP="002115A8">
      <w:pPr>
        <w:autoSpaceDE w:val="0"/>
      </w:pPr>
      <w:r>
        <w:rPr>
          <w:rFonts w:ascii="Liberation Serif" w:hAnsi="Liberation Serif"/>
          <w:sz w:val="28"/>
          <w:szCs w:val="28"/>
        </w:rPr>
        <w:t xml:space="preserve">ФЗ </w:t>
      </w:r>
      <w:r>
        <w:rPr>
          <w:rFonts w:ascii="Liberation Serif" w:hAnsi="Liberation Serif"/>
          <w:sz w:val="28"/>
          <w:szCs w:val="28"/>
          <w:shd w:val="clear" w:color="auto" w:fill="FFFFFF"/>
        </w:rPr>
        <w:t xml:space="preserve">– </w:t>
      </w:r>
      <w:r>
        <w:rPr>
          <w:rFonts w:ascii="Liberation Serif" w:eastAsia="Calibri" w:hAnsi="Liberation Serif"/>
          <w:sz w:val="28"/>
          <w:szCs w:val="28"/>
          <w:lang w:eastAsia="en-US"/>
        </w:rPr>
        <w:t>Федеральный Закон;</w:t>
      </w:r>
    </w:p>
    <w:p w:rsidR="002115A8" w:rsidRDefault="002115A8" w:rsidP="002115A8">
      <w:pPr>
        <w:autoSpaceDE w:val="0"/>
        <w:rPr>
          <w:rFonts w:ascii="Liberation Serif" w:eastAsia="Calibri" w:hAnsi="Liberation Serif"/>
          <w:sz w:val="28"/>
          <w:szCs w:val="28"/>
          <w:lang w:eastAsia="en-US"/>
        </w:rPr>
      </w:pPr>
      <w:r>
        <w:rPr>
          <w:rFonts w:ascii="Liberation Serif" w:eastAsia="Calibri" w:hAnsi="Liberation Serif"/>
          <w:sz w:val="28"/>
          <w:szCs w:val="28"/>
          <w:lang w:eastAsia="en-US"/>
        </w:rPr>
        <w:t>АО - Акционерное общество;</w:t>
      </w:r>
    </w:p>
    <w:p w:rsidR="002115A8" w:rsidRDefault="002115A8" w:rsidP="002115A8">
      <w:pPr>
        <w:autoSpaceDE w:val="0"/>
        <w:rPr>
          <w:rFonts w:ascii="Liberation Serif" w:eastAsia="Calibri" w:hAnsi="Liberation Serif"/>
          <w:sz w:val="28"/>
          <w:szCs w:val="28"/>
          <w:lang w:eastAsia="en-US"/>
        </w:rPr>
      </w:pPr>
      <w:r>
        <w:rPr>
          <w:rFonts w:ascii="Liberation Serif" w:eastAsia="Calibri" w:hAnsi="Liberation Serif"/>
          <w:sz w:val="28"/>
          <w:szCs w:val="28"/>
          <w:lang w:eastAsia="en-US"/>
        </w:rPr>
        <w:t>ПАО – Публичное акционерное общество;</w:t>
      </w:r>
    </w:p>
    <w:p w:rsidR="002115A8" w:rsidRDefault="002115A8" w:rsidP="002115A8">
      <w:pPr>
        <w:autoSpaceDE w:val="0"/>
        <w:rPr>
          <w:rFonts w:ascii="Liberation Serif" w:eastAsia="Calibri" w:hAnsi="Liberation Serif"/>
          <w:sz w:val="28"/>
          <w:szCs w:val="28"/>
          <w:lang w:eastAsia="en-US"/>
        </w:rPr>
      </w:pPr>
      <w:r>
        <w:rPr>
          <w:rFonts w:ascii="Liberation Serif" w:eastAsia="Calibri" w:hAnsi="Liberation Serif"/>
          <w:sz w:val="28"/>
          <w:szCs w:val="28"/>
          <w:lang w:eastAsia="en-US"/>
        </w:rPr>
        <w:t>ОАО – Открытое акционерное общество;</w:t>
      </w:r>
    </w:p>
    <w:p w:rsidR="002115A8" w:rsidRDefault="002115A8" w:rsidP="002115A8">
      <w:pPr>
        <w:autoSpaceDE w:val="0"/>
        <w:rPr>
          <w:rFonts w:ascii="Liberation Serif" w:eastAsia="Calibri" w:hAnsi="Liberation Serif"/>
          <w:sz w:val="28"/>
          <w:szCs w:val="28"/>
          <w:lang w:eastAsia="en-US"/>
        </w:rPr>
      </w:pPr>
      <w:r>
        <w:rPr>
          <w:rFonts w:ascii="Liberation Serif" w:eastAsia="Calibri" w:hAnsi="Liberation Serif"/>
          <w:sz w:val="28"/>
          <w:szCs w:val="28"/>
          <w:lang w:eastAsia="en-US"/>
        </w:rPr>
        <w:t>ОКС – объект капитального строительства;</w:t>
      </w:r>
    </w:p>
    <w:p w:rsidR="002115A8" w:rsidRDefault="002115A8" w:rsidP="002115A8">
      <w:pPr>
        <w:autoSpaceDE w:val="0"/>
        <w:rPr>
          <w:rFonts w:ascii="Liberation Serif" w:hAnsi="Liberation Serif"/>
          <w:sz w:val="28"/>
          <w:szCs w:val="28"/>
        </w:rPr>
      </w:pPr>
      <w:r>
        <w:rPr>
          <w:rFonts w:ascii="Liberation Serif" w:hAnsi="Liberation Serif"/>
          <w:sz w:val="28"/>
          <w:szCs w:val="28"/>
        </w:rPr>
        <w:t>МУП ЖКХ - Муниципальное унитарное предприятие жилищно-коммунального хозяйства.</w:t>
      </w:r>
    </w:p>
    <w:p w:rsidR="00FC305B" w:rsidRDefault="00FC305B">
      <w:pPr>
        <w:suppressAutoHyphens w:val="0"/>
        <w:autoSpaceDN/>
        <w:spacing w:after="160" w:line="259" w:lineRule="auto"/>
        <w:textAlignment w:val="auto"/>
        <w:rPr>
          <w:rFonts w:ascii="Liberation Serif" w:hAnsi="Liberation Serif"/>
          <w:sz w:val="28"/>
          <w:szCs w:val="28"/>
        </w:rPr>
      </w:pPr>
      <w:r>
        <w:rPr>
          <w:rFonts w:ascii="Liberation Serif" w:hAnsi="Liberation Serif"/>
          <w:szCs w:val="28"/>
        </w:rPr>
        <w:br w:type="page"/>
      </w:r>
    </w:p>
    <w:p w:rsidR="00FC305B" w:rsidRDefault="00FC305B" w:rsidP="00FC305B">
      <w:pPr>
        <w:pageBreakBefore/>
        <w:ind w:left="5103"/>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 2 </w:t>
      </w:r>
    </w:p>
    <w:p w:rsidR="00FC305B" w:rsidRDefault="00FC305B" w:rsidP="00FC305B">
      <w:pPr>
        <w:ind w:left="5103"/>
        <w:rPr>
          <w:rFonts w:ascii="Liberation Serif" w:hAnsi="Liberation Serif" w:cs="Liberation Serif"/>
          <w:sz w:val="28"/>
          <w:szCs w:val="28"/>
        </w:rPr>
      </w:pPr>
      <w:r>
        <w:rPr>
          <w:rFonts w:ascii="Liberation Serif" w:hAnsi="Liberation Serif" w:cs="Liberation Serif"/>
          <w:sz w:val="28"/>
          <w:szCs w:val="28"/>
        </w:rPr>
        <w:t xml:space="preserve">к приказу Министерства строительства </w:t>
      </w:r>
    </w:p>
    <w:p w:rsidR="00FC305B" w:rsidRDefault="00FC305B" w:rsidP="00FC305B">
      <w:pPr>
        <w:ind w:left="5103"/>
        <w:rPr>
          <w:rFonts w:ascii="Liberation Serif" w:hAnsi="Liberation Serif" w:cs="Liberation Serif"/>
          <w:sz w:val="28"/>
          <w:szCs w:val="28"/>
        </w:rPr>
      </w:pPr>
      <w:r>
        <w:rPr>
          <w:rFonts w:ascii="Liberation Serif" w:hAnsi="Liberation Serif" w:cs="Liberation Serif"/>
          <w:sz w:val="28"/>
          <w:szCs w:val="28"/>
        </w:rPr>
        <w:t>и развития инфраструктуры Свердловской области от ________________ № _____________</w:t>
      </w:r>
    </w:p>
    <w:p w:rsidR="00FC305B" w:rsidRDefault="00FC305B" w:rsidP="00FC305B">
      <w:pPr>
        <w:rPr>
          <w:rFonts w:ascii="Liberation Serif" w:hAnsi="Liberation Serif" w:cs="Liberation Serif"/>
          <w:sz w:val="28"/>
          <w:szCs w:val="28"/>
        </w:rPr>
      </w:pPr>
    </w:p>
    <w:p w:rsidR="00FC305B" w:rsidRDefault="00FC305B" w:rsidP="00FC305B">
      <w:pPr>
        <w:rPr>
          <w:rFonts w:ascii="Liberation Serif" w:hAnsi="Liberation Serif" w:cs="Liberation Serif"/>
          <w:sz w:val="28"/>
          <w:szCs w:val="28"/>
        </w:rPr>
      </w:pPr>
    </w:p>
    <w:p w:rsidR="00FC305B" w:rsidRDefault="00FC305B" w:rsidP="00FC305B">
      <w:pPr>
        <w:ind w:left="-57" w:right="-57"/>
        <w:jc w:val="center"/>
        <w:rPr>
          <w:rFonts w:ascii="Liberation Serif" w:hAnsi="Liberation Serif" w:cs="Liberation Serif"/>
          <w:sz w:val="28"/>
          <w:szCs w:val="28"/>
        </w:rPr>
      </w:pPr>
      <w:r>
        <w:rPr>
          <w:rFonts w:ascii="Liberation Serif" w:hAnsi="Liberation Serif" w:cs="Liberation Serif"/>
          <w:sz w:val="28"/>
          <w:szCs w:val="28"/>
        </w:rPr>
        <w:t>Чертеж красных линий,</w:t>
      </w:r>
    </w:p>
    <w:p w:rsidR="00FC305B" w:rsidRDefault="00FC305B" w:rsidP="00FC305B">
      <w:pPr>
        <w:pStyle w:val="Default"/>
        <w:tabs>
          <w:tab w:val="left" w:pos="0"/>
        </w:tabs>
        <w:jc w:val="center"/>
        <w:rPr>
          <w:rFonts w:ascii="Liberation Serif" w:hAnsi="Liberation Serif" w:cs="Liberation Serif"/>
          <w:sz w:val="28"/>
          <w:szCs w:val="28"/>
        </w:rPr>
      </w:pPr>
      <w:r>
        <w:rPr>
          <w:rFonts w:ascii="Liberation Serif" w:hAnsi="Liberation Serif" w:cs="Liberation Serif"/>
          <w:sz w:val="28"/>
          <w:szCs w:val="28"/>
        </w:rPr>
        <w:t>масштаб 1:1000, шифр 9-ПС/3602000 914/ЭА-ППТ-01</w:t>
      </w:r>
    </w:p>
    <w:p w:rsidR="00FC305B" w:rsidRDefault="00FC305B">
      <w:pPr>
        <w:suppressAutoHyphens w:val="0"/>
        <w:autoSpaceDN/>
        <w:spacing w:after="160" w:line="259" w:lineRule="auto"/>
        <w:textAlignment w:val="auto"/>
        <w:rPr>
          <w:rFonts w:ascii="Liberation Serif" w:hAnsi="Liberation Serif"/>
          <w:sz w:val="28"/>
          <w:szCs w:val="28"/>
        </w:rPr>
      </w:pPr>
      <w:r>
        <w:rPr>
          <w:rFonts w:ascii="Liberation Serif" w:hAnsi="Liberation Serif"/>
          <w:szCs w:val="28"/>
        </w:rPr>
        <w:br w:type="page"/>
      </w:r>
    </w:p>
    <w:p w:rsidR="00004648" w:rsidRDefault="00FC305B" w:rsidP="00FC305B">
      <w:pPr>
        <w:pStyle w:val="a5"/>
        <w:ind w:left="0" w:firstLine="0"/>
        <w:rPr>
          <w:rFonts w:ascii="Liberation Serif" w:hAnsi="Liberation Serif"/>
          <w:szCs w:val="28"/>
        </w:rPr>
      </w:pPr>
      <w:r>
        <w:rPr>
          <w:rFonts w:ascii="Liberation Serif" w:hAnsi="Liberation Serif" w:cs="Liberation Serif"/>
          <w:noProof/>
          <w:szCs w:val="28"/>
        </w:rPr>
        <w:lastRenderedPageBreak/>
        <w:drawing>
          <wp:inline distT="0" distB="0" distL="0" distR="0" wp14:anchorId="6F83266E" wp14:editId="15663710">
            <wp:extent cx="6296028" cy="9144000"/>
            <wp:effectExtent l="0" t="0" r="9522" b="0"/>
            <wp:docPr id="6" name="Рисунок 29" descr="D:\рабочий стол\1.1 Чертеж красных линий ПРИЛ..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6296028" cy="9144000"/>
                    </a:xfrm>
                    <a:prstGeom prst="rect">
                      <a:avLst/>
                    </a:prstGeom>
                    <a:noFill/>
                    <a:ln>
                      <a:noFill/>
                      <a:prstDash/>
                    </a:ln>
                  </pic:spPr>
                </pic:pic>
              </a:graphicData>
            </a:graphic>
          </wp:inline>
        </w:drawing>
      </w:r>
      <w:bookmarkEnd w:id="42"/>
    </w:p>
    <w:p w:rsidR="00FC305B" w:rsidRDefault="00FC305B" w:rsidP="00FC305B">
      <w:pPr>
        <w:pStyle w:val="a5"/>
        <w:ind w:left="0" w:firstLine="0"/>
        <w:rPr>
          <w:rFonts w:ascii="Liberation Serif" w:hAnsi="Liberation Serif"/>
          <w:szCs w:val="28"/>
        </w:rPr>
        <w:sectPr w:rsidR="00FC305B" w:rsidSect="005816E7">
          <w:pgSz w:w="11906" w:h="16838"/>
          <w:pgMar w:top="1134" w:right="566" w:bottom="1134" w:left="1418" w:header="708" w:footer="708" w:gutter="0"/>
          <w:pgNumType w:start="21"/>
          <w:cols w:space="708"/>
          <w:docGrid w:linePitch="360"/>
        </w:sectPr>
      </w:pPr>
    </w:p>
    <w:p w:rsidR="00FC305B" w:rsidRDefault="00FC305B" w:rsidP="00FC305B">
      <w:pPr>
        <w:pStyle w:val="a5"/>
        <w:ind w:left="0" w:firstLine="0"/>
        <w:rPr>
          <w:rFonts w:ascii="Liberation Serif" w:hAnsi="Liberation Serif"/>
          <w:szCs w:val="28"/>
        </w:rPr>
        <w:sectPr w:rsidR="00FC305B" w:rsidSect="00FC305B">
          <w:pgSz w:w="16838" w:h="11906" w:orient="landscape"/>
          <w:pgMar w:top="1418" w:right="1134" w:bottom="567" w:left="1134" w:header="709" w:footer="709" w:gutter="0"/>
          <w:cols w:space="708"/>
          <w:docGrid w:linePitch="360"/>
        </w:sectPr>
      </w:pPr>
      <w:r>
        <w:rPr>
          <w:rFonts w:ascii="Liberation Serif" w:hAnsi="Liberation Serif" w:cs="Liberation Serif"/>
          <w:noProof/>
          <w:szCs w:val="28"/>
        </w:rPr>
        <w:lastRenderedPageBreak/>
        <w:drawing>
          <wp:inline distT="0" distB="0" distL="0" distR="0" wp14:anchorId="07620734" wp14:editId="56BB0AB7">
            <wp:extent cx="9525000" cy="6096000"/>
            <wp:effectExtent l="0" t="0" r="0" b="0"/>
            <wp:docPr id="7" name="Рисунок 30" descr="D:\рабочий стол\1.2 Чертеж красных линий ПРИЛ..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9538322" cy="6104526"/>
                    </a:xfrm>
                    <a:prstGeom prst="rect">
                      <a:avLst/>
                    </a:prstGeom>
                    <a:noFill/>
                    <a:ln>
                      <a:noFill/>
                      <a:prstDash/>
                    </a:ln>
                  </pic:spPr>
                </pic:pic>
              </a:graphicData>
            </a:graphic>
          </wp:inline>
        </w:drawing>
      </w:r>
    </w:p>
    <w:p w:rsidR="00FC305B" w:rsidRDefault="00FC305B" w:rsidP="00FC305B">
      <w:pPr>
        <w:ind w:left="5103"/>
        <w:rPr>
          <w:rFonts w:ascii="Liberation Serif" w:hAnsi="Liberation Serif" w:cs="Liberation Serif"/>
          <w:sz w:val="28"/>
          <w:szCs w:val="28"/>
        </w:rPr>
      </w:pPr>
      <w:r>
        <w:rPr>
          <w:rFonts w:ascii="Liberation Serif" w:hAnsi="Liberation Serif" w:cs="Liberation Serif"/>
          <w:sz w:val="28"/>
          <w:szCs w:val="28"/>
        </w:rPr>
        <w:lastRenderedPageBreak/>
        <w:t xml:space="preserve">Приложение № 3 </w:t>
      </w:r>
    </w:p>
    <w:p w:rsidR="00FC305B" w:rsidRDefault="00FC305B" w:rsidP="00FC305B">
      <w:pPr>
        <w:ind w:left="5103"/>
        <w:rPr>
          <w:rFonts w:ascii="Liberation Serif" w:hAnsi="Liberation Serif" w:cs="Liberation Serif"/>
          <w:sz w:val="28"/>
          <w:szCs w:val="28"/>
        </w:rPr>
      </w:pPr>
      <w:r>
        <w:rPr>
          <w:rFonts w:ascii="Liberation Serif" w:hAnsi="Liberation Serif" w:cs="Liberation Serif"/>
          <w:sz w:val="28"/>
          <w:szCs w:val="28"/>
        </w:rPr>
        <w:t xml:space="preserve">к приказу Министерства строительства </w:t>
      </w:r>
    </w:p>
    <w:p w:rsidR="00FC305B" w:rsidRDefault="00FC305B" w:rsidP="00FC305B">
      <w:pPr>
        <w:ind w:left="5103"/>
        <w:rPr>
          <w:rFonts w:ascii="Liberation Serif" w:hAnsi="Liberation Serif" w:cs="Liberation Serif"/>
          <w:sz w:val="28"/>
          <w:szCs w:val="28"/>
        </w:rPr>
      </w:pPr>
      <w:r>
        <w:rPr>
          <w:rFonts w:ascii="Liberation Serif" w:hAnsi="Liberation Serif" w:cs="Liberation Serif"/>
          <w:sz w:val="28"/>
          <w:szCs w:val="28"/>
        </w:rPr>
        <w:t>и развития инфраструктуры Свердловской области от ________________ № _____________</w:t>
      </w:r>
    </w:p>
    <w:p w:rsidR="00FC305B" w:rsidRDefault="00FC305B" w:rsidP="00FC305B">
      <w:pPr>
        <w:rPr>
          <w:rFonts w:ascii="Liberation Serif" w:hAnsi="Liberation Serif" w:cs="Liberation Serif"/>
          <w:sz w:val="28"/>
          <w:szCs w:val="28"/>
        </w:rPr>
      </w:pPr>
    </w:p>
    <w:p w:rsidR="00FC305B" w:rsidRDefault="00FC305B" w:rsidP="00FC305B">
      <w:pPr>
        <w:rPr>
          <w:rFonts w:ascii="Liberation Serif" w:hAnsi="Liberation Serif" w:cs="Liberation Serif"/>
          <w:sz w:val="28"/>
          <w:szCs w:val="28"/>
        </w:rPr>
      </w:pPr>
    </w:p>
    <w:p w:rsidR="00FC305B" w:rsidRDefault="00FC305B" w:rsidP="00FC305B">
      <w:pPr>
        <w:ind w:left="-57" w:right="-57"/>
        <w:jc w:val="center"/>
        <w:rPr>
          <w:rFonts w:ascii="Liberation Serif" w:hAnsi="Liberation Serif" w:cs="Liberation Serif"/>
          <w:sz w:val="28"/>
          <w:szCs w:val="28"/>
        </w:rPr>
      </w:pPr>
      <w:r>
        <w:rPr>
          <w:rFonts w:ascii="Liberation Serif" w:hAnsi="Liberation Serif" w:cs="Liberation Serif"/>
          <w:sz w:val="28"/>
          <w:szCs w:val="28"/>
        </w:rPr>
        <w:t>Чертеж границ зон планируемого размещения линейного объекта,</w:t>
      </w:r>
    </w:p>
    <w:p w:rsidR="00FC305B" w:rsidRDefault="00FC305B" w:rsidP="00FC305B">
      <w:pPr>
        <w:pStyle w:val="Default"/>
        <w:tabs>
          <w:tab w:val="left" w:pos="0"/>
        </w:tabs>
        <w:jc w:val="center"/>
        <w:rPr>
          <w:rFonts w:ascii="Liberation Serif" w:hAnsi="Liberation Serif" w:cs="Liberation Serif"/>
          <w:sz w:val="28"/>
          <w:szCs w:val="28"/>
        </w:rPr>
        <w:sectPr w:rsidR="00FC305B">
          <w:headerReference w:type="default" r:id="rId14"/>
          <w:footerReference w:type="default" r:id="rId15"/>
          <w:pgSz w:w="11906" w:h="16838"/>
          <w:pgMar w:top="1134" w:right="567" w:bottom="1134" w:left="1418" w:header="720" w:footer="720" w:gutter="0"/>
          <w:cols w:space="720"/>
        </w:sectPr>
      </w:pPr>
      <w:r>
        <w:rPr>
          <w:rFonts w:ascii="Liberation Serif" w:hAnsi="Liberation Serif" w:cs="Liberation Serif"/>
          <w:sz w:val="28"/>
          <w:szCs w:val="28"/>
        </w:rPr>
        <w:t>масштаб 1:1000, шифр 9-ПС/3602000 914/ЭА-ППТ-02</w:t>
      </w:r>
    </w:p>
    <w:p w:rsidR="00FC305B" w:rsidRDefault="00C91883" w:rsidP="00FC305B">
      <w:pPr>
        <w:pStyle w:val="a5"/>
        <w:ind w:left="0" w:firstLine="0"/>
        <w:rPr>
          <w:rFonts w:ascii="Liberation Serif" w:hAnsi="Liberation Serif"/>
          <w:szCs w:val="28"/>
        </w:rPr>
      </w:pPr>
      <w:r>
        <w:rPr>
          <w:noProof/>
        </w:rPr>
        <w:lastRenderedPageBreak/>
        <w:drawing>
          <wp:inline distT="0" distB="0" distL="0" distR="0" wp14:anchorId="553D2604" wp14:editId="25E84664">
            <wp:extent cx="6300470" cy="9186898"/>
            <wp:effectExtent l="0" t="0" r="5080" b="0"/>
            <wp:docPr id="8" name="Рисунок 31" descr="D:\рабочий стол\2.1 Чертеж границ зон план. разм. ПРИЛ..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a:stretch>
                      <a:fillRect/>
                    </a:stretch>
                  </pic:blipFill>
                  <pic:spPr>
                    <a:xfrm>
                      <a:off x="0" y="0"/>
                      <a:ext cx="6300470" cy="9186898"/>
                    </a:xfrm>
                    <a:prstGeom prst="rect">
                      <a:avLst/>
                    </a:prstGeom>
                    <a:noFill/>
                    <a:ln>
                      <a:noFill/>
                      <a:prstDash/>
                    </a:ln>
                  </pic:spPr>
                </pic:pic>
              </a:graphicData>
            </a:graphic>
          </wp:inline>
        </w:drawing>
      </w:r>
    </w:p>
    <w:p w:rsidR="00C91883" w:rsidRDefault="00C91883" w:rsidP="00FC305B">
      <w:pPr>
        <w:pStyle w:val="a5"/>
        <w:ind w:left="0" w:firstLine="0"/>
        <w:rPr>
          <w:rFonts w:ascii="Liberation Serif" w:hAnsi="Liberation Serif"/>
          <w:szCs w:val="28"/>
        </w:rPr>
      </w:pPr>
      <w:r>
        <w:rPr>
          <w:noProof/>
        </w:rPr>
        <w:lastRenderedPageBreak/>
        <w:drawing>
          <wp:inline distT="0" distB="0" distL="0" distR="0" wp14:anchorId="25D67D82" wp14:editId="3099AD6F">
            <wp:extent cx="8988486" cy="6316831"/>
            <wp:effectExtent l="2540" t="0" r="5715" b="5715"/>
            <wp:docPr id="9" name="Рисунок 32" descr="D:\рабочий стол\2.2 Чертеж границ зон план. разм. ПРИЛ..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rot="16200000">
                      <a:off x="0" y="0"/>
                      <a:ext cx="8997333" cy="6323048"/>
                    </a:xfrm>
                    <a:prstGeom prst="rect">
                      <a:avLst/>
                    </a:prstGeom>
                    <a:noFill/>
                    <a:ln>
                      <a:noFill/>
                      <a:prstDash/>
                    </a:ln>
                  </pic:spPr>
                </pic:pic>
              </a:graphicData>
            </a:graphic>
          </wp:inline>
        </w:drawing>
      </w:r>
    </w:p>
    <w:sectPr w:rsidR="00C91883" w:rsidSect="00004648">
      <w:pgSz w:w="11906" w:h="16838"/>
      <w:pgMar w:top="1134" w:right="566"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291" w:rsidRDefault="005B1291" w:rsidP="005816E7">
      <w:r>
        <w:separator/>
      </w:r>
    </w:p>
  </w:endnote>
  <w:endnote w:type="continuationSeparator" w:id="0">
    <w:p w:rsidR="005B1291" w:rsidRDefault="005B1291" w:rsidP="00581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05B" w:rsidRDefault="00FC305B">
    <w:pPr>
      <w:pStyle w:val="ae"/>
    </w:pPr>
  </w:p>
  <w:p w:rsidR="00FC305B" w:rsidRDefault="00FC30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291" w:rsidRDefault="005B1291" w:rsidP="005816E7">
      <w:r>
        <w:separator/>
      </w:r>
    </w:p>
  </w:footnote>
  <w:footnote w:type="continuationSeparator" w:id="0">
    <w:p w:rsidR="005B1291" w:rsidRDefault="005B1291" w:rsidP="005816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05B" w:rsidRDefault="00FC305B">
    <w:pPr>
      <w:pStyle w:val="a8"/>
      <w:jc w:val="center"/>
    </w:pPr>
    <w:r>
      <w:rPr>
        <w:rFonts w:ascii="Liberation Serif" w:hAnsi="Liberation Serif"/>
        <w:sz w:val="28"/>
        <w:szCs w:val="28"/>
      </w:rPr>
      <w:fldChar w:fldCharType="begin"/>
    </w:r>
    <w:r>
      <w:rPr>
        <w:rFonts w:ascii="Liberation Serif" w:hAnsi="Liberation Serif"/>
        <w:sz w:val="28"/>
        <w:szCs w:val="28"/>
      </w:rPr>
      <w:instrText xml:space="preserve"> PAGE </w:instrText>
    </w:r>
    <w:r>
      <w:rPr>
        <w:rFonts w:ascii="Liberation Serif" w:hAnsi="Liberation Serif"/>
        <w:sz w:val="28"/>
        <w:szCs w:val="28"/>
      </w:rPr>
      <w:fldChar w:fldCharType="separate"/>
    </w:r>
    <w:r w:rsidR="00C71E14">
      <w:rPr>
        <w:rFonts w:ascii="Liberation Serif" w:hAnsi="Liberation Serif"/>
        <w:noProof/>
        <w:sz w:val="28"/>
        <w:szCs w:val="28"/>
      </w:rPr>
      <w:t>4</w:t>
    </w:r>
    <w:r>
      <w:rPr>
        <w:rFonts w:ascii="Liberation Serif" w:hAnsi="Liberation Serif"/>
        <w:sz w:val="28"/>
        <w:szCs w:val="28"/>
      </w:rPr>
      <w:fldChar w:fldCharType="end"/>
    </w:r>
  </w:p>
  <w:p w:rsidR="00FC305B" w:rsidRDefault="00FC305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05B" w:rsidRDefault="00FC305B">
    <w:pPr>
      <w:pStyle w:val="a8"/>
      <w:jc w:val="center"/>
    </w:pPr>
    <w:r>
      <w:rPr>
        <w:rFonts w:ascii="Liberation Serif" w:hAnsi="Liberation Serif"/>
        <w:sz w:val="28"/>
        <w:szCs w:val="28"/>
      </w:rPr>
      <w:fldChar w:fldCharType="begin"/>
    </w:r>
    <w:r>
      <w:rPr>
        <w:rFonts w:ascii="Liberation Serif" w:hAnsi="Liberation Serif"/>
        <w:sz w:val="28"/>
        <w:szCs w:val="28"/>
      </w:rPr>
      <w:instrText xml:space="preserve"> PAGE </w:instrText>
    </w:r>
    <w:r>
      <w:rPr>
        <w:rFonts w:ascii="Liberation Serif" w:hAnsi="Liberation Serif"/>
        <w:sz w:val="28"/>
        <w:szCs w:val="28"/>
      </w:rPr>
      <w:fldChar w:fldCharType="separate"/>
    </w:r>
    <w:r w:rsidR="00C71E14">
      <w:rPr>
        <w:rFonts w:ascii="Liberation Serif" w:hAnsi="Liberation Serif"/>
        <w:noProof/>
        <w:sz w:val="28"/>
        <w:szCs w:val="28"/>
      </w:rPr>
      <w:t>37</w:t>
    </w:r>
    <w:r>
      <w:rPr>
        <w:rFonts w:ascii="Liberation Serif" w:hAnsi="Liberation Serif"/>
        <w:sz w:val="28"/>
        <w:szCs w:val="28"/>
      </w:rPr>
      <w:fldChar w:fldCharType="end"/>
    </w:r>
  </w:p>
  <w:p w:rsidR="00FC305B" w:rsidRDefault="00FC30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7E2997"/>
    <w:multiLevelType w:val="hybridMultilevel"/>
    <w:tmpl w:val="C0760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184"/>
    <w:rsid w:val="00004648"/>
    <w:rsid w:val="00137030"/>
    <w:rsid w:val="002115A8"/>
    <w:rsid w:val="005816E7"/>
    <w:rsid w:val="005B1291"/>
    <w:rsid w:val="008C2DFC"/>
    <w:rsid w:val="00A43184"/>
    <w:rsid w:val="00C71E14"/>
    <w:rsid w:val="00C91883"/>
    <w:rsid w:val="00E0265E"/>
    <w:rsid w:val="00FC3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FEC8D4-5255-4F36-BF25-B31D2D08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04648"/>
    <w:pPr>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rsid w:val="00004648"/>
    <w:pPr>
      <w:keepNext/>
      <w:jc w:val="center"/>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rsid w:val="00004648"/>
    <w:pPr>
      <w:suppressAutoHyphens/>
      <w:autoSpaceDN w:val="0"/>
      <w:spacing w:after="0" w:line="240" w:lineRule="auto"/>
      <w:textAlignment w:val="baseline"/>
    </w:pPr>
    <w:rPr>
      <w:rFonts w:ascii="Calibri" w:eastAsia="Calibri" w:hAnsi="Calibri" w:cs="Times New Roman"/>
    </w:rPr>
  </w:style>
  <w:style w:type="paragraph" w:styleId="2">
    <w:name w:val="Body Text 2"/>
    <w:basedOn w:val="a"/>
    <w:link w:val="20"/>
    <w:rsid w:val="00004648"/>
    <w:pPr>
      <w:spacing w:after="120" w:line="480" w:lineRule="auto"/>
    </w:pPr>
    <w:rPr>
      <w:sz w:val="24"/>
      <w:szCs w:val="24"/>
    </w:rPr>
  </w:style>
  <w:style w:type="character" w:customStyle="1" w:styleId="20">
    <w:name w:val="Основной текст 2 Знак"/>
    <w:basedOn w:val="a0"/>
    <w:link w:val="2"/>
    <w:rsid w:val="00004648"/>
    <w:rPr>
      <w:rFonts w:ascii="Times New Roman" w:eastAsia="Times New Roman" w:hAnsi="Times New Roman" w:cs="Times New Roman"/>
      <w:sz w:val="24"/>
      <w:szCs w:val="24"/>
      <w:lang w:eastAsia="ru-RU"/>
    </w:rPr>
  </w:style>
  <w:style w:type="paragraph" w:customStyle="1" w:styleId="Standard">
    <w:name w:val="Standard"/>
    <w:rsid w:val="00004648"/>
    <w:pPr>
      <w:autoSpaceDN w:val="0"/>
      <w:spacing w:after="200" w:line="276" w:lineRule="auto"/>
      <w:textAlignment w:val="baseline"/>
    </w:pPr>
    <w:rPr>
      <w:rFonts w:ascii="Calibri" w:eastAsia="Calibri" w:hAnsi="Calibri" w:cs="Times New Roman"/>
    </w:rPr>
  </w:style>
  <w:style w:type="paragraph" w:styleId="11">
    <w:name w:val="toc 1"/>
    <w:basedOn w:val="a"/>
    <w:next w:val="a"/>
    <w:rsid w:val="00004648"/>
    <w:pPr>
      <w:jc w:val="both"/>
    </w:pPr>
    <w:rPr>
      <w:rFonts w:ascii="Liberation Serif" w:hAnsi="Liberation Serif" w:cs="Calibri Light"/>
      <w:bCs/>
      <w:sz w:val="28"/>
      <w:szCs w:val="24"/>
    </w:rPr>
  </w:style>
  <w:style w:type="character" w:styleId="a4">
    <w:name w:val="Hyperlink"/>
    <w:rsid w:val="00004648"/>
    <w:rPr>
      <w:color w:val="0000FF"/>
      <w:u w:val="single"/>
    </w:rPr>
  </w:style>
  <w:style w:type="paragraph" w:styleId="a5">
    <w:name w:val="List Paragraph"/>
    <w:basedOn w:val="a"/>
    <w:rsid w:val="00004648"/>
    <w:pPr>
      <w:ind w:left="720" w:firstLine="720"/>
      <w:jc w:val="both"/>
    </w:pPr>
    <w:rPr>
      <w:sz w:val="28"/>
    </w:rPr>
  </w:style>
  <w:style w:type="paragraph" w:styleId="a6">
    <w:name w:val="Body Text"/>
    <w:basedOn w:val="a"/>
    <w:link w:val="a7"/>
    <w:uiPriority w:val="99"/>
    <w:semiHidden/>
    <w:unhideWhenUsed/>
    <w:rsid w:val="00004648"/>
    <w:pPr>
      <w:spacing w:after="120"/>
    </w:pPr>
  </w:style>
  <w:style w:type="character" w:customStyle="1" w:styleId="a7">
    <w:name w:val="Основной текст Знак"/>
    <w:basedOn w:val="a0"/>
    <w:link w:val="a6"/>
    <w:uiPriority w:val="99"/>
    <w:semiHidden/>
    <w:rsid w:val="00004648"/>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04648"/>
    <w:rPr>
      <w:rFonts w:ascii="Times New Roman" w:eastAsia="Times New Roman" w:hAnsi="Times New Roman" w:cs="Times New Roman"/>
      <w:sz w:val="24"/>
      <w:szCs w:val="20"/>
      <w:lang w:eastAsia="ru-RU"/>
    </w:rPr>
  </w:style>
  <w:style w:type="paragraph" w:styleId="a8">
    <w:name w:val="header"/>
    <w:basedOn w:val="a"/>
    <w:link w:val="a9"/>
    <w:rsid w:val="00004648"/>
    <w:pPr>
      <w:tabs>
        <w:tab w:val="center" w:pos="4677"/>
        <w:tab w:val="right" w:pos="9355"/>
      </w:tabs>
    </w:pPr>
  </w:style>
  <w:style w:type="character" w:customStyle="1" w:styleId="a9">
    <w:name w:val="Верхний колонтитул Знак"/>
    <w:basedOn w:val="a0"/>
    <w:link w:val="a8"/>
    <w:rsid w:val="00004648"/>
    <w:rPr>
      <w:rFonts w:ascii="Times New Roman" w:eastAsia="Times New Roman" w:hAnsi="Times New Roman" w:cs="Times New Roman"/>
      <w:sz w:val="20"/>
      <w:szCs w:val="20"/>
      <w:lang w:eastAsia="ru-RU"/>
    </w:rPr>
  </w:style>
  <w:style w:type="paragraph" w:customStyle="1" w:styleId="aa">
    <w:name w:val="Минстрой СО"/>
    <w:basedOn w:val="a"/>
    <w:rsid w:val="002115A8"/>
    <w:pPr>
      <w:spacing w:before="120" w:after="200"/>
      <w:ind w:firstLine="709"/>
      <w:jc w:val="both"/>
    </w:pPr>
    <w:rPr>
      <w:rFonts w:ascii="Liberation Serif" w:hAnsi="Liberation Serif" w:cs="Liberation Serif"/>
      <w:sz w:val="28"/>
      <w:szCs w:val="28"/>
    </w:rPr>
  </w:style>
  <w:style w:type="paragraph" w:customStyle="1" w:styleId="ab">
    <w:name w:val="Основной ГП"/>
    <w:rsid w:val="002115A8"/>
    <w:pPr>
      <w:suppressAutoHyphens/>
      <w:autoSpaceDN w:val="0"/>
      <w:spacing w:before="120" w:after="0" w:line="276" w:lineRule="auto"/>
      <w:ind w:firstLine="709"/>
      <w:jc w:val="both"/>
      <w:textAlignment w:val="baseline"/>
    </w:pPr>
    <w:rPr>
      <w:rFonts w:ascii="Times New Roman" w:eastAsia="Times New Roman" w:hAnsi="Times New Roman" w:cs="Times New Roman"/>
      <w:sz w:val="24"/>
      <w:szCs w:val="24"/>
      <w:lang w:eastAsia="ru-RU"/>
    </w:rPr>
  </w:style>
  <w:style w:type="paragraph" w:customStyle="1" w:styleId="ac">
    <w:name w:val="Текст основной Минстрой"/>
    <w:basedOn w:val="a"/>
    <w:rsid w:val="002115A8"/>
    <w:pPr>
      <w:ind w:firstLine="709"/>
      <w:jc w:val="both"/>
    </w:pPr>
    <w:rPr>
      <w:rFonts w:ascii="Liberation Serif" w:eastAsia="Liberation Serif" w:hAnsi="Liberation Serif" w:cs="Liberation Serif"/>
      <w:sz w:val="28"/>
      <w:szCs w:val="28"/>
      <w:lang w:eastAsia="en-US"/>
    </w:rPr>
  </w:style>
  <w:style w:type="character" w:customStyle="1" w:styleId="BodyTextChar">
    <w:name w:val="Body Text Char"/>
    <w:rsid w:val="002115A8"/>
    <w:rPr>
      <w:rFonts w:ascii="Calibri" w:eastAsia="Times New Roman" w:hAnsi="Calibri" w:cs="Times New Roman"/>
      <w:lang w:eastAsia="ru-RU"/>
    </w:rPr>
  </w:style>
  <w:style w:type="paragraph" w:customStyle="1" w:styleId="12">
    <w:name w:val="Обычный (веб)1"/>
    <w:basedOn w:val="a"/>
    <w:rsid w:val="002115A8"/>
    <w:pPr>
      <w:spacing w:before="100" w:after="100"/>
      <w:textAlignment w:val="auto"/>
    </w:pPr>
    <w:rPr>
      <w:sz w:val="24"/>
      <w:szCs w:val="24"/>
    </w:rPr>
  </w:style>
  <w:style w:type="paragraph" w:customStyle="1" w:styleId="ad">
    <w:name w:val="Основной текст пояснительной"/>
    <w:basedOn w:val="a"/>
    <w:rsid w:val="002115A8"/>
    <w:pPr>
      <w:suppressAutoHyphens w:val="0"/>
      <w:ind w:left="709" w:firstLine="720"/>
      <w:jc w:val="both"/>
      <w:textAlignment w:val="auto"/>
    </w:pPr>
    <w:rPr>
      <w:sz w:val="24"/>
      <w:szCs w:val="24"/>
    </w:rPr>
  </w:style>
  <w:style w:type="paragraph" w:customStyle="1" w:styleId="Default">
    <w:name w:val="Default"/>
    <w:rsid w:val="00FC305B"/>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eastAsia="ru-RU"/>
    </w:rPr>
  </w:style>
  <w:style w:type="paragraph" w:styleId="ae">
    <w:name w:val="footer"/>
    <w:basedOn w:val="a"/>
    <w:link w:val="af"/>
    <w:rsid w:val="00FC305B"/>
    <w:pPr>
      <w:tabs>
        <w:tab w:val="center" w:pos="4677"/>
        <w:tab w:val="right" w:pos="9355"/>
      </w:tabs>
    </w:pPr>
  </w:style>
  <w:style w:type="character" w:customStyle="1" w:styleId="af">
    <w:name w:val="Нижний колонтитул Знак"/>
    <w:basedOn w:val="a0"/>
    <w:link w:val="ae"/>
    <w:rsid w:val="00FC305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9002</Words>
  <Characters>51317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Сиваева Юлия Викторовна</dc:creator>
  <cp:keywords/>
  <dc:description/>
  <cp:lastModifiedBy>Снедкова Елена Владимировна</cp:lastModifiedBy>
  <cp:revision>2</cp:revision>
  <dcterms:created xsi:type="dcterms:W3CDTF">2025-01-22T10:37:00Z</dcterms:created>
  <dcterms:modified xsi:type="dcterms:W3CDTF">2025-01-22T10:37:00Z</dcterms:modified>
</cp:coreProperties>
</file>