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94"/>
        <w:gridCol w:w="797"/>
        <w:gridCol w:w="2043"/>
        <w:gridCol w:w="1002"/>
        <w:gridCol w:w="1002"/>
        <w:gridCol w:w="1002"/>
        <w:gridCol w:w="1002"/>
        <w:gridCol w:w="1002"/>
        <w:gridCol w:w="1002"/>
        <w:gridCol w:w="5138"/>
      </w:tblGrid>
      <w:tr w:rsidR="00ED1859" w:rsidRPr="001F39E0" w:rsidTr="00ED1859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contextualSpacing w:val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9E0" w:rsidRPr="001F39E0" w:rsidRDefault="001F39E0" w:rsidP="0057266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F39E0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1F39E0" w:rsidRPr="001F39E0" w:rsidRDefault="001F39E0" w:rsidP="0057266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F39E0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1F39E0" w:rsidRPr="001F39E0" w:rsidRDefault="001F39E0" w:rsidP="0057266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F39E0">
              <w:rPr>
                <w:rFonts w:ascii="Liberation Serif" w:hAnsi="Liberation Serif"/>
                <w:sz w:val="24"/>
                <w:szCs w:val="24"/>
              </w:rPr>
              <w:t>от ___</w:t>
            </w:r>
            <w:r w:rsidR="00206DE7">
              <w:rPr>
                <w:rFonts w:ascii="Liberation Serif" w:hAnsi="Liberation Serif"/>
                <w:sz w:val="24"/>
                <w:szCs w:val="24"/>
              </w:rPr>
              <w:t>30.01.2025</w:t>
            </w:r>
            <w:bookmarkStart w:id="0" w:name="_GoBack"/>
            <w:bookmarkEnd w:id="0"/>
            <w:r w:rsidRPr="001F39E0">
              <w:rPr>
                <w:rFonts w:ascii="Liberation Serif" w:hAnsi="Liberation Serif"/>
                <w:sz w:val="24"/>
                <w:szCs w:val="24"/>
              </w:rPr>
              <w:t>___ № __</w:t>
            </w:r>
            <w:r w:rsidR="00206DE7">
              <w:rPr>
                <w:rFonts w:ascii="Liberation Serif" w:hAnsi="Liberation Serif"/>
                <w:sz w:val="24"/>
                <w:szCs w:val="24"/>
              </w:rPr>
              <w:t>87</w:t>
            </w:r>
            <w:r w:rsidRPr="001F39E0">
              <w:rPr>
                <w:rFonts w:ascii="Liberation Serif" w:hAnsi="Liberation Serif"/>
                <w:sz w:val="24"/>
                <w:szCs w:val="24"/>
              </w:rPr>
              <w:t>____</w:t>
            </w:r>
          </w:p>
          <w:p w:rsidR="001F39E0" w:rsidRDefault="001F39E0" w:rsidP="0057266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57266E" w:rsidRPr="001F39E0" w:rsidRDefault="0057266E" w:rsidP="0057266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1F39E0" w:rsidRPr="001F39E0" w:rsidRDefault="001F39E0" w:rsidP="0057266E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1F39E0">
              <w:rPr>
                <w:rFonts w:ascii="Liberation Serif" w:hAnsi="Liberation Serif"/>
                <w:sz w:val="24"/>
                <w:szCs w:val="24"/>
              </w:rPr>
              <w:t xml:space="preserve">Приложение № </w:t>
            </w:r>
            <w:r w:rsidR="007A1F05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ED1859" w:rsidRPr="001F39E0" w:rsidRDefault="001F39E0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4"/>
                <w:szCs w:val="24"/>
              </w:rPr>
              <w:t xml:space="preserve"> к муниципальной программе </w:t>
            </w:r>
            <w:r w:rsidR="00785779">
              <w:rPr>
                <w:rFonts w:ascii="Liberation Serif" w:hAnsi="Liberation Serif"/>
                <w:sz w:val="24"/>
                <w:szCs w:val="24"/>
              </w:rPr>
              <w:t>«</w:t>
            </w:r>
            <w:r w:rsidRPr="001F39E0">
              <w:rPr>
                <w:rFonts w:ascii="Liberation Serif" w:hAnsi="Liberation Serif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785779">
              <w:rPr>
                <w:rFonts w:ascii="Liberation Serif" w:hAnsi="Liberation Serif"/>
                <w:sz w:val="24"/>
                <w:szCs w:val="24"/>
              </w:rPr>
              <w:t>»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</w:p>
        </w:tc>
      </w:tr>
      <w:tr w:rsidR="00ED1859" w:rsidRPr="001F39E0" w:rsidTr="00ED1859">
        <w:trPr>
          <w:trHeight w:val="52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1F39E0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ED1859" w:rsidRPr="001F39E0" w:rsidTr="00ED1859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ED1859" w:rsidRPr="001F39E0" w:rsidTr="00ED1859">
        <w:trPr>
          <w:trHeight w:val="510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59" w:rsidRPr="001F39E0" w:rsidRDefault="0078577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</w:t>
            </w:r>
            <w:r w:rsidR="00ED1859" w:rsidRPr="001F39E0">
              <w:rPr>
                <w:rFonts w:ascii="Liberation Serif" w:hAnsi="Liberation Serif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</w:tbl>
    <w:p w:rsidR="0099020C" w:rsidRPr="001F39E0" w:rsidRDefault="0099020C" w:rsidP="0057266E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1"/>
        <w:gridCol w:w="1077"/>
        <w:gridCol w:w="2207"/>
        <w:gridCol w:w="1189"/>
        <w:gridCol w:w="851"/>
        <w:gridCol w:w="851"/>
        <w:gridCol w:w="851"/>
        <w:gridCol w:w="851"/>
        <w:gridCol w:w="851"/>
        <w:gridCol w:w="845"/>
        <w:gridCol w:w="845"/>
        <w:gridCol w:w="845"/>
        <w:gridCol w:w="845"/>
        <w:gridCol w:w="1805"/>
      </w:tblGrid>
      <w:tr w:rsidR="00ED1859" w:rsidRPr="001F39E0" w:rsidTr="0057266E"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B710D" w:rsidP="0057266E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710D">
              <w:rPr>
                <w:rFonts w:ascii="Liberation Serif" w:hAnsi="Liberation Serif"/>
                <w:b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57266E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Номер</w:t>
            </w:r>
            <w:r w:rsidR="00ED1859"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цели, задачи, целевого показателя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60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ED1859" w:rsidRPr="001F39E0" w:rsidTr="0057266E"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ED1859" w:rsidRPr="001F39E0" w:rsidRDefault="00ED1859" w:rsidP="0057266E">
      <w:pPr>
        <w:spacing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1"/>
        <w:gridCol w:w="1077"/>
        <w:gridCol w:w="2207"/>
        <w:gridCol w:w="1189"/>
        <w:gridCol w:w="851"/>
        <w:gridCol w:w="851"/>
        <w:gridCol w:w="851"/>
        <w:gridCol w:w="851"/>
        <w:gridCol w:w="851"/>
        <w:gridCol w:w="845"/>
        <w:gridCol w:w="845"/>
        <w:gridCol w:w="845"/>
        <w:gridCol w:w="845"/>
        <w:gridCol w:w="1805"/>
      </w:tblGrid>
      <w:tr w:rsidR="00ED1859" w:rsidRPr="001F39E0" w:rsidTr="0057266E">
        <w:trPr>
          <w:tblHeader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sz w:val="20"/>
                <w:szCs w:val="20"/>
              </w:rPr>
              <w:t>14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1. </w:t>
            </w:r>
            <w:r w:rsidR="0078577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78577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Оказание дополнительных мер социальной поддержки отдельных категорий граждан городского округа Верхняя Пышма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Предоставление гражданам и семьям, оказавшимся в трудной жизненной ситуации социальной поддержки в денежной форме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1.1.1.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дополнительные меры социальной поддержки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123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Протокол заседания комиссии об оказании материальной помощи,  отчет отдела социальной политики администрации городского округа Верхняя Пышма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1.1.2.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 участников ВОВ, тружеников тыла, получивших ко дню Победы, ко дню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Пожилого человека материальную помощь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132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132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Списки, утвержденные местным отделением Свердловской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областной общественной организации ветеранов войны, труда, боевых действий, государственной службы, пенсионеров городского округа Верхняя Пышма   участников ВОВ, тружеников тыла ко Дню победы, ко Дню пожилого человека для выплаты материальной помощи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1.1.3.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компенсации расходов на оплату жилого помещения и коммунальных услуг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7570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7400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7765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6992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7600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26.06.2012 № 689-ПП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О порядке назначения и выплаты компенсации расходов на оплату жилого помещения и коммунальных услуг отдельным категориям граждан, оказание мер социальной поддержки которым относится к субъекту Российской Федерации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, отчет о расходовании субвенций отдела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по начислению жилищных компенсаций и субсидий населению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1.1.4.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граждан, получивших оплату жилого помещения и коммунальных услуг, за счет субвенции из федерального бюджета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3140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3212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3646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3212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3216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3783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3200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отдела по начислению жилищных компенсаций и субсидий населению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1.1.5.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граждан, получивших субсидии на оплату жилого помещения и коммунальных услуг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660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858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660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673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692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Свердловской области от 14.12.2005 № 761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 предоставлении субсидии  на оплату жилого помещения и коммунальных услуг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, отчет о расходовании субвенций отдела по начислению жилищных компенсаций и субсидий населению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1.1.6.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граждан, получивших дополнительные льготные проездные билеты для реализации права на меры социальной поддержки при проезде на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пассажирском транспорте, имеющих данное право и обратившихся за получением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861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2050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Отчет о фактических объемах, реализованных льготных проездных билетов транспортной организацией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1.1.7.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граждан, получивших компенсацию расходов на оплату жилого помещения и коммунальных услуг супругу (супруге) умершего гражданина, которому присвоено звание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Почетный гражданин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, не вступившей (не вступившему) в повторный брак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отдела по начислению жилищных компенсаций и субсидий населению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Обеспечение выплат ежемесячного денежного вознаграждения Почетным гражданам городского округа Верхняя Пышма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1.2.1.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Почетных граждан городского округа Верхняя Пышма, которым выплачивается ежемесячное денежное вознаграждение  особые заслуги перед городским округом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26.03.2020 №20/8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Об утверждении Положения о почетном звании, наградах городского округа Верхняя Пышма в новой редакции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лиц, имеющих награды и почетные звания городского округа Верхняя Пышма, получивших денежное вознаграждение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26.03.2020 №20/8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Об утверждении Положения о почетном звании, наградах городского округа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Верхняя Пышма в новой редакции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Организация социально –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1.3.1.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социально – значимых мероприятий для граждан, нуждающихся в дополнительных мерах социальной поддержки 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Акт выполненных работ/оказанных услуг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Задача 1.4. Повышение социальной и общественной активности граждан старшего поколения городского округа Верхняя Пышма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1.4.1.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оказанных услуг по организации работы с объединениями ветеранов, расположенных на территории городского округа Верхняя Пышма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370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after="24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Отчет о работе по оказанию услуг, акт приема-сдачи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br/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Задача 1.5. Оказание дополнительных мер социальной поддержки отдельным категориям граждан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1.5.2.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инвалидов I и II групп инвалидности, которым предоставлены меры поддержки в виде налоговых льгот по земельному налогу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246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1.5.3.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инвалидов с детства, детей-инвалидов, которым предоставлены меры поддержки в виде налоговых льгот   по земельному налогу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1.5.4.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ветеранов и инвалидов Великой Отечественной войны, а также ветеранов и инвалидов боевых действий,  которым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предоставлены меры поддержки в виде налоговых льгот по земельному налогу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119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119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Информация Межрайонной инспекции Федеральной налоговой службы России № 32 по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Свердловской области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22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1.5.5.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физических лиц, имеющих право на получение социальной поддержки в соответствии с Законом Российской Федерации от 15 мая 1991 года № 1244-1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, Федеральным законом от 26 ноября 1998 года № 175-ФЗ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Маяк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 и сбросов радиоактивных отходов в реку </w:t>
            </w:r>
            <w:proofErr w:type="spellStart"/>
            <w:r w:rsidRPr="001F39E0">
              <w:rPr>
                <w:rFonts w:ascii="Liberation Serif" w:hAnsi="Liberation Serif"/>
                <w:sz w:val="20"/>
                <w:szCs w:val="20"/>
              </w:rPr>
              <w:t>Теча</w:t>
            </w:r>
            <w:proofErr w:type="spellEnd"/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 и Федеральным законом от 10 января 2002 года № 2-ФЗ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О социальных гарантиях гражданам, подвергшимся радиационному воздействию вследствие ядерных испытаний на Семипалатинском полигоне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, которым предоставлены меры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поддержки в виде налоговых льгот по земельному налогу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1.5.6.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которым предоставлены меры поддержки в виде налоговых льгот по земельному налогу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1.5.7.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лиц, получивших или перенесших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технику, которым предоставлены меры поддержки в виде налоговых льгот по земельному налогу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1.5.8.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пенсионеров, имеющих звание ветерана в соответствии с Федеральным законом от 12 января 1995 года № 5-ФЗ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О ветеранах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,  которым предоставлены меры поддержки в виде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налоговых льгот по земельному налогу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1725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1.5.9.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детей-сирот и детей, оставшихся без попечения родителей,  которым предоставлены меры поддержки в виде налоговых льгот по земельному налогу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1.5.10.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лиц, имеющих трех и более несовершеннолетних детей,  которым предоставлены меры поддержки в виде налоговых льгот по земельному налогу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149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1.5.12.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супругов (супруг) умершего гражданина, которому присвоено звание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Почетный гражданин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, не вступивший (не вступившая) в повторный брак, которым предоставлены меры поддержки в виде налоговых льгот по земельному налогу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1.5.14.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граждан, достигших возраста 60 и 55 лет (соответственно мужчины и женщины), и граждан, у которых в соответствии с Федеральным законом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О страховых пенсиях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 возникло право на страховую пенсию по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№ 1761-1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О реабилитации жертв политических репрессий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,  которым предоставлены меры поддержки в виде налоговых льгот по земельному налогу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1.5.15.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садоводческих или огороднических товариществ, гаражно-строительных, жилищных, жилищно-строительных кооперативов (далее- некоммерческих организаций), получивших налоговую льготу по земельному налогу в части, приходящейся на физических лиц, являющихся членами данных некоммерческих организаций и относящихся к следующим категориям:1) Герои Советского Союза,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Герои Российской Федерации, полные кавалеры ордена Славы;2) инвалиды I и II групп инвалидности;3) инвалиды с детства, дети-инвалиды;4) ветераны и инвалиды Великой Отечественной войны, а также ветераны и инвалиды боевых действий;5) физические лица, имеющие право на получение социальной поддержки в соответствии с Законом Российской Федерации от 15 мая 1991 года № 1244-1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, Федеральным законом от 26 ноября 1998 года № 175-ФЗ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 социальной защите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2. </w:t>
            </w:r>
            <w:r w:rsidR="0078577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  <w:r w:rsidR="0078577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Снижение уровня распространенности и сохранение на спорадическом уровне распространенности инфекционных заболеваний (клещевой энцефалит, гепатит А)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Реализация мероприятий, направленных на снижение заболеваемости, связанных со средствами специфической профилактики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детей, охваченных </w:t>
            </w:r>
            <w:proofErr w:type="spellStart"/>
            <w:r w:rsidRPr="001F39E0">
              <w:rPr>
                <w:rFonts w:ascii="Liberation Serif" w:hAnsi="Liberation Serif"/>
                <w:sz w:val="20"/>
                <w:szCs w:val="20"/>
              </w:rPr>
              <w:t>паразитологическим</w:t>
            </w:r>
            <w:proofErr w:type="spellEnd"/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 обследованием из числа детей, оставшихся без попечения родителей; детей - инвалидов; детей из многодетных семей; детей, из семей, имеющих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среднедушевой доход ниже прожиточного минимума, установленного в Свердловской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количество детей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1033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2.1.2.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детей городского округа Верхняя Пышма в возрасте от 1,5 до 17 лет охваченных профилактическими прививками (ревакцинации) против  клещевого энцефалита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детей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2060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1850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1970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1670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5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Сведения о профилактических прививках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, Приказ Министерства здравоохранения Российской Федерации от 01.10.2014 № 109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Об утверждении регионального календаря профилактических прививок Свердловской области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,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2.1.3.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детей городского округа Верхняя Пышма в возрасте от 6 до 12 лет охваченных профилактическими прививками   против гепатита А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детей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420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840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820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870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Форма федерального статистического наблюдения № 5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Сведения о профилактических прививках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, Приказ Министерства здравоохранения Российской Федерации от 01.10.2014 № 109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Об утверждении регионального календаря профилактических прививок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Свердловской области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,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Организация неспецифической профилактики для предотвращения присасывания клещей - переносчиков к людям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2.2.1.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Площадь территории муниципальных учреждений обработанных </w:t>
            </w:r>
            <w:proofErr w:type="spellStart"/>
            <w:r w:rsidRPr="001F39E0">
              <w:rPr>
                <w:rFonts w:ascii="Liberation Serif" w:hAnsi="Liberation Serif"/>
                <w:sz w:val="20"/>
                <w:szCs w:val="20"/>
              </w:rPr>
              <w:t>аккарицидными</w:t>
            </w:r>
            <w:proofErr w:type="spellEnd"/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 средствами в сфере образования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93,7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93,7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46,5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2.2.2.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Площадь открытых территорий, на которых проведены </w:t>
            </w:r>
            <w:proofErr w:type="spellStart"/>
            <w:r w:rsidRPr="001F39E0">
              <w:rPr>
                <w:rFonts w:ascii="Liberation Serif" w:hAnsi="Liberation Serif"/>
                <w:sz w:val="20"/>
                <w:szCs w:val="20"/>
              </w:rPr>
              <w:t>дератизационные</w:t>
            </w:r>
            <w:proofErr w:type="spellEnd"/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 работы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17,5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,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,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2.2.3.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Площадь помещений муниципальных учреждений, охваченных дератизацией и дезинсекцией в сфере образования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тыс. м2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1033,9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1033,9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930,03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2.2.4.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проведенных санитарно-эпидемиологических экспертиз в сфере образования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42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2.2.5.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Площадь территории муниципальных учреждений обработанных </w:t>
            </w:r>
            <w:proofErr w:type="spellStart"/>
            <w:r w:rsidRPr="001F39E0">
              <w:rPr>
                <w:rFonts w:ascii="Liberation Serif" w:hAnsi="Liberation Serif"/>
                <w:sz w:val="20"/>
                <w:szCs w:val="20"/>
              </w:rPr>
              <w:t>аккарицидными</w:t>
            </w:r>
            <w:proofErr w:type="spellEnd"/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 средствами в сфере физической культуры, спорта и молодежной политики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2.2.6.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Площадь помещений муниципальных учреждений, охваченных дератизацией и дезинсекцией  в сфере физической культуры, спорта и молодежной политики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тыс. м2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187,3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187,3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187,3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150,9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187,3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187,3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187,3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2.2.7.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Площадь территорий, обследованных на </w:t>
            </w:r>
            <w:proofErr w:type="spellStart"/>
            <w:r w:rsidRPr="001F39E0">
              <w:rPr>
                <w:rFonts w:ascii="Liberation Serif" w:hAnsi="Liberation Serif"/>
                <w:sz w:val="20"/>
                <w:szCs w:val="20"/>
              </w:rPr>
              <w:t>заклещеванность</w:t>
            </w:r>
            <w:proofErr w:type="spellEnd"/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 в сфере физической культуры, спорта и молодежной политики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2.2.8.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проведенных санитарно-эпидемиологических экспертиз в сфере физической культуры, спорта и молодежной политики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Управление физической культуры, спорта и молодежной политики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46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2.2.9.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Площадь помещений муниципальных учреждений, охваченных дезинфекцией в сфере физической культуры, спорта и молодежной политики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тыс. м2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8,6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8,6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8,6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8,6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8,6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8,6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2.2.10.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Площадь территории муниципальных учреждений обработанных </w:t>
            </w:r>
            <w:proofErr w:type="spellStart"/>
            <w:r w:rsidRPr="001F39E0">
              <w:rPr>
                <w:rFonts w:ascii="Liberation Serif" w:hAnsi="Liberation Serif"/>
                <w:sz w:val="20"/>
                <w:szCs w:val="20"/>
              </w:rPr>
              <w:t>аккарицидными</w:t>
            </w:r>
            <w:proofErr w:type="spellEnd"/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 средствами в сфере культуры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гектар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Отчет об использовании субсидии на иные цели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2.2.11.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Площадь помещений муниципальных учреждений, охваченных дератизацией и дезинсекцией в муниципальных учреждениях культуры, всего, из них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тыс. м2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11,46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2.2.12.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Площадь помещений муниципальных учреждений, охваченных дератизацией и дезинсекцией в муниципальных учреждениях дополнительного образования в сфере культуры, всего, из них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тыс. кв2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0,43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2.2.13.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объектов, на которых проведено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определение на заселенность грызунами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муниципальных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учреждений об использовании целевых субсидий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51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2.2.14.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объектов, на которых проведено определение на заселенность синантропными насекомыми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3. </w:t>
            </w:r>
            <w:r w:rsidR="0078577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78577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Увеличение продолжительности активной жизни населения за счет формирования здорового образа жизни и профилактики заболеваний (ВИЧ - инфекция, туберкулез, наркомания)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Осуществление информационно-образовательной, обучающей и просветительной работы по проблемам профилактики социально – значимых заболеваний среди населения городского округа Верхняя Пышма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3.1.1.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Уровень охвата населения в возрасте 15-49 лет профилактическими программами по ВИЧ-инфекции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95,5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96,6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,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,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3.1.2.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распространенных информационных материалов по профилактике ВИЧ-инфекции, туберкулеза и  наркомании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24566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20841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Акт выполненных работ/оказанных услуг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4. </w:t>
            </w:r>
            <w:r w:rsidR="0078577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2027 года</w:t>
            </w:r>
            <w:r w:rsidR="0078577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Повышение доступности объектов и услуг для инвалидов и маломобильных групп населения городского округа Верхняя Пышма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Задача 4.1.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4.1.1.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спортивно - массовых и культурно - досуговых мероприятий для инвалидов и маломобильных групп населения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,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4.1.2.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инвалидов, систематически занимающихся физкультурой и спортом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Форма Федерального  статистического наблюдения № 3 - АФК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Повышение доступности и качества услуг, содействие социальной интеграции инвалидов в общество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4.2.1.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социальной инфраструктуры - учреждений культуры,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казенного учреждения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культуры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4.2.2.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социальной инфраструктуры - учреждений образования,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4.2.3.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объектов социальной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инфраструктуры - учреждений физической культуры, спорта и молодежной политики,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муниципального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казенного учреждения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Задача 4.3.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4.3.1.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Доля инвалидов, положительно оценивающих отношение населения к проблемам инвалидов (от общей численности опрошенных инвалидов)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Результаты социологического опроса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Задача 4.4. Развитие системы работы для детей с ограниченными возможностями здоровья в муниципальных образовательных организациях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4.4.1.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учреждений общего образования, создавших условия для инклюзивного образования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учреждений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4.5.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Задача 4.5. Обеспечение приспособлений   жилых   помещений и общего   имущества в многоквартирных домах с учетом   потребностей   инвалидов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4.5.1.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after="24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Количество проведенных мероприятий по приспособлению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о выполнении работ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5. </w:t>
            </w:r>
            <w:r w:rsidR="0078577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 до 2027 года</w:t>
            </w:r>
            <w:r w:rsidR="0078577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5.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Задача 5.1. Обеспечение предоставления молодым семьям — участникам программы социальных выплат на приобретение жилья или строительство индивидуального жилого дома (далее — социальные выплаты)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5.1.1.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Количество молодых семей, получивших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свидетельства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количество семей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Управление 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lastRenderedPageBreak/>
              <w:t>физической культуры, спорта и молодежной политики администрации городского округа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6. </w:t>
            </w:r>
            <w:r w:rsidR="0078577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78577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78577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37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color w:val="000000"/>
                <w:sz w:val="20"/>
                <w:szCs w:val="20"/>
              </w:rPr>
              <w:t>Задача 6.1. Повышение качества оказания муниципальных услуг (работ) в социальной сфере</w:t>
            </w:r>
          </w:p>
        </w:tc>
      </w:tr>
      <w:tr w:rsidR="00ED1859" w:rsidRPr="001F39E0" w:rsidTr="0057266E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6.1.1.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процентов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859" w:rsidRPr="001F39E0" w:rsidRDefault="00ED1859" w:rsidP="0057266E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Отчет отдела социальной политики администрации городского округа Верхняя Пышма, отчет МКУ 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«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>УКС и ЖКХ ГО Верхняя Пышма</w:t>
            </w:r>
            <w:r w:rsidR="00785779">
              <w:rPr>
                <w:rFonts w:ascii="Liberation Serif" w:hAnsi="Liberation Serif"/>
                <w:sz w:val="20"/>
                <w:szCs w:val="20"/>
              </w:rPr>
              <w:t>»</w:t>
            </w:r>
            <w:r w:rsidRPr="001F39E0">
              <w:rPr>
                <w:rFonts w:ascii="Liberation Serif" w:hAnsi="Liberation Serif"/>
                <w:sz w:val="20"/>
                <w:szCs w:val="20"/>
              </w:rPr>
              <w:t xml:space="preserve"> о расходовании субвенций на осуществление государственного полномочия по предоставлению гражданам субсидий на оплату жилого помещения и коммунальных услуг</w:t>
            </w:r>
          </w:p>
        </w:tc>
      </w:tr>
    </w:tbl>
    <w:p w:rsidR="00ED1859" w:rsidRPr="001F39E0" w:rsidRDefault="00ED1859" w:rsidP="0057266E">
      <w:pPr>
        <w:spacing w:after="0" w:line="240" w:lineRule="auto"/>
        <w:rPr>
          <w:rFonts w:ascii="Liberation Serif" w:hAnsi="Liberation Serif"/>
        </w:rPr>
      </w:pPr>
    </w:p>
    <w:sectPr w:rsidR="00ED1859" w:rsidRPr="001F39E0" w:rsidSect="0057266E">
      <w:pgSz w:w="16838" w:h="11906" w:orient="landscape"/>
      <w:pgMar w:top="1418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59"/>
    <w:rsid w:val="001F39E0"/>
    <w:rsid w:val="00206DE7"/>
    <w:rsid w:val="0057266E"/>
    <w:rsid w:val="00785779"/>
    <w:rsid w:val="007A1F05"/>
    <w:rsid w:val="0099020C"/>
    <w:rsid w:val="00EB710D"/>
    <w:rsid w:val="00ED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0501"/>
  <w15:chartTrackingRefBased/>
  <w15:docId w15:val="{037960B9-EF95-4914-B657-F12201BB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8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1859"/>
    <w:rPr>
      <w:color w:val="800080"/>
      <w:u w:val="single"/>
    </w:rPr>
  </w:style>
  <w:style w:type="paragraph" w:customStyle="1" w:styleId="xl65">
    <w:name w:val="xl65"/>
    <w:basedOn w:val="a"/>
    <w:rsid w:val="00ED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D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ED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ED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ED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D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D1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D18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D18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D1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D18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D18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D18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D18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D18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D18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3416</Words>
  <Characters>19475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9</cp:revision>
  <dcterms:created xsi:type="dcterms:W3CDTF">2025-01-28T18:31:00Z</dcterms:created>
  <dcterms:modified xsi:type="dcterms:W3CDTF">2025-02-03T10:41:00Z</dcterms:modified>
</cp:coreProperties>
</file>