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4C10FD" w:rsidRPr="004C10FD" w:rsidTr="004C10FD">
        <w:trPr>
          <w:trHeight w:val="524"/>
        </w:trPr>
        <w:tc>
          <w:tcPr>
            <w:tcW w:w="9460" w:type="dxa"/>
            <w:gridSpan w:val="5"/>
            <w:hideMark/>
          </w:tcPr>
          <w:p w:rsidR="004C10FD" w:rsidRPr="004C10FD" w:rsidRDefault="004C10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  <w:r w:rsidRPr="004C10FD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C10FD" w:rsidRPr="004C10FD" w:rsidRDefault="004C10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4C10FD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C10FD" w:rsidRPr="004C10FD" w:rsidRDefault="004C10F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4C10FD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C10FD" w:rsidRPr="004C10FD" w:rsidRDefault="004C10F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4C10FD">
              <w:rPr>
                <w:rFonts w:ascii="Liberation Serif" w:hAnsi="Liberation Serif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0443BBDC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C10FD" w:rsidRPr="004C10FD" w:rsidTr="004C10FD">
        <w:trPr>
          <w:trHeight w:val="524"/>
        </w:trPr>
        <w:tc>
          <w:tcPr>
            <w:tcW w:w="284" w:type="dxa"/>
            <w:vAlign w:val="bottom"/>
            <w:hideMark/>
          </w:tcPr>
          <w:p w:rsidR="004C10FD" w:rsidRPr="004C10FD" w:rsidRDefault="004C10F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4C10FD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C10FD" w:rsidRPr="004C10FD" w:rsidRDefault="004C10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4C10FD">
              <w:rPr>
                <w:rFonts w:ascii="Liberation Serif" w:hAnsi="Liberation Serif"/>
              </w:rPr>
              <w:fldChar w:fldCharType="begin"/>
            </w:r>
            <w:r w:rsidRPr="004C10FD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4C10FD">
              <w:rPr>
                <w:rFonts w:ascii="Liberation Serif" w:hAnsi="Liberation Serif"/>
              </w:rPr>
              <w:fldChar w:fldCharType="separate"/>
            </w:r>
            <w:r w:rsidRPr="004C10FD">
              <w:rPr>
                <w:rFonts w:ascii="Liberation Serif" w:hAnsi="Liberation Serif"/>
              </w:rPr>
              <w:t xml:space="preserve"> </w:t>
            </w:r>
            <w:r w:rsidRPr="004C10FD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4C10FD" w:rsidRPr="004C10FD" w:rsidRDefault="004C10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4C10FD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C10FD" w:rsidRPr="004C10FD" w:rsidRDefault="004C10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4C10FD">
              <w:rPr>
                <w:rFonts w:ascii="Liberation Serif" w:hAnsi="Liberation Serif"/>
              </w:rPr>
              <w:fldChar w:fldCharType="begin"/>
            </w:r>
            <w:r w:rsidRPr="004C10FD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4C10FD">
              <w:rPr>
                <w:rFonts w:ascii="Liberation Serif" w:hAnsi="Liberation Serif"/>
              </w:rPr>
              <w:fldChar w:fldCharType="separate"/>
            </w:r>
            <w:r w:rsidRPr="004C10FD">
              <w:rPr>
                <w:rFonts w:ascii="Liberation Serif" w:hAnsi="Liberation Serif"/>
              </w:rPr>
              <w:t xml:space="preserve"> </w:t>
            </w:r>
            <w:r w:rsidRPr="004C10FD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C10FD" w:rsidRPr="004C10FD" w:rsidRDefault="004C10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C10FD" w:rsidRPr="004C10FD" w:rsidTr="004C10FD">
        <w:trPr>
          <w:trHeight w:val="130"/>
        </w:trPr>
        <w:tc>
          <w:tcPr>
            <w:tcW w:w="9460" w:type="dxa"/>
            <w:gridSpan w:val="5"/>
          </w:tcPr>
          <w:p w:rsidR="004C10FD" w:rsidRPr="004C10FD" w:rsidRDefault="004C10F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C10FD" w:rsidRPr="004C10FD" w:rsidTr="004C10FD">
        <w:tc>
          <w:tcPr>
            <w:tcW w:w="9460" w:type="dxa"/>
            <w:gridSpan w:val="5"/>
          </w:tcPr>
          <w:p w:rsidR="004C10FD" w:rsidRPr="004C10FD" w:rsidRDefault="004C10F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4C10FD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C10FD" w:rsidRPr="004C10FD" w:rsidRDefault="004C10F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C10FD" w:rsidRPr="004C10FD" w:rsidRDefault="004C10F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C10FD" w:rsidRPr="004C10FD" w:rsidTr="004C10FD">
        <w:tc>
          <w:tcPr>
            <w:tcW w:w="9460" w:type="dxa"/>
            <w:gridSpan w:val="5"/>
            <w:hideMark/>
          </w:tcPr>
          <w:p w:rsidR="004C10FD" w:rsidRPr="004C10FD" w:rsidRDefault="004C10F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4C10FD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от 10.10.2014 № 1834</w:t>
            </w:r>
          </w:p>
        </w:tc>
      </w:tr>
      <w:tr w:rsidR="004C10FD" w:rsidRPr="004C10FD" w:rsidTr="004C10FD">
        <w:tc>
          <w:tcPr>
            <w:tcW w:w="9460" w:type="dxa"/>
            <w:gridSpan w:val="5"/>
          </w:tcPr>
          <w:p w:rsidR="004C10FD" w:rsidRPr="004C10FD" w:rsidRDefault="004C10F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C10FD" w:rsidRPr="004C10FD" w:rsidRDefault="004C10F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C10FD" w:rsidRPr="004C10FD" w:rsidRDefault="004C10FD" w:rsidP="004C10FD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4C10FD">
        <w:rPr>
          <w:rFonts w:ascii="Liberation Serif" w:hAnsi="Liberation Serif"/>
          <w:sz w:val="28"/>
          <w:szCs w:val="28"/>
        </w:rPr>
        <w:t>В соответствии со статьей 179 Бюджетного кодекса Российской Федерации, статьями 7, 48 Федерального закона от 06 октября 2003 года № 131-ФЗ «Об общих принципах организации местного самоуправления в Российской Федерации, Решением Думы городского округа Верхняя Пышма от 20.12.2024 №</w:t>
      </w:r>
      <w:bookmarkStart w:id="1" w:name="_Hlk54633939"/>
      <w:r w:rsidRPr="004C10FD">
        <w:rPr>
          <w:rFonts w:ascii="Liberation Serif" w:hAnsi="Liberation Serif"/>
          <w:sz w:val="28"/>
          <w:szCs w:val="28"/>
        </w:rPr>
        <w:t> </w:t>
      </w:r>
      <w:bookmarkEnd w:id="1"/>
      <w:r w:rsidRPr="004C10FD">
        <w:rPr>
          <w:rFonts w:ascii="Liberation Serif" w:hAnsi="Liberation Serif"/>
          <w:sz w:val="28"/>
          <w:szCs w:val="28"/>
        </w:rPr>
        <w:t>19/2 «О бюджете городского округа Верхняя Пышма на 2025 год и плановый период 2026 и 2027 годов», Приказами Финансового управления администрации городского округа Верхняя  Пышма от 15.01.2025 №7, от 28.01.2025 №10 «Об утверждении сводной бюджетной росписи и лимитов бюджетных обязательств бюджета городского округа Верхняя Пышма»,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 28 Устава городского округа Верхняя Пышма Свердловской области администрация городского округа Верхняя Пышма</w:t>
      </w:r>
    </w:p>
    <w:p w:rsidR="004C10FD" w:rsidRPr="004C10FD" w:rsidRDefault="004C10FD" w:rsidP="004C10FD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4C10FD">
        <w:rPr>
          <w:rFonts w:ascii="Liberation Serif" w:hAnsi="Liberation Serif"/>
          <w:b/>
          <w:sz w:val="28"/>
          <w:szCs w:val="28"/>
        </w:rPr>
        <w:t>ПОСТАНОВЛЯЕТ:</w:t>
      </w:r>
    </w:p>
    <w:p w:rsidR="004C10FD" w:rsidRPr="004C10FD" w:rsidRDefault="004C10FD" w:rsidP="004C10FD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4C10FD">
        <w:rPr>
          <w:rFonts w:ascii="Liberation Serif" w:hAnsi="Liberation Serif"/>
          <w:sz w:val="28"/>
          <w:szCs w:val="28"/>
        </w:rPr>
        <w:t>1. Внести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от 10.10.2014 № 1834 (в ред. от 30.01.2025 № 86) (далее – муниципальная программа) следующие изменения:</w:t>
      </w:r>
    </w:p>
    <w:p w:rsidR="004C10FD" w:rsidRPr="004C10FD" w:rsidRDefault="004C10FD" w:rsidP="004C10FD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4C10FD">
        <w:rPr>
          <w:rFonts w:ascii="Liberation Serif" w:hAnsi="Liberation Serif"/>
          <w:sz w:val="28"/>
          <w:szCs w:val="28"/>
        </w:rPr>
        <w:tab/>
        <w:t xml:space="preserve">1) </w:t>
      </w:r>
      <w:r w:rsidRPr="004C10FD">
        <w:rPr>
          <w:rFonts w:ascii="Liberation Serif" w:hAnsi="Liberation Serif" w:cs="Liberation Serif"/>
          <w:sz w:val="28"/>
          <w:szCs w:val="28"/>
        </w:rPr>
        <w:t xml:space="preserve">строку 6 паспорта </w:t>
      </w:r>
      <w:r w:rsidRPr="004C10FD">
        <w:rPr>
          <w:rFonts w:ascii="Liberation Serif" w:hAnsi="Liberation Serif"/>
          <w:color w:val="000000"/>
          <w:sz w:val="28"/>
          <w:szCs w:val="28"/>
        </w:rPr>
        <w:t xml:space="preserve">муниципальной программы </w:t>
      </w:r>
      <w:r w:rsidRPr="004C10FD">
        <w:rPr>
          <w:rFonts w:ascii="Liberation Serif" w:hAnsi="Liberation Serif" w:cs="Liberation Serif"/>
          <w:sz w:val="28"/>
          <w:szCs w:val="28"/>
        </w:rPr>
        <w:t>изложить в следующей редакции:</w:t>
      </w:r>
    </w:p>
    <w:p w:rsidR="004C10FD" w:rsidRPr="004C10FD" w:rsidRDefault="004C10FD" w:rsidP="004C10FD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3808"/>
        <w:gridCol w:w="5386"/>
      </w:tblGrid>
      <w:tr w:rsidR="004C10FD" w:rsidRPr="004C10FD" w:rsidTr="004C10FD">
        <w:trPr>
          <w:trHeight w:val="360"/>
        </w:trPr>
        <w:tc>
          <w:tcPr>
            <w:tcW w:w="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10FD" w:rsidRPr="004C10FD" w:rsidRDefault="004C10FD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3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10FD" w:rsidRPr="004C10FD" w:rsidRDefault="004C10FD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</w:rPr>
            </w:pPr>
            <w:r w:rsidRPr="004C10FD">
              <w:rPr>
                <w:rStyle w:val="CharacterStyle1"/>
                <w:rFonts w:ascii="Liberation Serif" w:eastAsia="Calibri" w:hAnsi="Liberation Serif" w:cs="Liberation Serif"/>
              </w:rPr>
              <w:t xml:space="preserve">Обьем финансирования </w:t>
            </w:r>
            <w:r w:rsidRPr="004C10FD">
              <w:rPr>
                <w:rStyle w:val="CharacterStyle6"/>
                <w:rFonts w:ascii="Liberation Serif" w:eastAsia="Calibri" w:hAnsi="Liberation Serif" w:cs="Liberation Serif"/>
              </w:rPr>
              <w:t>муниципальной программы по годам реализации, тыс. рублей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>Обьем финансирования муниципальной программы по годам реализации, тыс. рублей</w:t>
            </w:r>
            <w:r w:rsidRPr="004C10FD">
              <w:rPr>
                <w:rStyle w:val="CharacterStyle5"/>
                <w:rFonts w:ascii="Liberation Serif" w:eastAsia="Calibri" w:hAnsi="Liberation Serif"/>
              </w:rPr>
              <w:tab/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>ВСЕГО: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>35 370 970,4 тыс. рублей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lastRenderedPageBreak/>
              <w:t>в том числе: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 xml:space="preserve">2019 год - 2 210 274,5 тыс. рублей, 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 xml:space="preserve">2020 год - 2 629 972,4 тыс. рублей, 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 xml:space="preserve">2021 год - 2 935 219,1 тыс. рублей, 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 xml:space="preserve">2022 год - 3 245 311,1 тыс. рублей, 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 xml:space="preserve">2023 год - 3 680 198,0 тыс. рублей, 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 xml:space="preserve">2024 год - 4 575 414,1 тыс. рублей, 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 xml:space="preserve">2025 год - 5 208 099,0 тыс. рублей, 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 xml:space="preserve">2026 год - 5 309 031,9 тыс. рублей, 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>2027 год - 5 577 450,3 тыс. рублей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>из них: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>областной бюджет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>16 449 635,5 тыс. рублей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>в том числе: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 xml:space="preserve">2019 год - 1 067 431,2 тыс. рублей, 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 xml:space="preserve">2020 год - 1 227 804,4 тыс. рублей, 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 xml:space="preserve">2021 год - 1 270 455,4 тыс. рублей, 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 xml:space="preserve">2022 год - 1 480 357,9 тыс. рублей, 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 xml:space="preserve">2023 год - 1 635 071,8 тыс. рублей, 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 xml:space="preserve">2024 год - 2 003 407,5 тыс. рублей, 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 xml:space="preserve">2025 год - 2 373 211,8 тыс. рублей, 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 xml:space="preserve">2026 год - 2 608 211,8 тыс. рублей, 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>2027 год - 2 783 683,6 тыс. рублей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 xml:space="preserve"> 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>федеральный бюджет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>496 644,2 тыс. рублей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>в том числе: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 xml:space="preserve">2019 год - 5 980,0 тыс. рублей, 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 xml:space="preserve">2020 год - 28 432,8 тыс. рублей, 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 xml:space="preserve">2021 год - 73 273,9 тыс. рублей, 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 xml:space="preserve">2022 год - 0,0 тыс. рублей, 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 xml:space="preserve">2023 год - 71 923,3 тыс. рублей, 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 xml:space="preserve">2024 год - 150 732,3 тыс. рублей, 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 xml:space="preserve">2025 год - 166 301,9 тыс. рублей, 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 xml:space="preserve">2026 год - 0,0 тыс. рублей, 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>2027 год - 0,0 тыс. рублей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>местный бюджет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>18 424 540,7 тыс. рублей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>в том числе: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 xml:space="preserve">2019 год - 1 136 863,3 тыс. рублей, 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 xml:space="preserve">2020 год - 1 373 735,2 тыс. рублей, 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 xml:space="preserve">2021 год - 1 591 489,7 тыс. рублей, 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 xml:space="preserve">2022 год - 1 764 953,2 тыс. рублей, 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 xml:space="preserve">2023 год - 1 973 052,9 тыс. рублей, 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 xml:space="preserve">2024 год - 2 421 274,3 тыс. рублей, 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lastRenderedPageBreak/>
              <w:t xml:space="preserve">2025 год - 2 668 585,3 тыс. рублей, 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 xml:space="preserve">2026 год - 2 700 820,1 тыс. рублей, 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>2027 год - 2 793 766,7 тыс. рублей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>внебюджетные источники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>150,0 тыс. рублей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>в том числе: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 xml:space="preserve">2019 год - 0,0 тыс. рублей, 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 xml:space="preserve">2020 год - 0,0 тыс. рублей, 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 xml:space="preserve">2021 год - 0,0 тыс. рублей, 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 xml:space="preserve">2022 год - 0,0 тыс. рублей, 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 xml:space="preserve">2023 год - 150,0 тыс. рублей, 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 xml:space="preserve">2024 год - 0,0 тыс. рублей, 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 xml:space="preserve">2025 год - 0,0 тыс. рублей, 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5"/>
                <w:rFonts w:ascii="Liberation Serif" w:eastAsia="Calibri" w:hAnsi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 xml:space="preserve">2026 год - 0,0 тыс. рублей, </w:t>
            </w:r>
          </w:p>
          <w:p w:rsidR="004C10FD" w:rsidRPr="004C10FD" w:rsidRDefault="004C10F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 w:rsidRPr="004C10FD">
              <w:rPr>
                <w:rStyle w:val="CharacterStyle5"/>
                <w:rFonts w:ascii="Liberation Serif" w:eastAsia="Calibri" w:hAnsi="Liberation Serif"/>
              </w:rPr>
              <w:t>2027 год - 0,0 тыс. рублей</w:t>
            </w:r>
          </w:p>
        </w:tc>
      </w:tr>
    </w:tbl>
    <w:p w:rsidR="004C10FD" w:rsidRPr="004C10FD" w:rsidRDefault="004C10FD" w:rsidP="004C10FD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4C10FD" w:rsidRPr="004C10FD" w:rsidRDefault="004C10FD" w:rsidP="004C10FD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4C10FD">
        <w:rPr>
          <w:rFonts w:ascii="Liberation Serif" w:hAnsi="Liberation Serif"/>
          <w:sz w:val="28"/>
          <w:szCs w:val="28"/>
        </w:rPr>
        <w:t>3) приложения № 1,2 изложить в новой редакции (прилагаются).</w:t>
      </w:r>
    </w:p>
    <w:p w:rsidR="004C10FD" w:rsidRPr="004C10FD" w:rsidRDefault="004C10FD" w:rsidP="004C10FD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4C10FD"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(www.movp.ru).</w:t>
      </w:r>
    </w:p>
    <w:p w:rsidR="004C10FD" w:rsidRPr="004C10FD" w:rsidRDefault="004C10FD" w:rsidP="004C10FD">
      <w:pPr>
        <w:widowControl w:val="0"/>
        <w:jc w:val="both"/>
        <w:rPr>
          <w:rFonts w:ascii="Liberation Serif" w:hAnsi="Liberation Serif"/>
        </w:rPr>
      </w:pPr>
    </w:p>
    <w:p w:rsidR="004C10FD" w:rsidRPr="004C10FD" w:rsidRDefault="004C10FD" w:rsidP="004C10FD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4C10FD" w:rsidRPr="004C10FD" w:rsidRDefault="004C10FD" w:rsidP="004C10FD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4C10FD" w:rsidRPr="004C10FD" w:rsidRDefault="004C10FD" w:rsidP="004C10FD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C10FD" w:rsidRPr="004C10FD" w:rsidTr="004C10FD">
        <w:tc>
          <w:tcPr>
            <w:tcW w:w="6237" w:type="dxa"/>
            <w:vAlign w:val="bottom"/>
            <w:hideMark/>
          </w:tcPr>
          <w:p w:rsidR="004C10FD" w:rsidRPr="004C10FD" w:rsidRDefault="004C10FD">
            <w:pPr>
              <w:rPr>
                <w:rFonts w:ascii="Liberation Serif" w:hAnsi="Liberation Serif"/>
                <w:sz w:val="28"/>
                <w:szCs w:val="28"/>
              </w:rPr>
            </w:pPr>
            <w:r w:rsidRPr="004C10FD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C10FD" w:rsidRPr="004C10FD" w:rsidRDefault="004C10F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4C10FD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C10FD" w:rsidRDefault="004C10FD">
      <w:pPr>
        <w:rPr>
          <w:rFonts w:ascii="Liberation Serif" w:hAnsi="Liberation Serif"/>
        </w:rPr>
      </w:pPr>
    </w:p>
    <w:p w:rsidR="004C10FD" w:rsidRDefault="004C10FD">
      <w:pPr>
        <w:spacing w:after="160" w:line="259" w:lineRule="auto"/>
        <w:rPr>
          <w:rFonts w:ascii="Liberation Serif" w:hAnsi="Liberation Serif"/>
        </w:rPr>
        <w:sectPr w:rsidR="004C10F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Liberation Serif" w:hAnsi="Liberation Serif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90"/>
        <w:gridCol w:w="791"/>
        <w:gridCol w:w="2026"/>
        <w:gridCol w:w="995"/>
        <w:gridCol w:w="995"/>
        <w:gridCol w:w="995"/>
        <w:gridCol w:w="995"/>
        <w:gridCol w:w="995"/>
        <w:gridCol w:w="995"/>
        <w:gridCol w:w="5093"/>
      </w:tblGrid>
      <w:tr w:rsidR="004C10FD" w:rsidRPr="00CF6E54" w:rsidTr="00794C5D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</w:rPr>
            </w:pPr>
            <w:r w:rsidRPr="00CF6E54">
              <w:rPr>
                <w:rFonts w:ascii="Liberation Serif" w:hAnsi="Liberation Serif"/>
              </w:rPr>
              <w:t>К постановлению администрации</w:t>
            </w:r>
          </w:p>
          <w:p w:rsidR="004C10FD" w:rsidRPr="00CF6E54" w:rsidRDefault="004C10FD" w:rsidP="00794C5D">
            <w:pPr>
              <w:rPr>
                <w:rFonts w:ascii="Liberation Serif" w:hAnsi="Liberation Serif"/>
              </w:rPr>
            </w:pPr>
            <w:r w:rsidRPr="00CF6E54">
              <w:rPr>
                <w:rFonts w:ascii="Liberation Serif" w:hAnsi="Liberation Serif"/>
              </w:rPr>
              <w:t>городского округа Верхняя Пышма</w:t>
            </w:r>
          </w:p>
          <w:p w:rsidR="004C10FD" w:rsidRPr="00CF6E54" w:rsidRDefault="004C10FD" w:rsidP="00794C5D">
            <w:pPr>
              <w:rPr>
                <w:rFonts w:ascii="Liberation Serif" w:hAnsi="Liberation Serif"/>
              </w:rPr>
            </w:pPr>
            <w:r w:rsidRPr="00CF6E54">
              <w:rPr>
                <w:rFonts w:ascii="Liberation Serif" w:hAnsi="Liberation Serif"/>
              </w:rPr>
              <w:t>от ________________ № ________</w:t>
            </w:r>
          </w:p>
          <w:p w:rsidR="004C10FD" w:rsidRPr="00CF6E54" w:rsidRDefault="004C10FD" w:rsidP="00794C5D">
            <w:pPr>
              <w:rPr>
                <w:rFonts w:ascii="Liberation Serif" w:hAnsi="Liberation Serif"/>
              </w:rPr>
            </w:pPr>
          </w:p>
          <w:p w:rsidR="004C10FD" w:rsidRPr="00CF6E54" w:rsidRDefault="004C10FD" w:rsidP="00794C5D">
            <w:pPr>
              <w:rPr>
                <w:rFonts w:ascii="Liberation Serif" w:hAnsi="Liberation Serif"/>
              </w:rPr>
            </w:pPr>
            <w:r w:rsidRPr="00CF6E54">
              <w:rPr>
                <w:rFonts w:ascii="Liberation Serif" w:hAnsi="Liberation Serif"/>
              </w:rPr>
              <w:t>Приложение № 1</w:t>
            </w:r>
          </w:p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</w:rPr>
              <w:t xml:space="preserve"> к муниципальной программе </w:t>
            </w:r>
            <w:r>
              <w:rPr>
                <w:rFonts w:ascii="Liberation Serif" w:hAnsi="Liberation Serif"/>
              </w:rPr>
              <w:t>«</w:t>
            </w:r>
            <w:r w:rsidRPr="00CF6E54">
              <w:rPr>
                <w:rFonts w:ascii="Liberation Serif" w:hAnsi="Liberation Serif"/>
              </w:rPr>
              <w:t>Развитие социальной сферы в городском округе Верхняя Пышма до 2027 года</w:t>
            </w:r>
            <w:r>
              <w:rPr>
                <w:rFonts w:ascii="Liberation Serif" w:hAnsi="Liberation Serif"/>
              </w:rPr>
              <w:t>»</w:t>
            </w:r>
          </w:p>
        </w:tc>
      </w:tr>
      <w:tr w:rsidR="004C10FD" w:rsidRPr="00CF6E54" w:rsidTr="00794C5D">
        <w:trPr>
          <w:trHeight w:val="525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CF6E54">
              <w:rPr>
                <w:rFonts w:ascii="Liberation Serif" w:hAnsi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4C10FD" w:rsidRPr="00CF6E54" w:rsidTr="00794C5D">
        <w:trPr>
          <w:trHeight w:val="255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4C10FD" w:rsidRPr="00CF6E54" w:rsidTr="00794C5D">
        <w:trPr>
          <w:trHeight w:val="510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Развитие социальной сферы в городском округе Верхняя Пышма до 2027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</w:tbl>
    <w:p w:rsidR="004C10FD" w:rsidRPr="00CF6E54" w:rsidRDefault="004C10FD" w:rsidP="004C10FD">
      <w:pPr>
        <w:rPr>
          <w:rFonts w:ascii="Liberation Serif" w:hAnsi="Liberation Serif"/>
          <w:sz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2"/>
        <w:gridCol w:w="1080"/>
        <w:gridCol w:w="3918"/>
        <w:gridCol w:w="1075"/>
        <w:gridCol w:w="765"/>
        <w:gridCol w:w="678"/>
        <w:gridCol w:w="765"/>
        <w:gridCol w:w="678"/>
        <w:gridCol w:w="636"/>
        <w:gridCol w:w="633"/>
        <w:gridCol w:w="633"/>
        <w:gridCol w:w="633"/>
        <w:gridCol w:w="633"/>
        <w:gridCol w:w="1995"/>
      </w:tblGrid>
      <w:tr w:rsidR="004C10FD" w:rsidRPr="00CF6E54" w:rsidTr="00794C5D"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№ цели, задачи, целевого показателя</w:t>
            </w:r>
          </w:p>
        </w:tc>
        <w:tc>
          <w:tcPr>
            <w:tcW w:w="3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60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4C10FD" w:rsidRPr="00CF6E54" w:rsidTr="00794C5D"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3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4C10FD" w:rsidRPr="00CF6E54" w:rsidRDefault="004C10FD" w:rsidP="004C10FD">
      <w:pPr>
        <w:rPr>
          <w:rFonts w:ascii="Liberation Serif" w:hAnsi="Liberation Serif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2"/>
        <w:gridCol w:w="1080"/>
        <w:gridCol w:w="3918"/>
        <w:gridCol w:w="1075"/>
        <w:gridCol w:w="765"/>
        <w:gridCol w:w="678"/>
        <w:gridCol w:w="765"/>
        <w:gridCol w:w="678"/>
        <w:gridCol w:w="636"/>
        <w:gridCol w:w="633"/>
        <w:gridCol w:w="633"/>
        <w:gridCol w:w="633"/>
        <w:gridCol w:w="633"/>
        <w:gridCol w:w="1995"/>
      </w:tblGrid>
      <w:tr w:rsidR="004C10FD" w:rsidRPr="00CF6E54" w:rsidTr="00794C5D">
        <w:trPr>
          <w:tblHeader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sz w:val="20"/>
                <w:szCs w:val="20"/>
              </w:rPr>
              <w:t>14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1.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Развитие системы образования на территории городского округа Верхняя Пышма до 2027 года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1. Обеспечение доступности качественного общего и дополнительного образования, соответствующего требованиям инновационного социально-экономического развития городского округа Верхняя Пышма.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1.1. Создание лицензионных условий в образовательных учреждениях общего и дополнительного образования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Доля образовательных учреждений, имеющих лицензию на право ведения образовательной деятельности, от общего количества муниципальных образовательных учреждений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Сайты образовательных учреждений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1.2. Обеспечение образовательных учреждений условиями в соответствии с ФГОС общего и дошкольного образования</w:t>
            </w:r>
          </w:p>
        </w:tc>
      </w:tr>
      <w:tr w:rsidR="004C10FD" w:rsidRPr="00CF6E54" w:rsidTr="00794C5D">
        <w:trPr>
          <w:trHeight w:val="7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1.2.1.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Доля педагогических и руководящих работников, прошедших курсы повышения квалификации в связи с введением федерального государственного образовательного стандарта общего образования, от общей численности педагогических и руководящих работников,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направляемых на курсы повышения квалификации в связи с введением федерального государственного образовательного стандарта общего образования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N 204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 национальных целях и стратегических задачах развития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Российской Федерации на период до 2024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1.2.2.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Доля работников, прошедших курсы по обеспечению комплексной безопасности и совершенствования деятельности образовательных учреждений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1.2.3.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Количество созданных центров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Точка роста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на базе общеобразовательных учреждений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1.3. Предоставление образования детям с ограниченными возможностями здоровья, в том числе специального (коррекционного), в образовательных учреждениях городского округа Верхняя Пышма</w:t>
            </w:r>
          </w:p>
        </w:tc>
      </w:tr>
      <w:tr w:rsidR="004C10FD" w:rsidRPr="00CF6E54" w:rsidTr="00794C5D">
        <w:trPr>
          <w:trHeight w:val="1424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1.3.1.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Доля общеобразовательных учреждений, в которых обеспечены возможности для беспрепятственного доступа обучающихся с ограниченными возможностями здоровья к объектам инфраструктуры образовательной организации, в общем количестве общеобразовательных организаций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37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37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N 204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1.3.2.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Доля детей школьного возраста с ограниченными возможностями здоровья, охваченных образовательными услугами коррекционного образования, от общего количества детей школьного возраста с ограниченными возможностями здоровья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N 204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национального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1.3.3.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Доля детей-инвалидов дошкольного возраста, проживающих в городском округе Верхняя Пышма, охваченных обучением на дому, в дошкольных образовательных организациях, от общего количества детей-инвалидов дошкольного возраста, проживающих в городском округе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87,32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N 204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стратегическому развитию и национальным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проектам от 3 сентября 2018 года N 10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1.4. Обеспечение доступности образования для детей-сирот и детей, оставшихся без попечения родителей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1.4.1.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Доля детей-сирот и детей, оставшихся без попечения родителей, охваченных образовательными услугами в муниципальных образовательных учреждениях городского округа Верхняя Пышма, от общего количества детей-сирот и детей, оставшихся без попечения родителей, проживающих в городском округе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N 204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1.5.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1.5. Обеспечение бесплатного проезда детей-сирот и детей, оставшихся без попечения родителей, обучающихся в муниципальных общеобразовательных учреждениях, на городском, пригородном транспорте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1.5.1.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Доля детей-сирот и детей, оставшихся без попечения родителей, обучающихся в муниципальных образовательных учреждениях городского округа Верхняя Пышма, которым обеспечен бесплатный проезд на городском, пригородном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транспорте, от общего количества детей-сирот и детей, оставшихся без попечения родителей, проживающих в городском округе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1.6.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1.6. Обеспечение бесплатной перевозки обучающихся в муниципальных образовательных организациях, реализующих основные общеобразовательные программы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1.6.1.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автобусов, приобретённых для обеспечения подвоза обучающихся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штуки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форма Федеральной статистической отчетности № ОО-1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1.7.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1.7. Обеспечение проведения государственной итоговой аттестации по образовательным программам основного общего и среднего общего образования, единого государственного экзамена на территории городского округа Верхняя Пышма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1.7.1.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Доля выпускников муниципальных общеобразовательных учреждений, сдавших единый государственный экзамен в общей численности выпускников муниципальных общеобразовательных учреждений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96,6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96,8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96,9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97,0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97,1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97,1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97,1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97,1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форма Федеральной статистической отчетности № ОО-1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1.8.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1.8. Обеспечение государственных гарантий прав граждан на получение общедоступного и бесплатного общего и дошкольного образования в муниципальных образовательных учреждениях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1.8.1.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Доля детей в возрасте от 3 до 7 лет, получающих дошкольную образовательную услугу, от общего количества детей в возрасте от 3 до 7 лет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N 204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Демография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стратегическому развитию и национальным проектам от протокол от 24 декабря 2018 г. № 16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1.8.2.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Доля муниципальных дошкольных образовательных учреждений, которым обеспечена деятельность по оказанию образовательных услуг, от общего количества муниципальных дошкольных образовательных учреждений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исполнении муниципального задания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1.8.3.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Доля муниципальных общеобразовательных учреждений, которым обеспечена деятельность по предоставлению образовательных услуг, от общего количества муниципальных общеобразовательных учреждений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исполнении муниципального задания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1.8.4.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Уровень освоения обучающимися основной общеобразовательной программы начального общего образования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99,01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99,92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98,84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98,85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98,86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98,49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98,49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98,49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98,49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Ежегодный отчет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о мониторинге качества образования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1.8.5.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Уровень освоения обучающимися основной общеобразовательной программы основного общего образования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95,34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99,83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95,36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95,37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95,38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87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Ежегодный отчет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о мониторинге качества образования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1.8.6.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Уровень освоения обучающимися основной общеобразовательной программы среднего общего образования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99,75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98,77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98,78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98,79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98,80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98,8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98,8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98,8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Ежегодный отчет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о мониторинге качества образования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28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1.8.7.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Доля педагогических работников муниципальных общеобразовательных учреждений городского округа Верхняя Пышма, получивших вознаграждение за классное руководство, в общей численности педагогических работников, осуществляющих классное руководство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Постановление Правительства Свердловской области от 03.09.2020 № 620-ПП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 выплате ежемесячного денежного вознаграждения за классное руководство педагогическим работникам государственных образовательных организаций Свердловской области и муниципальных образовательных организаций, расположенных на территории Свердловской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1.8.8.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советников директоров муниципальных общеобразовательных учреждений городского округа Верхняя Пышма, получивших выплату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1.8.9.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Доля детей в возрасте от 3 до 7 лет, фактически зачисленных в дошкольное образовательное учреждение от общего количества мест в муниципальном дошкольном образовательном учреждении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Приказы по дошкольным учреждениям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1.9.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1.9. Обеспечение доступности качественных образовательных услуг в сфере дополнительного образования в образовательных учреждениях городского округа Верхняя Пышма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1.9.1.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Доля детей в возрасте от 5 до 18 лет, обучающихся по дополнительным образовательным программам, в общей численности детей этой возрастной группы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75,1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75,15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75,20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79,5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1-ДО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1.9.2.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Доля детей от 5 до 18 лет, получающих дополнительное образование с использованием сертификатов дополнительного образования в общей численности детей, получающих дополнительное образование за счет бюджетных средств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N 204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1.9.3.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Доля детей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1-ДО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1.10.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1.10. Реализация программ и форм для талантливых детей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1.10.1.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Доля обучающихся в муниципальных образовательных учреждениях, участвующих в олимпиадах и конкурсах различного уровня, в общей численности детей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проценты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57,00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57,10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57,15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57,20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57,25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57,30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57,3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57,3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57,3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N 204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1.11.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1.11. Формирование у детей навыков безопасного поведения на улицах и дорогах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1.11.1.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Доля обучающихся, по вине которых произошли дорожно-транспортные происшествия, от общего количества обучающихся муниципальных общеобразовательных учреждений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0,095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0,094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0,093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0,092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0,091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0,091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0,091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0,091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0,091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N 204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 национальных целях и стратегических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задачах развития Российской Федерации на период до 2024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39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1.11.2.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Количество кабинетов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Светофор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, приобретенных для создания условий и организация мероприятий по формированию безопасного поведения обучающихся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N 204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утвержденным протоколом заседания президиума Совета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40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1.12.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1.12. Материально-техническое обеспечение системы образования в городском округе Верхняя Пышма 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1.12.1.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муниципальных общеобразовательных учреждений улучшивших материально -техническую базу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N 204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1.12.2.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Доля общеобразовательных учреждений, обеспеченных учебниками, вошедшими в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федеральные перечни учебников, от общего количества муниципальных общеобразовательных учреждений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Годовая форма федерального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статистического наблюдения № ОО-2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Сведения о материально-технической и информационной базе, финансово-экономической деятельности общеобразовательной организации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43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1.12.3.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муниципальных дошкольных учреждений, улучшивших материально-техническую базу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1.12.4.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дополнительного образования, улучшивших материально-техническую базу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N 204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стратегическому развитию и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национальным проектам от 3 сентября 2018 года N 10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45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1.12.5.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муниципальных общеобразовательных организаций, в которых открыты (модернизированы) кабинеты естественно-научного цикла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N 204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1.12.6.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Количество муниципальных общеобразовательных организаций, в которых  в результате приобретения учебно-производственного оборудования созданы условия для проведения </w:t>
            </w:r>
            <w:proofErr w:type="spellStart"/>
            <w:r w:rsidRPr="00CF6E54">
              <w:rPr>
                <w:rFonts w:ascii="Liberation Serif" w:hAnsi="Liberation Serif"/>
                <w:sz w:val="20"/>
                <w:szCs w:val="20"/>
              </w:rPr>
              <w:t>профориентационной</w:t>
            </w:r>
            <w:proofErr w:type="spellEnd"/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работы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N 204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 национальных целях и стратегических задачах развития Российской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Федерации на период до 2024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47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1.12.7.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муниципальных образовательных организаций, оснащенных комплектами для сборки 3D–принтеров и расходными материалами для 3D–печати, а также оборудованием для реализации программ дополнительного образования технической направленности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N 204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Образование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Федерации по стратегическому развитию и национальным проектам от 3 сентября 2018 года N 10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48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1.13.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1.13. Обеспечение соответствия состояния зданий и помещений муниципальных образовательных организаций требованиям пожарной безопасности и санитарного законодательства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1.13.1.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муниципальных общеобразовательных учреждений,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1.13.2.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Количество образовательных учреждений, которые оснащены приборами учета энергоресурсов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1.13.3.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муниципальных дошкольных учреждений,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1.13.4.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дополнительного образования,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1.13.5.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Доля образовательных учреждений, готовых к отопительному сезону, от общего количества образовательных учреждений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Акт готовности образовательных учреждений к началу отопительного сезона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1.13.6.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Количество муниципальных общеобразовательных учреждений, расположенных  в сельской местности, в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которых  созданы  условия для занятия  физической культурой и спортом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муниципальных учреждений об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использовании целевых субсидий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55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1.13.7.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дополнительного образования, в которых проведены работы по повышению энергетической эффективности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1.14.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1.14. Обновление системы развития педагогических кадров, повышение престижа учительской профессии.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1.14.1.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проведённых общегородских мероприятий в сфере образования для педагогических работников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2.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Совершенствование организации питания учащихся образовательных учреждений на территории городского округа Верхняя Пышма до 2027 года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2. Создание эффективной комплексной системы организации качественного, полноценного горячего питания в муниципальных образовательных организациях городского округа Верхняя Пышма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2.1. Формирование культуры здорового питания обучающихся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2.1.1.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Охват обучающихся горячим питанием, от общего количества обучающихся общеобразовательных учреждений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93,0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93,1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93,2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93,4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93,5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93,6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93,6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93,6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93,6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форма Федеральной статистической отчетности № ОО-1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2.1.2.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Охват бесплатным горячим питанием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Постановление Правительства Свердловской области от 03.09.2020 № 621-ПП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Об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общеобразовательных организациях, расположенных на территории Свердловской области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4C10FD" w:rsidRPr="00CF6E54" w:rsidTr="00794C5D">
        <w:trPr>
          <w:trHeight w:val="7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63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2.1.3.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Охват бесплатным горячим питанием обучающихся из числа льготных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категорий граждан, получающих основное и среднее общее образование в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муниципальных образовательных организациях (в соответствии со статьей 22 Закона Свердловской области от 15.07.2013 N 78-</w:t>
            </w:r>
            <w:r>
              <w:rPr>
                <w:rFonts w:ascii="Liberation Serif" w:hAnsi="Liberation Serif"/>
                <w:sz w:val="20"/>
                <w:szCs w:val="20"/>
              </w:rPr>
              <w:t>ОЗ 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Об образовании в Свердловской области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Постановление Правительства Свердловской области от 03.09.2020 № 621-ПП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Об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2.2. Модернизация материально-технической базы предприятий системы школьного питания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2.2.1.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Количество школьных столовых, в которых произведена замена технологического оборудования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2.2.2.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школьных столовых, в которых заменена обеденная мебель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Отчёты о выполнении Плана финансово-хозяйственной деятельности и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муниципального задания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67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2.2.3.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школьных столовых, в которых произведена замена системы вентиляции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2.2.4.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Количество  школьных столовых, в которых заменен кухонный инвентарь, столовая посуда, столовые приборы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2.3. Обеспечение льготных категорий обучающихся бесплатными новогодними подарками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2.3.1.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Охват обучающихся льготных категорий (в соответствии со статьей 22 Закона Свердловской области от 15.07.2013 N 78-</w:t>
            </w:r>
            <w:r>
              <w:rPr>
                <w:rFonts w:ascii="Liberation Serif" w:hAnsi="Liberation Serif"/>
                <w:sz w:val="20"/>
                <w:szCs w:val="20"/>
              </w:rPr>
              <w:t>ОЗ 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Об образовании в Свердловской области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) бесплатными новогодними подарками от общего количества обучающихся льготных категорий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3.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Патриотическое воспитание граждан на территории городского округа Верхняя Пышма до 2027 года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3. Развитие системы патриотического воспитания граждан городского округа Верхняя Пышма, формирование у граждан патриотического сознания, верности Отечеству, готовности к выполнению конституционных обязанностей, гармонизация межнациональных и межконфессиональных отношений, профилактика экстремизма и укрепление толерантности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3.1. Развитие инфраструктуры муниципальных учреждений для организации патриотического воспитания граждан городского округа Верхняя Пышма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3.1.1.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организаций и учреждений, осуществляющих патриотическое воспитание молодых граждан на территории городского округа Верхняя Пышма, улучшивших материально-техническую базу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3.1.2.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Количество учреждений, проводивших работы по ремонту/строительству/реконструкции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памятных объектов и содержанию прилегающей к ним территорий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муниципальных учреждений об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использовании целевых субсидий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76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3.1.3.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созданных арт – объектов, патриотической направленности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3.2. Модернизация содержания и форм патриотического воспитания как условие вовлечения широких масс граждан городского округа Верхняя Пышма в мероприятия историко-патриотической, героико-патриотической, военно-патриотической направленности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3.2.1.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граждан допризывного возраста (15-18 лет), проходящих подготовку в оборонно-спортивных лагерях, принявших участие в военно-спортивных мероприятиях, проживающих на территории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820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851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851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851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851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820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3.2.2.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граждан допризывного возраста (15-18 лет) готовых к службе в армии, проживающих на территории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775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879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879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879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879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775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775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775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775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1-ОЛ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3.2.3.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мероприятий по патриотическому воспитанию граждан в городском округе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3.2.4.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действующих на территории городского округа Верхняя Пышма патриотических молодежных объединений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3.3. Пропаганда культурного многообразия, этнокультурных ценностей и толерантных отношений в городском округе Верхняя Пышма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83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3.3.1.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мероприятий на территории городского округа Верхняя Пышма,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казачеству, профилактику экстремизма, терроризма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4.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Развитие культуры и искусства на территории городского округа Верхняя Пышма до 2027 года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4. Создание благоприятных условий для устойчивого развития сферы культуры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4.1. Повышение доступности и качества услуг библиотечного, социально-культурного, просветительского, развлекательного характера доступных для широких слоев населения  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4.1.1.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Увеличение числа посетителей Модельной библиотеки для детей и молодежи 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4000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4000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6-НК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4.1.2.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посещений муниципальных библиотек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тыс. 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156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Распоряжение администрации городского округа Верхняя Пышма от 31.08.2020 № 487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4.1.3.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Количество музейных предметов, основного музейного фонда учреждения, опубликованных на экспозициях и выставках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8-НК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4.1.4.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Соотношение средней заработной платы муниципальных учреждений культуры и средней заработной платы в субъекте Российской Федерации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об использовании целевых субсидий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культуры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4.1.5.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Количество зрителей кинотеатра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proofErr w:type="spellStart"/>
            <w:r w:rsidRPr="00CF6E54">
              <w:rPr>
                <w:rFonts w:ascii="Liberation Serif" w:hAnsi="Liberation Serif"/>
                <w:sz w:val="20"/>
                <w:szCs w:val="20"/>
              </w:rPr>
              <w:t>Киноград</w:t>
            </w:r>
            <w:proofErr w:type="spellEnd"/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тыс. 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36300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36,3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76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учреждения по фильмам за отчетный период (группировка по залам)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4.1.6.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клубных формирований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87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Приказы учреждений о клубных формированиях на текущий год 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93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4.1.7.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размещенных материалов туристической направленности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учреждения (скриншоты постов, статей, пресс - релизов)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4.1.8.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учреждений, получивших субсидию на модернизацию библиотек в части комплектования книжных фондов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муниципального казенного учреждения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культуры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4.2. Обеспечение доступа граждан к участию в культурной жизни, реализация творческого потенциала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4.2.1.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культуры, улучшивших материально-техническую базу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220866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70600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221366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об использовании целевых субсидий подведомственных учреждений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4.2.2.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проведенных мероприятий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2286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2280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2289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2299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2308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Форма Федерального статистического наблюдения № 7-НК, №6 -НК, №11 -НК  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4.2.3.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Увеличение количества выставок в МБУК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Верхнепышминский исторический музей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1805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1820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56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8-НК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4.2.4.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учреждений культуры, готовых к отопительному сезону (юридических лиц)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0,5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1,0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об использовании целевых субсидий подведомственных учреждений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4.2.5.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культуры, проводивших работы по разработке проектно-сметной документации/приобретению/реконструкции и строительству учреждений культуры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16,9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17,2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17,2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об использовании целевых субсидий подведомственных учреждений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4.2.6.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Количество музейных предметов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учреждения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4.2.7.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Количество человек , получивших государственную поддержку лучшим работникам сельских учреждений культуры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учреждения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103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4.2.8.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Количество коллективов, получивших государственную поддержку муниципальным учреждениям культуры на поддержку любительских творческих коллективов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F6E54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учреждения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5.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Развитие системы отдыха и оздоровления детей на территории городского округа Верхняя Пышма до 2027 года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5. Создание условий для сохранения здоровья и развития детей городского округа Верхняя Пышма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5.1. Совершенствование форм организации отдыха и оздоровления детей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5.1.1.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Доля детей и подростков, получивших услуги по организации отдыха и оздоровления в санаторно- курортных учреждениях, загородных детских оздоровительных лагерях от общей численности детей школьного возраста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5.1.2.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детей в городском округе Верхняя Пышма, охваченных детско-юношеским туризмом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5.2. Расширение спектра услуг, предоставляемых муниципальным автономным учреждением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Загородный оздоровительный лагерь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Медная горка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110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5.2.1.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Количество детей и подростков, получивших услуги по организации отдыха и оздоровления в муниципальном автономном учреждении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Загородный оздоровительный лагерь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Медная горка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1250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1504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1504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1504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5.3. Сохранение и развитие инфраструктуры системы отдыха и оздоровления детей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112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5.3.1.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Количество зданий и сооружений муниципального автономного учреждения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Загородный оздоровительный лагерь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Медная горка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в которых проведены работы по капитальному ремонту и приведению в соответствие с требованиями пожарной безопасности и санитарного законодательства объектов инфраструктуры, а также созданию </w:t>
            </w:r>
            <w:proofErr w:type="spellStart"/>
            <w:r w:rsidRPr="00CF6E54">
              <w:rPr>
                <w:rFonts w:ascii="Liberation Serif" w:hAnsi="Liberation Serif"/>
                <w:sz w:val="20"/>
                <w:szCs w:val="20"/>
              </w:rPr>
              <w:t>безбарьерной</w:t>
            </w:r>
            <w:proofErr w:type="spellEnd"/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среды для детей всех групп здоровья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113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5.3.2.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Количество документов (положительных заключений), полученных из государственной экспертизы, на проектирование газовой </w:t>
            </w:r>
            <w:proofErr w:type="spellStart"/>
            <w:r w:rsidRPr="00CF6E54">
              <w:rPr>
                <w:rFonts w:ascii="Liberation Serif" w:hAnsi="Liberation Serif"/>
                <w:sz w:val="20"/>
                <w:szCs w:val="20"/>
              </w:rPr>
              <w:t>блочно</w:t>
            </w:r>
            <w:proofErr w:type="spellEnd"/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-модульной котельной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Положительное заключение государственной экспертизы на объект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6.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Развитие физической культуры и спорта на территории городского округа Верхняя Пышма до 2027 года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6. Предоставление физкультурно-спортивных услуг отвечающих требованиям и нормативам, путем создания современной, развитой материально-технической базы учреждений физической культуры и спорта на территории городского округа Верхняя Пышма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6.1.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6.1. Укрепление материально-технической базы учреждений физической культуры и спорта, подведомственных МКУ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117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спортивных площадок, оснащенных специализированным оборудованием для занятий уличной гимнастикой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N 204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Демография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, утвержденным протоколом заседания президиума Совета при Президенте Российской Федерации по стратегическому развитию и национальным проектам от протокол от 24 декабря 2018 г. № 16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118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6.1.2.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в сфере физической культуры и спорта, улучшивших материально-техническую базу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6.2.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6.2. Организация и проведение мероприятий по развитию физической культуры и спорта на территории городского округа Верхняя Пышма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6.2.1.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спортивно - массовых и физкультурно-оздоровительных мероприятий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290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305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220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Годовой сводный отчет по спортивно - массовым мероприятиям в ЗУО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6.3.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6.3. Создание условий для занятий физической культурой и спортом различных категорий населения городского округа Верхняя Пышма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6.3.1.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Уровень обеспеченности населения спортивными сооружениями, исходя из единовременной пропускной способности объектов спорта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62,3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62,3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62,3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62,3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ПП СО  от 29 октября 2013 г. N 1332-ПП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Спорт-норма жизни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национального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Демография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6.3.2.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Ввод в эксплуатацию спортивной инфраструктуры муниципальной собственности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ПП СО  от 29 октября 2013 г. N 1332-ПП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6.3.3.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объектов, в которых проведены мероприятия по энергосбережению и повышению энергетической эффективности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6.3.4.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объектов спортивной инфраструктуры, приведенных в нормативное состояние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6.3.5.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Доля жителей муниципального образования, систематически занимающихся физической культурой и спортом, в общей численности населения городского округа Верхняя Пышма в возрасте 3-79 лет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46,3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49,4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52,2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55,2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57,9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61,9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64,9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67,2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Форма Федерального статистического наблюдения № 1 – ФК, ПП СО от 29 октября 2013 г. N 1332-ПП 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6.3.6.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Доля детей и молодежи в возрасте 3-29 лет, систематически занимающихся физической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культурой и спортом, в общей численности детей и молодежи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86,8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86,8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86,8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87,9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87,9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87,9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87,9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88,4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ПП СО  от 29 октября 2013 г. N 1332-ПП, </w:t>
            </w: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Спорт-норма жизни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национального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Демография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128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6.3.7.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Доля граждан среднего возрасти (женщины в возрасте 30-54 лет, мужчины в возрасте 30-59 лет), систематически занимающихся физической культурой и спортом, в общей численности граждан среднего возраста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32,2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37,5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41,5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48,6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58,3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61,7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ПП СО  от 29 октября 2013 г. N 1332-ПП,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Спорт-норма жизни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национального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Демография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6.3.8.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Доля граждан старшего возраста (женщины в возрасте 55-79 лет, мужчины в возрасте 60-79 лет), систематически занимающихся физической культурой и спортом, в обще численности граждан старшего возраста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16,2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24,6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24,7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29,2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33,3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37,5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ПП СО  от 29 октября 2013 г. N 1332-ПП,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Спорт-норма жизни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национального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Демография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130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6.3.9.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объектов муниципальных учреждений физической культуры и спорта, в которых проведены мероприятия по проектированию, реконструкции и строительству прочих объектов муниципальной собственности в сфере физической культуры и спорта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администрации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131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6.3.10.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физической культуры и спорта, в которых проведены мероприятия по обеспечению деятельности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администрации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6.4.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6.4. Поддержка перспективных спортсменов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133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6.4.1.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присвоенных спортивных разрядов и квалификационных категорий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630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350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1-ФК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134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6.4.2.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Доля организаций, оказывающих услуги по спортивной подготовке в соответствии с федеральными стандартами спортивной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подготовки, в общем количестве организаций в сфере физической культуры и спорта, в том числе для лиц с ограниченными возможностями здоровья 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ПП СО  от 29 октября 2013 г. N 1332-ПП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135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6.4.3.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Доля лиц, занимающихся по программам спортивной подготовки в муниципальных учреждениях физической культуры и спорта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80,2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80,2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80,2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80,2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80,2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ПП СО  от 29 октября 2013 г. N 1332-ПП,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Спорт-норма жизни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национального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Демография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136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6.4.4.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медалей, завоеванных спортсменами городского округа Верхняя Пышма на международных,  всероссийских, региональных, областных соревнованиях по видам спорта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110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130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140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160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160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160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ПП СО  от 29 октября 2013 г. N 1332-ПП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137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6.4.5.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приобретенного особо ценного движимого имущества свыше 50 тысяч рублей (в том числе оборудования и (или) инвентаря для занятий в спортивных школах)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6.5.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6.5. Привлечение к систематическим занятиям адаптивной физической культурой и избранными видами двигательной деятельности максимально большого количества лиц с ограниченными возможностями здоровья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139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6.5.1.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12,7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17,1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17,2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17,3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17,4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17,5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18,5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Форма Федерального  статистического наблюдения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br/>
              <w:t>№ 3 – АФК, ПП СО от 29 октября 2013 г. N 1332-ПП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140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6.5.2.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Доля лиц с ограниченными возможностями здоровья и инвалидов, в возрасте от 6 до 18 лет,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68,5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73,5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73,5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73,5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73,5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73,5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Форма Федерального  статистического наблюдения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br/>
              <w:t>№ 3 – АФК, ПП СО от 29 октября 2013 г. N 1332-ПП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6.6.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6.6. Поэтапное внедрение Всероссийского физкультурно-спортивного комплекса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Готов к труду и обороне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(ГТО) на территории городского округа Верхняя Пышма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6.6.1.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Доля населения городского округа Верхняя Пышма, выполнившего нормативы испытаний (тестов) ВФСК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Готов к труду и обороне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в общей численности населения, принявшего участие в выполнении нормативов испытаний (тестов) ВФСК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Готов к труду и обороне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(ГТО)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проценты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56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отчета 2-ГТО, ПП СО от 29 октября 2013 г. N 1332-ПП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143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6.6.2.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Доля учащихся и студентов городского округа Верхняя Пышма, выполнившего нормативы испытаний (тестов) ВФСК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Готов к труду и обороне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, в общей численности населения, принявшего участие в выполнении нормативов испытаний (тестов) ВФСК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Готов к труду и обороне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(ГТО)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проценты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79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отчета 2-ГТО, ПП СО от 29 октября 2013 г. N 1332-ПП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6.7.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6.7. Подготовка спортивной и иной инфраструктуры, необходимой для проведения ХХХII Всемирной летней Универсиады 2023 года в городе Екатеринбурге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145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6.7.1.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spacing w:after="240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действующих объектов спортивной и сопутствующей инфраструктуры, необходимых для проведения Универсиады, приведенных в нормативное состояние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7.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Молодежь городского округа Верхняя Пышма до 2027 года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7. Создание условий для успешной социализации и вовлечения молодежи в социально-экономическое развитие городского округа Верхняя Пышма, обеспечение развития и максимального использования социального, экономического, гражданского, культурного и духовного потенциала молодых граждан городского округа Верхняя Пышма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7.1.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7.1. Повышение политической, правовой культуры и социальной активности молодежи, поддержка общественно значимых инициатив молодежи, совершенствование и развитие системы добровольчества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149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7.1.1.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молодых граждан в возрасте от 14 до 35 лет, регулярно участвующих в деятельности общественных объединений, различных формах общественного самоуправления, проживающих на территории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5086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5186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5186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5186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5186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5086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5086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5086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5086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150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7.1.2.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действующих на территории городского округа Верхняя Пышма органов молодежного самоуправления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7.1.3.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мероприятий по работе с молодежью в городском округе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7.1.4.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граждан, участвующих в добровольческой (волонтерской) деятельности в городском округе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7.1.5.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Количество поддержанных молодежных инициатив по результатам проекта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Банк молодежных инициатив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в городском округе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7.1.6.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Количество действующих молодежных </w:t>
            </w:r>
            <w:proofErr w:type="spellStart"/>
            <w:r w:rsidRPr="00CF6E54">
              <w:rPr>
                <w:rFonts w:ascii="Liberation Serif" w:hAnsi="Liberation Serif"/>
                <w:sz w:val="20"/>
                <w:szCs w:val="20"/>
              </w:rPr>
              <w:t>коворкинг</w:t>
            </w:r>
            <w:proofErr w:type="spellEnd"/>
            <w:r w:rsidRPr="00CF6E54">
              <w:rPr>
                <w:rFonts w:ascii="Liberation Serif" w:hAnsi="Liberation Serif"/>
                <w:sz w:val="20"/>
                <w:szCs w:val="20"/>
              </w:rPr>
              <w:t>-центров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Управление физической культуры, спорта и молодежной политики городского 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155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7.2.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7.2. Формирование и популяризация культуры здорового образа жизни, культуры безопасности жизнедеятельности в молодежной среде, формирование осознанного </w:t>
            </w:r>
            <w:proofErr w:type="spellStart"/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родительства</w:t>
            </w:r>
            <w:proofErr w:type="spellEnd"/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7.2.1.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молодых граждан в возрасте от 14-35 лет, проживающих на территории городского округа Верхняя Пышма – участников проектов и мероприятий, направленных на формирование здорового образа жизни, профилактику социально опасных заболеваний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278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7.2.2.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Количество молодых граждан в возрасте от 14-35 лет, находящихся в трудной жизненной ситуации, охваченных ведомственным проектом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Безопасность жизни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, проживающих на территории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158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7.2.3.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 Количество молодых граждан в возрасте от 14 до 35 лет, вовлеченных в мероприятия по формированию в молодежной среде осознанного </w:t>
            </w:r>
            <w:proofErr w:type="spellStart"/>
            <w:r w:rsidRPr="00CF6E54">
              <w:rPr>
                <w:rFonts w:ascii="Liberation Serif" w:hAnsi="Liberation Serif"/>
                <w:sz w:val="20"/>
                <w:szCs w:val="20"/>
              </w:rPr>
              <w:t>родительства</w:t>
            </w:r>
            <w:proofErr w:type="spellEnd"/>
            <w:r w:rsidRPr="00CF6E54">
              <w:rPr>
                <w:rFonts w:ascii="Liberation Serif" w:hAnsi="Liberation Serif"/>
                <w:sz w:val="20"/>
                <w:szCs w:val="20"/>
              </w:rPr>
              <w:t>, пропаганде традиционных семейных ценностей, проживающих на территории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600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7.3.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7.3.  Создание и распространение эффективных моделей и форм включения молодых граждан в трудовую деятельность, реализация трудового потенциала 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160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7.3.1.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молодых граждан в возрасте от 14-35 лет, проживающих на территории городского округа Верхняя Пышма – участников проектов и мероприятий, направленных на организацию занятости, трудовой адаптации, профориентации, развитие профессионального мастерства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3261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3261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3261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3261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850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lastRenderedPageBreak/>
              <w:t>161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7.3.2.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несовершеннолетних граждан в возрасте от 14 до 18 лет, трудоустроенных через молодежные биржи труда, проживающих на территории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588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7.4.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7.4. Обеспечение соответствия состояния зданий и помещений муниципальных учреждений молодежной политики требованиям пожарной безопасности и санитарного законодательства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163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7.4.1.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Количество муниципальных учреждений молодежной политики, улучшивших материально-техническую базу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164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7.4.2.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объектов молодежной политики, в которых проведены мероприятия по энергосбережению и повышению энергетической эффективности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165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7.4.3.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учреждений молодежной политики, приведенных в соответствие с санитарными, пожарными и иными нормативными требованиями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166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7.4.4.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Количество вновь созданных объектов, муниципальных учреждений по работе с  молодежью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Акт ввода в эксплуатацию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8.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Обеспечение реализации муниципальной программы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Развитие социальной сферы в городском округе Верхняя Пышма до 2027 года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168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8. Осуществление эффективной деятельности муниципальных казенных учреждений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8.1.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color w:val="000000"/>
                <w:sz w:val="20"/>
                <w:szCs w:val="20"/>
              </w:rPr>
              <w:t>Задача 8.1. Повышение качества оказания муниципальных услуг (работ) в социальной сфере</w:t>
            </w:r>
          </w:p>
        </w:tc>
      </w:tr>
      <w:tr w:rsidR="004C10FD" w:rsidRPr="00CF6E54" w:rsidTr="00794C5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170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8.1.1.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Достижение целевых показателей муниципальной программы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CF6E54" w:rsidRDefault="004C10FD" w:rsidP="00794C5D">
            <w:pPr>
              <w:rPr>
                <w:rFonts w:ascii="Liberation Serif" w:hAnsi="Liberation Serif"/>
                <w:sz w:val="20"/>
                <w:szCs w:val="20"/>
              </w:rPr>
            </w:pPr>
            <w:r w:rsidRPr="00CF6E54">
              <w:rPr>
                <w:rFonts w:ascii="Liberation Serif" w:hAnsi="Liberation Serif"/>
                <w:sz w:val="20"/>
                <w:szCs w:val="20"/>
              </w:rPr>
              <w:t>Отчет отдела социальной политики администрации городского округа Верхняя Пышма</w:t>
            </w:r>
          </w:p>
        </w:tc>
      </w:tr>
    </w:tbl>
    <w:p w:rsidR="004C10FD" w:rsidRPr="00CF6E54" w:rsidRDefault="004C10FD" w:rsidP="004C10FD">
      <w:pPr>
        <w:rPr>
          <w:rFonts w:ascii="Liberation Serif" w:hAnsi="Liberation Serif"/>
        </w:rPr>
      </w:pPr>
    </w:p>
    <w:p w:rsidR="004C10FD" w:rsidRDefault="004C10FD">
      <w:pPr>
        <w:spacing w:after="160" w:line="259" w:lineRule="auto"/>
        <w:rPr>
          <w:rFonts w:ascii="Liberation Serif" w:hAnsi="Liberation Serif"/>
        </w:rPr>
      </w:pPr>
      <w:r>
        <w:rPr>
          <w:rFonts w:ascii="Liberation Serif" w:hAnsi="Liberation Serif"/>
        </w:rPr>
        <w:br w:type="page"/>
      </w: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1167"/>
        <w:gridCol w:w="1167"/>
        <w:gridCol w:w="1167"/>
        <w:gridCol w:w="1167"/>
        <w:gridCol w:w="1167"/>
        <w:gridCol w:w="1096"/>
        <w:gridCol w:w="1096"/>
        <w:gridCol w:w="4577"/>
      </w:tblGrid>
      <w:tr w:rsidR="004C10FD" w:rsidRPr="00AC6254" w:rsidTr="00794C5D">
        <w:trPr>
          <w:trHeight w:val="1399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</w:rPr>
            </w:pPr>
            <w:r w:rsidRPr="00AC6254">
              <w:rPr>
                <w:rFonts w:ascii="Liberation Serif" w:hAnsi="Liberation Serif" w:cs="Liberation Serif"/>
              </w:rPr>
              <w:t>К постановлению администрации</w:t>
            </w:r>
          </w:p>
          <w:p w:rsidR="004C10FD" w:rsidRPr="00AC6254" w:rsidRDefault="004C10FD" w:rsidP="00794C5D">
            <w:pPr>
              <w:rPr>
                <w:rFonts w:ascii="Liberation Serif" w:hAnsi="Liberation Serif" w:cs="Liberation Serif"/>
              </w:rPr>
            </w:pPr>
            <w:r w:rsidRPr="00AC6254">
              <w:rPr>
                <w:rFonts w:ascii="Liberation Serif" w:hAnsi="Liberation Serif" w:cs="Liberation Serif"/>
              </w:rPr>
              <w:t>городского округа Верхняя Пышма</w:t>
            </w:r>
          </w:p>
          <w:p w:rsidR="004C10FD" w:rsidRPr="00AC6254" w:rsidRDefault="004C10FD" w:rsidP="00794C5D">
            <w:pPr>
              <w:rPr>
                <w:rFonts w:ascii="Liberation Serif" w:hAnsi="Liberation Serif" w:cs="Liberation Serif"/>
              </w:rPr>
            </w:pPr>
            <w:r w:rsidRPr="00AC6254">
              <w:rPr>
                <w:rFonts w:ascii="Liberation Serif" w:hAnsi="Liberation Serif" w:cs="Liberation Serif"/>
              </w:rPr>
              <w:t>от ________________ № ________</w:t>
            </w:r>
          </w:p>
          <w:p w:rsidR="004C10FD" w:rsidRPr="00AC6254" w:rsidRDefault="004C10FD" w:rsidP="00794C5D">
            <w:pPr>
              <w:rPr>
                <w:rFonts w:ascii="Liberation Serif" w:hAnsi="Liberation Serif" w:cs="Liberation Serif"/>
              </w:rPr>
            </w:pPr>
          </w:p>
          <w:p w:rsidR="004C10FD" w:rsidRPr="00AC6254" w:rsidRDefault="004C10FD" w:rsidP="00794C5D">
            <w:pPr>
              <w:rPr>
                <w:rFonts w:ascii="Liberation Serif" w:hAnsi="Liberation Serif" w:cs="Liberation Serif"/>
              </w:rPr>
            </w:pPr>
            <w:r w:rsidRPr="00AC6254">
              <w:rPr>
                <w:rFonts w:ascii="Liberation Serif" w:hAnsi="Liberation Serif" w:cs="Liberation Serif"/>
              </w:rPr>
              <w:t>Приложение № 2</w:t>
            </w:r>
          </w:p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2"/>
              </w:rPr>
            </w:pPr>
            <w:r w:rsidRPr="00AC6254">
              <w:rPr>
                <w:rFonts w:ascii="Liberation Serif" w:hAnsi="Liberation Serif" w:cs="Liberation Serif"/>
              </w:rPr>
              <w:t xml:space="preserve"> к муниципальной программе </w:t>
            </w:r>
            <w:r>
              <w:rPr>
                <w:rFonts w:ascii="Liberation Serif" w:hAnsi="Liberation Serif" w:cs="Liberation Serif"/>
              </w:rPr>
              <w:t>«</w:t>
            </w:r>
            <w:r w:rsidRPr="00AC6254">
              <w:rPr>
                <w:rFonts w:ascii="Liberation Serif" w:hAnsi="Liberation Serif" w:cs="Liberation Serif"/>
              </w:rPr>
              <w:t>Развитие социальной сферы в городском округе Верхняя Пышма до 2027 года</w:t>
            </w:r>
            <w:r>
              <w:rPr>
                <w:rFonts w:ascii="Liberation Serif" w:hAnsi="Liberation Serif" w:cs="Liberation Serif"/>
              </w:rPr>
              <w:t>»</w:t>
            </w:r>
          </w:p>
        </w:tc>
      </w:tr>
      <w:tr w:rsidR="004C10FD" w:rsidRPr="00AC6254" w:rsidTr="00794C5D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2"/>
              </w:rPr>
              <w:t>ПЛАН МЕРОПРИЯТИЙ</w:t>
            </w:r>
          </w:p>
        </w:tc>
      </w:tr>
      <w:tr w:rsidR="004C10FD" w:rsidRPr="00AC6254" w:rsidTr="00794C5D">
        <w:trPr>
          <w:trHeight w:val="28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4C10FD" w:rsidRPr="00AC6254" w:rsidTr="00794C5D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sz w:val="22"/>
              </w:rPr>
              <w:t>Развитие социальной сферы в городском округе Верхняя Пышма до 2027 года</w:t>
            </w:r>
            <w:r>
              <w:rPr>
                <w:rFonts w:ascii="Liberation Serif" w:hAnsi="Liberation Serif" w:cs="Liberation Serif"/>
                <w:b/>
                <w:bCs/>
                <w:sz w:val="22"/>
              </w:rPr>
              <w:t>»</w:t>
            </w:r>
          </w:p>
        </w:tc>
      </w:tr>
    </w:tbl>
    <w:p w:rsidR="004C10FD" w:rsidRPr="00AC6254" w:rsidRDefault="004C10FD" w:rsidP="004C10FD">
      <w:pPr>
        <w:rPr>
          <w:rFonts w:ascii="Liberation Serif" w:hAnsi="Liberation Serif" w:cs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0"/>
        <w:gridCol w:w="2492"/>
        <w:gridCol w:w="1135"/>
        <w:gridCol w:w="1042"/>
        <w:gridCol w:w="1042"/>
        <w:gridCol w:w="1042"/>
        <w:gridCol w:w="1042"/>
        <w:gridCol w:w="1035"/>
        <w:gridCol w:w="1035"/>
        <w:gridCol w:w="1035"/>
        <w:gridCol w:w="1035"/>
        <w:gridCol w:w="1035"/>
        <w:gridCol w:w="1307"/>
      </w:tblGrid>
      <w:tr w:rsidR="004C10FD" w:rsidRPr="00AC6254" w:rsidTr="00794C5D">
        <w:trPr>
          <w:cantSplit/>
          <w:trHeight w:val="518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47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4C10FD" w:rsidRPr="00AC6254" w:rsidTr="00794C5D">
        <w:trPr>
          <w:cantSplit/>
          <w:trHeight w:val="1125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</w:tbl>
    <w:p w:rsidR="004C10FD" w:rsidRPr="00AC6254" w:rsidRDefault="004C10FD" w:rsidP="004C10FD">
      <w:pPr>
        <w:rPr>
          <w:rFonts w:ascii="Liberation Serif" w:hAnsi="Liberation Serif" w:cs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0"/>
        <w:gridCol w:w="2492"/>
        <w:gridCol w:w="1135"/>
        <w:gridCol w:w="1042"/>
        <w:gridCol w:w="1042"/>
        <w:gridCol w:w="1042"/>
        <w:gridCol w:w="1042"/>
        <w:gridCol w:w="1035"/>
        <w:gridCol w:w="1035"/>
        <w:gridCol w:w="1035"/>
        <w:gridCol w:w="1035"/>
        <w:gridCol w:w="1035"/>
        <w:gridCol w:w="1307"/>
      </w:tblGrid>
      <w:tr w:rsidR="004C10FD" w:rsidRPr="00AC6254" w:rsidTr="00794C5D">
        <w:trPr>
          <w:cantSplit/>
          <w:trHeight w:val="255"/>
          <w:tblHeader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4C10FD" w:rsidRPr="00AC6254" w:rsidTr="00794C5D">
        <w:trPr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35 370 970,4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2 210 274,5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2 629 972,4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2 935 219,1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3 245 311,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3 680 198,0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4 575 414,1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5 208 099,0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5 309 031,9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5 577 450,3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496 644,2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28 432,8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73 273,9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71 923,3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150 732,3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166 301,9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16 449 635,5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1 067 431,2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1 227 804,4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1 270 455,4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1 480 357,9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1 635 071,8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2 003 407,5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2 373 211,8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2 608 211,8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2 783 683,6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18 424 540,7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1 136 863,3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1 373 735,2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1 591 489,7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1 764 953,2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1 973 052,9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2 421 274,3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2 668 585,3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2 700 820,1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2 793 766,7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51 986,4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46 473,9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2 906,3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51 986,4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46 473,9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2 906,3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35 318 984,0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2 208 451,4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2 629 736,7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2 934 671,7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3 245 311,2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3 633 724,1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4 572 507,8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5 208 099,0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5 309 031,9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5 577 450,3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496 644,2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28 432,8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73 273,9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71 923,3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150 732,3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166 301,9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16 449 635,5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1 067 431,2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1 227 804,4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1 270 455,4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1 480 357,9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1 635 071,8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2 003 407,5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2 373 211,8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2 608 211,8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2 783 683,6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18 372 554,3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1 135 040,2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1 373 499,4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1 590 942,4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1 764 953,2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1 926 579,0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2 418 368,0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2 668 585,3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2 700 820,1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2 793 766,7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ПОДПРОГРАММА  1.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РАЗВИТИЕ СИСТЕМЫ ОБРАЗОВАНИЯ 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РАЗВИТИЕ СИСТЕМЫ ОБРАЗОВАНИЯ 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24 982 563,5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1 544 729,3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2 004 772,9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2 088 000,1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2 207 765,3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2 490 728,8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3 160 082,4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3 712 932,6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3 781 794,4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3 991 757,7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260 216,7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94 559,7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105 460,8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14 881 038,0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954 640,5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1 152 903,9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1 144 926,2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1 312 739,9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1 486 710,6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1 819 618,9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2 153 141,3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2 342 611,7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2 513 745,0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9 841 308,8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590 088,8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838 063,9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900 460,7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895 025,4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1 000 240,3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1 245 903,8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1 454 330,5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1 439 182,7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1 478 012,7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24 982 563,5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1 544 729,3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2 004 772,9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2 088 000,1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2 207 765,3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2 490 728,8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3 160 082,4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3 712 932,6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3 781 794,4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3 991 757,7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260 216,7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94 559,7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105 460,8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14 881 038,0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954 640,5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1 152 903,9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1 144 926,2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1 312 739,9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1 486 710,6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1 819 618,9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2 153 141,3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2 342 611,7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2 513 745,0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9 841 308,8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590 088,8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838 063,9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900 460,7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895 025,4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1 000 240,3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1 245 903,8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1 454 330,5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1 439 182,7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1 478 012,7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1.1. Создание дополнительных мест в муниципальной системе дошкольного образования,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12 212,8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6 212,8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1.8.1.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12 212,8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6 212,8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1.2. Повышение квалификации, подготовка и переподготовка работников учреждений, подведомственных управлению образования,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21 392,5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1 974,0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1 928,9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2 068,9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2 075,4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3 219,0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3 958,0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2 056,1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21 392,5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1 974,0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1 928,9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2 068,9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2 075,4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3 219,0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3 958,0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2 056,1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1.3. Популяризация профессии педагога,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16 030,8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516,0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2 274,0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4 596,5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2 302,1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1 940,0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1 976,0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1 976,0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1.14.1.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16 030,8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516,0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130,2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2 274,0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4 596,5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2 302,1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1 940,0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1 976,0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1 976,0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99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1.4. Создание условий для развития и внедрения независимой системы оценки качества муниципальных 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20 192,0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1 170,6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1 201,2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1 938,2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4 070,0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2 184,0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1.7.1.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20 192,0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1 170,6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1 201,2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1 938,2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4 070,0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2 184,0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1.5. Внедрение современных моделей успешной социализации детей,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25 302,3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2 026,8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816,6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3 724,0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4 745,9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4 789,0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2 136,7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2 136,7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1.10.1., 1.3.1., 1.3.2., 1.3.3., 1.4.1.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25 302,3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2 026,8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816,6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1 176,6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3 750,0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3 724,0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4 745,9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4 789,0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2 136,7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2 136,7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1.6. Реализация основной общеобразовательной программы дошкольного образования и создание условий для присмотра и ухода,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11 301 891,2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807 956,2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874 997,1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942 355,5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1 032 005,8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1 135 149,8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1 356 820,8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1 615 605,9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1 723 252,3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1 813 747,8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1.1.1., 1.8.1., 1.8.2., 1.8.9.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7 554 491,7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532 977,0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574 410,0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630 643,5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689 297,5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755 869,5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884 531,2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1 072 695,0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1 164 806,0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1 249 262,0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3 747 399,5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274 979,2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300 587,1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311 712,0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342 708,3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379 280,3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472 289,6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542 910,9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558 446,3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564 485,8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66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1.7. Создание условий и организация мероприятий по формированию безопасного поведения обучающихся,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13 096,8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1.11.1., 1.11.2.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13 096,8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344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1.8. Обеспечение дополнительных гарантий по социальной поддержке детей-сирот и детей, оставшихся без попечения родителей, потерявших в период обучения обоих родителей или единственного родителя, обучающихся в муниципальных образовательных организациях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2 130,8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380,8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443,0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432,7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2 130,8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380,8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443,0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416,0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432,7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1.10. Приобретение и (или) замена автобусов для подвоза обучающихся в муниципальные общеобразовательные учреждения, приобретение сопутствующего оборудования,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4 932,0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4 663,7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1.6.1.</w:t>
            </w:r>
          </w:p>
        </w:tc>
      </w:tr>
      <w:tr w:rsidR="004C10FD" w:rsidRPr="00AC6254" w:rsidTr="00794C5D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4 932,0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4 663,7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1.11. Реализация основных общеобразовательных программ начального общего, основного общего, среднего общего образования,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11 137 940,0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559 546,3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799 878,6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827 202,6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943 447,0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1 084 964,2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1 493 506,7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1 763 408,0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1 780 791,7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1 885 194,8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259 883,7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94 559,7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105 127,8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7 302 352,6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415 476,0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576 160,0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512 201,4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621 114,9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727 573,3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931 757,7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1 076 663,3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1 177 373,0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1 264 033,0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3 575 703,7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144 070,3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209 913,5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272 388,0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322 332,2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353 613,0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467 189,3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581 616,9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603 418,7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621 161,8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6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1.11.1. Реализация основных общеобразовательных программ начального общего, основного общего, среднего общего образования,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10 785 197,0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559 546,3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786 073,5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784 589,4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897 783,4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1 034 560,4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1 398 662,6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1 657 994,9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1 780 791,7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1 885 194,8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7 209 493,3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415 476,0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576 160,0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512 201,4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575 451,2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680 947,4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931 473,3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1 076 378,0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1 177 373,0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1 264 033,0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3 575 703,7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144 070,3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209 913,5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272 388,0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322 332,2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353 613,0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467 189,3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581 616,9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603 418,7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621 161,8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1.11.2.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всего,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337 267,1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44 470,0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46 625,9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90 212,3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99 540,6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246 171,2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90 212,3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99 540,6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91 095,9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44 470,0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46 625,9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1.11.3. Мероприятие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организациях, всего,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13 110,1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1 193,7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4 062,8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4 075,7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11 346,7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3 778,4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3 790,4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1 763,4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1 193,7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284,4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285,3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43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1.11.4.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государственных профессиональных образовательных организаций на условиях </w:t>
            </w:r>
            <w:proofErr w:type="spellStart"/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2 365,8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1 796,8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2 365,8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1 796,8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1.12. Реализация дополнительных образовательных программ в сфере культуры,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371 816,3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29 385,6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29 633,2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34 220,4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38 113,9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41 870,3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46 026,7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49 843,2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50 760,8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51 962,2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15 690,6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3 176,2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2 331,6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2 081,3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2 327,5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2 887,0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2 887,0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356 125,7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26 209,4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27 301,6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32 139,1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35 786,4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38 983,3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43 139,7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49 843,2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50 760,8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51 962,2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1.13. Реализация дополнительных общеразвивающих и дополнительных предпрофессиональных программ,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536 314,8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42 973,3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40 831,1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50 770,5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52 075,3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68 308,0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66 591,2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71 572,8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71 240,1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71 952,5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2 486,3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2 486,3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533 828,5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40 487,0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40 831,1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50 770,5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52 075,3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68 308,0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66 591,2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71 572,8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71 240,1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71 952,5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1.14. Реализация дополнительных образовательных программ в сфере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89 997,4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10 138,4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8 272,5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11 504,1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11 095,0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7 630,9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9 292,4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9 663,8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10 050,3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89 478,4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9 619,4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8 272,5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11 504,1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11 095,0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7 630,9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9 292,4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9 663,8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10 050,3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4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1.15. Укрепление и развитие материально – технической базы муниципальных 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дошкольных образовательных организаций,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28 699,8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4 370,2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2 240,0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2 489,6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1.12.3.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28 699,8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4 370,2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2 240,0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2 489,6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46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1.16. Укрепление и развитие материально-технической базы муниципальных общеобразовательных учреждений,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389 090,9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11 316,1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168 820,8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149 433,5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12 873,5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15 500,4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12 646,7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1.12.1., 1.12.5., 1.12.6., 1.12.7.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389 090,9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11 316,1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168 820,8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149 433,5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12 873,5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15 500,4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12 646,7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95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1.17. Укрепление и развитие материально – технической базы муниципальных учреждений дополнительного образования,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27 044,6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4 151,0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1 527,4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27 044,6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4 151,0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1 527,4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1.18. Укрепление и развитие материально – технической базы муниципальных учреждений дополнительного образования в сфере культуры, всего,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7 972,4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478,7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478,5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4 611,0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333,0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333,0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3 367,0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3 367,0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4 272,4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478,7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478,5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911,0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418,1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1.19. Укрепление и развитие материально - технической базы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542,0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542,0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46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1.20. Проведение мероприятий по энергосбережению и повышению энергетической эффективности муниципальных дошкольных 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43 866,4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4 287,0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4 190,0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3 129,8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1.13.2., 1.13.5.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43 866,4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4 287,0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4 190,0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3 129,8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1.21. Проведение мероприятий по энергосбережению и повышению энергетической эффективности муниципальных общеобразовательных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35 894,8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2 276,6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7 947,0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2 464,9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5 011,8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1 998,2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1.13.2., 1.13.5.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35 894,8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2 276,6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7 947,0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2 464,9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5 011,8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1 998,2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43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1.23. Проведение мероприятий по энергосбережению и повышению энергетической эффективности муниципальных учреждений дополнительного образования,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6 749,8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515,0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570,8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715,0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670,0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1.13.2., 1.13.5., 1.13.7.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6 749,8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515,0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570,8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715,0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1 060,8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1 170,0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670,0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1.24.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371 499,4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5 263,5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15 682,6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19 278,3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23 511,8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41 917,4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75 292,7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88 233,1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100 730,6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1.9.2.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371 499,4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5 263,5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15 682,6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19 278,3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23 511,8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41 917,4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75 292,7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88 233,1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100 730,6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3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1.25.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208 355,5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26 071,5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28 716,9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35 216,5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36 950,6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1.13.3.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208 355,5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14 400,0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26 071,5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14 000,0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28 716,9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35 216,5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36 950,6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71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230 443,6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35 982,7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24 813,5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17 792,2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32 750,2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30 535,5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27 134,2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17 145,1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1.13.1.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230 443,6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35 982,7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24 813,5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17 792,2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32 750,2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30 535,5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27 134,2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17 145,1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331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1.27. 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65 405,6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6 739,6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24 294,9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11 291,1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65 405,6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6 739,6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24 294,9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11 291,1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35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1.28.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4 406,1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668,4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345,6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465,9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465,9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465,9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4C10FD" w:rsidRPr="00AC6254" w:rsidTr="00794C5D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4 406,1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668,4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294,2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345,6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465,9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465,9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465,9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1.29.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4 403,3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1 303,0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1 470,3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4 403,3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1 303,0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1 390,0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1 470,3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1.32. Организация и проведение мероприятий в сфере образования,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1.10.1., 1.3.1., 1.3.2., 1.3.3.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ПОДПРОГРАММА  2.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СОВЕРШЕНСТВОВАНИЕ ОРГАНИЗАЦИИ ПИТАНИЯ УЧАЩИХСЯ ОБРАЗОВАТЕЛЬНЫХ УЧРЕЖДЕНИЙ 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57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СОВЕРШЕНСТВОВАНИЕ ОРГАНИЗАЦИИ ПИТАНИЯ УЧАЩИХСЯ ОБРАЗОВАТЕЛЬНЫХ УЧРЕЖДЕНИЙ 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1 451 551,0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80 640,9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84 457,4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116 114,9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131 885,8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163 080,2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189 989,2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231 689,9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225 802,0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227 890,7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229 130,7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60 570,5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1 075 845,3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147 556,8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207 336,8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209 344,5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146 575,0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11 809,9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8 974,6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13 481,8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15 563,8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16 777,8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19 393,1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23 562,6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18 465,2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18 546,2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1 451 551,0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80 640,9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84 457,4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116 114,9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131 885,8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163 080,2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189 989,2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231 689,9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225 802,0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227 890,7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229 130,7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60 570,5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1 075 845,3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147 556,8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207 336,8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209 344,5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146 575,0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11 809,9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8 974,6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13 481,8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15 563,8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16 777,8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19 393,1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23 562,6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18 465,2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18 546,2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81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2.1. Организация и проведение мероприятий по совершенствованию питания учащихся  образовательных учреждений,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2.1.1.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2.2. Замена столовой посуды, столовых приборов, кухонного инвентаря, технологического </w:t>
            </w:r>
            <w:proofErr w:type="spellStart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оборудования,всего</w:t>
            </w:r>
            <w:proofErr w:type="spellEnd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16 301,7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1 538,9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2 196,9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3 298,1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2 517,8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2.2.1., 2.2.4.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16 301,7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1 538,9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2 196,9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3 298,1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2 517,8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2.3. Замена системы вентиляции школьных пищеблоков,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2 934,1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582,2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2.2.3.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2 934,1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133,1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582,2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2.4. Замена обеденной мебели в школьных столовых,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1 538,0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2.2.2.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1 538,0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2.5. Организация питания обучающихся,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1 408 584,6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77 990,9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81 286,7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113 232,9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127 269,4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157 627,5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183 512,4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223 661,9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220 997,6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223 005,3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2.1.1., 2.1.2., 2.1.3.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229 130,7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60 570,5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1 075 845,3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147 556,8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207 336,8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209 344,5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103 608,6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9 159,9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5 803,9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10 599,8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11 325,1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15 534,6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13 660,8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81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Организация питания обучающихся,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872 838,7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77 990,9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59 831,0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53 766,8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65 269,4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89 738,1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103 806,3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137 132,6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140 122,8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145 180,8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769 230,1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54 027,1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43 167,0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54 322,0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90 890,0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121 598,0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126 462,0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131 520,0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103 608,6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9 159,9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5 803,9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10 599,8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11 325,1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15 534,6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13 660,8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13 660,8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41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2.5.2. Организация бесплатного горячего питания обучающихся, получающих начальное общее образование в муниципальных образовательных организациях,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535 745,9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21 455,7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59 466,1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62 000,0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79 706,1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86 529,3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80 874,8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77 824,5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229 130,7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60 570,5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306 615,2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7 080,4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28 964,9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23 911,8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25 958,8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80 874,8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77 824,5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2.6. Приобретение бесплатных новогодних подарков для обучающихся льготных категорий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21 823,6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840,7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2 114,4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2 002,7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2 924,8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3 973,0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4 052,5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4 133,5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2.3.1.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21 823,6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840,7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1 112,0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2 114,4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2 002,7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2 924,8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3 973,0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4 052,5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4 133,5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ПОДПРОГРАММА  3.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ПАТРИОТИЧЕСКОЕ ВОСПИТАНИЕ ГРАЖДАН 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23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ПАТРИОТИЧЕСКОЕ ВОСПИТАНИЕ ГРАЖДАН 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42 647,0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4 898,0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4 076,0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4 049,8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8 893,9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2 659,3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5 463,1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3 597,9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3 823,3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3 481,0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39 016,0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4 268,0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3 496,3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3 225,3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8 259,4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2 331,4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4 942,2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5 072,3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3 597,9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3 823,3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42 647,0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4 898,0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4 076,0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4 049,8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8 893,9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2 659,3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5 463,1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3 597,9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3 823,3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3 481,0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39 016,0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4 268,0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3 496,3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3 225,3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8 259,4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2 331,4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4 942,2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5 072,3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3 597,9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3 823,3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3.2. Реализация мероприятий по патриотическому воспитанию молодых граждан в сфере культуры, всего, из них: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3 733,5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384,0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3.1.3., 3.2.3., 3.3.1.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3 733,5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249,5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384,0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3.3. Ремонт и строительство памятных объектов и прилегающей к ним территории,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4 122,5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369,4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373,4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1 386,6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704,3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4 122,5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369,4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373,4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1 386,6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704,3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3.4. Реализация мероприятий по патриотическому воспитанию молодых граждан в сфере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10 553,2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746,0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1 338,8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859,2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1 003,0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1 923,0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1 504,9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1 546,3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3.2.1., 3.2.4.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10 553,2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746,0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1 338,8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859,2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1 003,0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1 923,0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1 504,9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1 546,3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30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3.5. Укрепление и развитие материально - технической базы муниципальных учреждений, занимающихся патриотическим воспитанием граждан городского округа 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8 640,6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974,1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5 137,0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268,7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8 371,9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5 042,5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3.6. Организация и проведение мероприятий, посвященных памятным историческим событиям,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1 799,1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475,6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1 799,1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475,6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3.7. Подготовка молодых 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граждан к службе в армии (содействие в организации комиссии),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2 147,2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328,7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3.2.2.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2 147,2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161,3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187,8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194,1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200,8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328,7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3.8. Организация и проведение </w:t>
            </w:r>
            <w:proofErr w:type="spellStart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– спортивных игр (ВСИ) муниципального уровня,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4 018,7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518,6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532,4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532,4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414,3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3 178,7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308,6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414,3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3.9. Участие молодых граждан в </w:t>
            </w:r>
            <w:proofErr w:type="spellStart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– спортивных играх и </w:t>
            </w:r>
            <w:proofErr w:type="spellStart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оборонно</w:t>
            </w:r>
            <w:proofErr w:type="spellEnd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– спортивных оздоровительных лагерях на территории Свердловской области,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5 492,3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693,6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840,8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2 082,3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390,8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3 410,0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3.10.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представителям различных этносов, профилактику экстремизма, терроризма,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1 990,0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3.3.1.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3.11. Подготовка комплекта документов и проведение экспертизы для присвоения почетного звания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Город трудовой доблести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ПОДПРОГРАММА  4.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РАЗВИТИЕ КУЛЬТУРЫ И ИСКУССТВА 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РАЗВИТИЕ КУЛЬТУРЫ И ИСКУССТВА 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1 900 985,9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104 230,6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107 596,2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145 436,9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159 732,3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242 327,6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244 533,1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259 111,4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312 339,0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325 678,9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6 437,2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36 634,5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3 182,3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15 162,0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9 897,2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7 261,1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1 857 914,3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95 068,3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107 421,0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130 274,9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159 232,3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232 380,4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237 091,1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258 428,4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312 339,0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325 678,9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46 944,8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46 944,8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Иные капитальные вложения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46 944,8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4.8. Разработка проектно-сметной документации, приобретение, реконструкция и строительство учреждений культуры,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46 944,8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46 944,8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1 854 041,2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102 407,5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107 360,5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144 889,5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159 732,3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200 353,7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242 168,4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259 111,4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312 339,0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325 678,9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6 437,2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36 634,5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3 182,3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15 162,0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9 897,2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7 261,1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1 810 969,5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93 245,2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107 185,3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129 727,5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159 232,3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190 406,5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234 726,4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258 428,4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312 339,0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325 678,9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30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4.1. 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534 938,0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30 561,2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33 588,8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37 573,7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43 409,5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48 918,0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53 083,5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65 392,6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107 733,6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114 677,2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4.1.1., 4.1.6.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534 938,0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30 561,2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33 588,8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37 573,7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43 409,5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48 918,0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53 083,5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65 392,6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107 733,6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114 677,2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148 609,0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7 592,2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8 217,7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9 738,3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17 285,4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19 788,0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22 759,7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24 252,6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25 657,0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4.1.3., 4.1.7., 4.2.3., 4.2.6.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148 609,0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7 592,2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8 217,7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9 738,3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13 318,0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17 285,4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19 788,0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22 759,7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24 252,6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25 657,0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80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958 195,5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42 587,0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58 776,7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63 489,0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80 716,7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93 453,2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123 303,2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152 357,1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166 078,4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177 434,2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4.1.5., 4.1.6., 4.2.2.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958 195,5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42 587,0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58 776,7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63 489,0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80 716,7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93 453,2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123 303,2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152 357,1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166 078,4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177 434,2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8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65 832,3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4 188,9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2 812,3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5 077,3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9 232,0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17 146,0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16 492,1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4 619,8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6 263,9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64 232,3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3 688,9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2 812,3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4 977,3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8 732,0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17 146,0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16 492,1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4 119,8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6 263,9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4.5. 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 (</w:t>
            </w:r>
            <w:proofErr w:type="spellStart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2 370,1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314,3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368,3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831,5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197,4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4.2.1., 4.2.4.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2 370,1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314,3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368,3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831,5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194,7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197,4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69 819,4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7 173,1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2 960,6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4 871,9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9 111,6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10 458,5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9 913,1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7 813,1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7 713,1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4.2.2.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69 819,4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7 173,1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2 960,6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4 871,9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9 111,6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10 458,5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9 913,1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7 813,1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7 713,1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80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32 328,1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725,2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3 830,5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7 815,9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4 282,3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10 570,1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3 508,4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4.2.4., 4.2.5.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32 328,1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725,2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3 830,5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7 815,9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4 282,3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10 570,1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3 508,4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4.10. Реализация мер по обеспечению целевых показателей, установленных указами Президента Российской Федерации по повышению оплаты труда работникам бюджетной сферы, в муниципальных учреждениях культуры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34 596,5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2 682,3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15 062,0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9 647,2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7 205,0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4.1.4.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34 596,5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2 682,3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15 062,0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9 647,2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7 205,0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4.11. Создание виртуальных концертных залов, в том числе, всего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4.2.6.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4.12. Создание модельных муниципальных библиотек,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4.1.1.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408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4.13. Выплата денежного поощрения лучшим муниципальным учреждениям культуры, находящимся на территориях сельских поселений Свердловской области, и лучшим работникам муниципальных учреждений культуры, находящихся на территориях сельских поселений Свердловской области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4.14. Государственная поддержка лучших сельских учреждений культуры и лучших работников сельских учреждений культуры на условиях </w:t>
            </w:r>
            <w:proofErr w:type="spellStart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4.15. Государственная поддержка муниципальным учреждениям культуры на поддержку любительских творческих коллективов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4.2.8.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4.16. Модернизация библиотек в части комплектования книжных фондов на условиях </w:t>
            </w:r>
            <w:proofErr w:type="spellStart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374,0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366,0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4.1.8.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130,9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112,8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183,0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ПОДПРОГРАММА  5.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РАЗВИТИЕ СИСТЕМЫ ОТДЫХА И ОЗДОРОВЛЕНИЯ ДЕТЕЙ 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РАЗВИТИЕ СИСТЕМЫ ОТДЫХА И ОЗДОРОВЛЕНИЯ ДЕТЕЙ 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1 005 239,7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82 429,2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52 119,4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87 872,0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98 544,9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135 598,1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144 406,4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141 971,2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128 706,6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133 591,9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435 255,8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37 855,4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36 123,9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46 508,8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55 814,0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60 553,0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67 344,0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58 263,3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60 594,1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569 984,0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44 573,8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39 920,1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51 748,2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52 036,1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79 784,1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83 853,4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74 627,2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70 443,3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72 997,8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Иные капитальные вложения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5.12. Проектирование газовой </w:t>
            </w:r>
            <w:proofErr w:type="spellStart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блочно</w:t>
            </w:r>
            <w:proofErr w:type="spellEnd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-модульной котельной в муниципальном автономном учреждении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Загородный оздоровительный лагерь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Медная горка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5.3.2.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1 000 198,1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82 429,2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52 119,4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87 872,0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98 544,9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131 098,1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143 864,8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141 971,2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128 706,6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133 591,9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435 255,8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37 855,4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36 123,9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46 508,8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55 814,0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60 553,0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67 344,0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58 263,3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60 594,1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564 942,4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44 573,8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39 920,1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51 748,2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52 036,1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75 284,1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83 311,8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74 627,2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70 443,3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72 997,8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844 362,3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63 214,6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40 222,4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65 818,0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82 188,4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102 076,1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114 120,4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128 561,4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121 777,6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126 383,3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5.1.1., 5.2.1.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397 056,3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29 866,0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28 550,8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37 816,6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48 700,5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53 721,7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67 344,0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58 263,3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60 594,1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447 305,9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33 348,6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28 023,1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37 267,2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44 371,8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53 375,6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60 398,7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61 217,4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63 514,3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65 789,2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27 262,9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2 996,6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4 046,9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4 651,2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5 787,0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5 790,2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1 367,0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18 688,1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2 300,9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3 411,0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3 893,0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4 520,4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4 562,8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8 574,8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636,0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758,2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1 266,6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1 227,4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1 312,0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1 312,0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1 367,0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5.3. Организация отдыха и оздоровления детей и подростков в сфере культуры,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1 073,6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330,6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331,1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1 073,6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115,9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184,9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330,6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331,1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5.5. Создание безопасных условий пребывания в муниципальных организациях отдыха детей и их оздоровления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60 965,0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14 451,2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4 464,8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13 221,6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9 501,3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5 650,3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5 933,7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3 742,1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19 511,4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5 688,5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4 162,1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4 799,2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2 593,1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2 268,5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41 453,6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8 762,7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4 464,8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9 059,5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4 702,1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3 057,2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3 665,2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3 742,1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5.6. 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1 494,8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1 494,8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238,6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248,1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5.7. Экспертиза сметной документации муниципальных загородных оздоровительных лагерей, всего, из них: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449,9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449,9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149,9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5.8. Разработка проектно-сметной документации на реконструкцию и строительство зданий и сооружений муниципальных загородных оздоровительных лагерей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5.9. 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14 435,8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711,8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3 708,4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2 804,8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4C10FD" w:rsidRPr="00AC6254" w:rsidTr="00794C5D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14 435,8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711,8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3 708,4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2 804,8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71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5.10. Реализация мероприятий, направленных на развитие детско-юношеского туризма в городском округе Верхняя Пышма,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6 722,9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1 192,9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1 240,7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1 290,2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5.1.2.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6 722,9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1 192,9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1 240,7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1 290,2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54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5.11. Укрепление и развитие материально-технической базы муниципальных загородных оздоровительных лагерей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40 010,6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1 101,0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3 524,4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12 531,0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3 969,4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2 128,2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2 293,3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40 010,6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1 101,0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3 524,4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1 369,0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12 531,0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3 969,4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2 128,2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2 293,3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ПОДПРОГРАММА  6.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РАЗВИТИЕ ФИЗИЧЕСКОЙ КУЛЬТУРЫ И СПОРТА 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17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РАЗВИТИЕ ФИЗИЧЕСКОЙ КУЛЬТУРЫ И СПОРТА 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4 302 651,5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269 732,5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243 355,0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351 249,8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488 241,6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476 563,6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629 984,6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603 776,9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603 908,7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635 838,9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5 384,5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352,9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416,5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408,9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409,0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441,3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3 056,9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4 296 407,4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269 379,6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242 786,1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350 681,4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487 832,6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475 916,3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629 488,2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600 575,7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603 908,7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635 838,9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4 302 651,5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269 732,5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243 355,0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351 249,8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488 241,6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476 563,6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629 984,6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603 776,9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603 908,7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635 838,9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5 384,5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352,9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416,5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408,9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409,0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441,3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3 056,9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4 296 407,4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269 379,6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242 786,1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350 681,4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487 832,6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475 916,3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629 488,2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600 575,7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603 908,7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635 838,9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87 054,0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2 472,9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12 280,9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57 880,0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12 500,2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6.1.2., 6.4.4.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87 054,0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2 472,9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1 320,0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12 280,9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57 880,0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12 500,2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81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6.2. Организация и проведение официальных спортивных и официальных физкультурных (</w:t>
            </w:r>
            <w:proofErr w:type="spellStart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– оздоровительных) мероприятий на территории городского округа 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155 154,6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7 980,9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12 558,0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14 107,9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13 821,7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18 719,5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18 379,6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22 264,0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22 317,6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25 005,3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6.2.1., 6.3.5.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155 154,6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7 980,9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12 558,0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14 107,9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13 821,7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18 719,5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18 379,6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22 264,0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22 317,6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25 005,3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6.3. Стипендии спортсменам городского округа Верхняя Пышма, достигшим высоких спортивных результатов на международных, всероссийских и областных соревнованиях,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4C10FD" w:rsidRPr="00AC6254" w:rsidTr="00794C5D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6.4. Обеспечение доступа населения к открытым и закрытым соревнованиям,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222 819,6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8 200,0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10 550,0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12 589,0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20 550,5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23 780,0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32 422,9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36 728,8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38 234,5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39 763,9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6.3.1., 6.3.2., 6.3.5., 6.3.8.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222 819,6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8 200,0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10 550,0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12 589,0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20 550,5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23 780,0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32 422,9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36 728,8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38 234,5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39 763,9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7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6.6. Организация, проведение и участие в соревнованиях различных уровней в сфере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179 657,2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5 919,0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6 734,9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13 074,9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16 615,8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22 545,1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25 399,1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28 915,3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29 637,6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30 815,5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6.4.4.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179 657,2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5 919,0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6 734,9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13 074,9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16 615,8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22 545,1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25 399,1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28 915,3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29 637,6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30 815,5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96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95 440,1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30 038,5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4 124,7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7 638,7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2 443,8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8 300,0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41 465,0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1 429,4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6.3.4.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95 440,1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30 038,5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4 124,7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7 638,7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2 443,8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8 300,0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41 465,0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1 429,4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6.8. Проектирование, реконструкция и строительство прочих объектов муниципальной собственности,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1 418,0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6.3.2., 6.3.6., 6.3.9.</w:t>
            </w:r>
          </w:p>
        </w:tc>
      </w:tr>
      <w:tr w:rsidR="004C10FD" w:rsidRPr="00AC6254" w:rsidTr="00794C5D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1 418,0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6.11. Сертификация спортивных объектов учреждений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437,5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6.3.1.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437,5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3 229 721,2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209 505,5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203 320,9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209 496,0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272 795,2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351 569,4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446 979,2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495 075,1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507 325,4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533 654,5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6.3.10., 6.4.2., 6.4.4., 6.4.5.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2 797,0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2 797,0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3 226 924,2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209 505,5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203 320,9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209 496,0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272 795,2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351 569,4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446 979,2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492 278,1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507 325,4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533 654,5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17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6.14. Внедрение всероссийского </w:t>
            </w:r>
            <w:proofErr w:type="spellStart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- спортивного комплекса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Готов к труду и обороне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40 302,8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5 661,0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3 841,4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3 830,4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3 276,1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3 307,4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4 640,5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5 128,1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5 205,9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5 412,0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6.6.1., 6.6.2.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921,8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161,0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141,4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130,4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39 381,0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3 152,2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3 185,0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4 518,1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5 007,8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5 205,9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5 412,0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6.15. Создание спортивных площадок (оснащение спортивным оборудованием) для занятий уличной гимнастикой, в том числе, всего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2 383,8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383,8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1 591,9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6.16. Проведение мероприятий по энергосбережению и повышению энергетической эффективности муниципальных учреждений в сфере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6 888,6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823,3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1 018,8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1 434,0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980,5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416,0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6 888,6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823,3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1 018,8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1 434,0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980,5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416,0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416,0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6.17. Государственная поддержка организаций, входящих в систему спортивной подготовки, на условиях </w:t>
            </w:r>
            <w:proofErr w:type="spellStart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2 201,1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144,3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555,7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102,0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108,3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331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6.18.  Ремонт спортивной школы имени Александра Козицына муниципального автономного учреждения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Спортивная школа имени Александра Козицына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Свердловская область, г. Верхняя Пышма, Успенский проспект, д. 4,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275 404,5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86 400,0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155 211,1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33 793,4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6.7.1.</w:t>
            </w:r>
          </w:p>
        </w:tc>
      </w:tr>
      <w:tr w:rsidR="004C10FD" w:rsidRPr="00AC6254" w:rsidTr="00794C5D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275 404,5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86 400,0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155 211,1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33 793,4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6.19. Поддержка муниципальных учреждений спортивной направленности по адаптивной физической культуре и спорту,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518,5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6.5.2.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318,1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118,9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200,4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ПОДПРОГРАММА  7.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МОЛОДЕЖЬ ГОРОДСКОГО ОКРУГА ВЕРХНЯЯ ПЫШМА ДО 2027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МОЛОДЕЖЬ ГОРОДСКОГО ОКРУГА ВЕРХНЯЯ ПЫШМА ДО 2027 ГОДА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555 862,0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39 560,2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39 599,3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44 621,0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49 688,2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59 047,6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60 792,1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85 767,7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87 098,7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89 687,2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11 988,8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1 931,4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3 243,8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3 617,8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630,1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543 873,2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37 628,8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39 076,9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43 743,0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46 444,4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55 429,8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60 162,0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84 602,4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87 098,7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89 687,2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555 862,0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39 560,2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39 599,3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44 621,0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49 688,2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59 047,6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60 792,1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85 767,7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87 098,7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89 687,2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11 988,8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1 931,4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3 243,8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3 617,8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630,1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543 873,2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37 628,8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39 076,9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43 743,0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46 444,4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55 429,8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60 162,0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84 602,4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87 098,7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89 687,2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7.1. Организация и проведение мероприятий среди молодежи городского округа 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5 586,2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612,4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981,3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1 008,7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7.1.1., 7.1.3.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5 586,2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612,4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981,3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1 008,7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49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7.2. Участие молодежных делегаций в областных, региональных, федеральных </w:t>
            </w:r>
            <w:proofErr w:type="spellStart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мероприятиях,всего</w:t>
            </w:r>
            <w:proofErr w:type="spellEnd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7.1.1., 7.1.2.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7.3. Организация и проведение Дня Молодежи на территории городского округа Верхняя Пышма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13 139,0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1 145,1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617,3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915,7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1 342,4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1 984,6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2 095,6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2 031,7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2 031,7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7.1.3., 7.1.4., 7.2.1., 7.2.3., 7.3.1.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13 139,0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1 145,1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617,3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915,7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1 342,4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1 984,6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2 095,6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2 031,7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2 031,7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7.4. Укрепление и развитие материально - технической базы муниципальных учреждений молодежной политики,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5 796,1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2 430,3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348,5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490,9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676,8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643,4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5 152,7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2 430,3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348,5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490,9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613,1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7.6.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в сфере молодежной политики, всего, из них: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6 290,5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699,9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1 030,9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2 063,0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217,0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7.4.3.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6 290,5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699,9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1 030,9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1 050,0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2 063,0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217,0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7.8. Организация и проведение мероприятий, досуговой деятельности детей и молодежи,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392 806,9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28 018,4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29 484,9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31 111,1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33 868,0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37 318,0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44 402,0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60 223,2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62 932,0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65 449,3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7.1.3., 7.1.4.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392 792,4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28 004,0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29 484,9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31 111,1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33 868,0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37 318,0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44 402,0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60 223,2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62 932,0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65 449,3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7.9. Трудоустройство несовершеннолетних граждан городского округа Верхняя Пышма в возрасте с 14 до исполнения 18 лет,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91 048,9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4 610,5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1 974,5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4 085,3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5 191,7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6 210,6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10 803,4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19 391,0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19 391,0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19 391,0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7.3.2.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91 048,9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4 610,5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1 974,5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4 085,3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5 191,7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6 210,6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10 803,4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19 391,0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19 391,0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19 391,0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7.10. Организация и проведение мероприятий для молодежи, оказавшейся в трудной жизненной ситуации (проект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Безопасность жизни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),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8 356,5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714,0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935,3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932,1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1 094,7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1 282,4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709,7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738,1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7.2.2.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2 889,3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357,0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400,7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355,3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514,7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5 467,2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357,0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682,4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709,7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738,1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7.11. Реализация проекта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Банк молодежных инициатив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1 354,0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7.1.5.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884,0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7.13. Организация и проведение Молодежного форума на территории городского округа 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2 867,5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338,0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351,5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7.1.1., 7.1.3., 7.1.4.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2 867,5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338,0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351,5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331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7.14. Проведение мероприятий по энергосбережению и повышению энергетической эффективности муниципальных учреждений в сфере молодежной политики (</w:t>
            </w:r>
            <w:proofErr w:type="spellStart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1 886,0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797,0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49,9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7.4.2.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1 886,0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167,4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797,0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226,2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341,8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49,9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7.15. Развитие сети муниципальных учреждений по работе с молодежью, в том числе, всего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24 046,2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3 082,0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1 359,1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4 801,3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6 015,5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8 788,3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7.1.5., 7.4.4.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7 128,6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2 846,1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2 782,5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16 917,6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1 582,0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1 359,1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4 801,3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3 169,4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6 005,8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7.16. Создание и обеспечение деятельности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коворкинг</w:t>
            </w:r>
            <w:proofErr w:type="spellEnd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-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центров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всего, в том числе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2 648,1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498,6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371,9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460,3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7.1.6.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843,1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133,0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248,6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210,3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ПОДПРОГРАММА  8.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ОБЕСПЕЧЕНИЕ РЕАЛИЗАЦИИ МУНИЦИПАЛЬНОЙ ПРОГРАММЫ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РАЗВИТИЕ СОЦИАЛЬНОЙ СФЕРЫ В ГОРОДСКОМ ОКРУГЕ ВЕРХНЯЯ ПЫШМА ДО 2027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30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ОБЕСПЕЧЕНИЕ РЕАЛИЗАЦИИ МУНИЦИПАЛЬНОЙ ПРОГРАММЫ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РАЗВИТИЕ СОЦИАЛЬНОЙ СФЕРЫ В ГОРОДСКОМ ОКРУГЕ ВЕРХНЯЯ ПЫШМА ДО 2027 ГОДА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1 129 469,8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84 053,8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167 386,2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165 784,6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169 181,7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1 129 462,1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84 046,1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167 386,2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165 784,6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169 181,7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10FD" w:rsidRPr="00AC6254" w:rsidRDefault="004C10FD" w:rsidP="00794C5D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1 129 469,8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84 053,8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167 386,2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165 784,6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169 181,7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1 129 462,1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84 046,1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167 386,2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165 784,6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169 181,7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8.1. Обеспечение деятельности муниципальных учреждений в сферах молодежной политики, 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физической культуры и спорта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322 333,0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18 879,5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21 147,1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28 510,0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32 338,7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32 463,9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40 696,2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48 753,7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49 031,9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50 512,0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322 333,0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18 879,5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21 147,1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28 510,0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32 338,7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32 463,9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40 696,2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48 753,7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49 031,9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50 512,0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21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8.2. Обеспечение деятельности муниципальных учреждений в сферах образования и культуры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193 121,3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22 513,3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25 280,7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16 523,7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16 604,2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17 139,8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19 937,4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24 212,1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25 010,5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25 899,6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193 121,3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22 513,3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25 280,7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16 523,7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16 604,2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17 139,8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19 937,4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24 212,1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25 010,5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25 899,6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124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8.3. Обеспечение деятельности муниципальных учреждений в сфере образования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610 629,8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39 275,2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47 568,5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52 841,0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51 616,4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60 589,1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79 806,9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94 420,4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91 742,2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92 770,1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610 622,1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39 267,6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47 568,5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52 841,0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51 616,4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60 589,1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79 806,9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94 420,4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91 742,2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92 770,1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C10FD" w:rsidRPr="00AC6254" w:rsidTr="00794C5D">
        <w:trPr>
          <w:trHeight w:val="30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8.10. Капитальный ремонт и приведение зданий, сооружений, помещений муниципальных учреждений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4C10FD" w:rsidRPr="00AC6254" w:rsidTr="00794C5D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0FD" w:rsidRPr="00065BCE" w:rsidRDefault="004C10FD" w:rsidP="00794C5D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FD" w:rsidRPr="00AC6254" w:rsidRDefault="004C10FD" w:rsidP="00794C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</w:tbl>
    <w:p w:rsidR="00FA798E" w:rsidRPr="004C10FD" w:rsidRDefault="00FA798E" w:rsidP="004C10FD">
      <w:pPr>
        <w:rPr>
          <w:rFonts w:ascii="Liberation Serif" w:hAnsi="Liberation Serif"/>
        </w:rPr>
      </w:pPr>
    </w:p>
    <w:sectPr w:rsidR="00FA798E" w:rsidRPr="004C10FD" w:rsidSect="004C10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8D5946"/>
    <w:multiLevelType w:val="hybridMultilevel"/>
    <w:tmpl w:val="38269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773"/>
    <w:rsid w:val="004C10FD"/>
    <w:rsid w:val="0061315B"/>
    <w:rsid w:val="00B77773"/>
    <w:rsid w:val="00FA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65B1A2-2B74-4A0F-8392-B199813D0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0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1">
    <w:name w:val="ParagraphStyle1"/>
    <w:rsid w:val="004C10FD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2">
    <w:name w:val="ParagraphStyle2"/>
    <w:rsid w:val="004C10FD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character" w:customStyle="1" w:styleId="FakeCharacterStyle">
    <w:name w:val="FakeCharacterStyle"/>
    <w:rsid w:val="004C10FD"/>
    <w:rPr>
      <w:sz w:val="2"/>
      <w:szCs w:val="2"/>
    </w:rPr>
  </w:style>
  <w:style w:type="character" w:customStyle="1" w:styleId="CharacterStyle1">
    <w:name w:val="CharacterStyle1"/>
    <w:rsid w:val="004C10FD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2">
    <w:name w:val="CharacterStyle2"/>
    <w:rsid w:val="004C10FD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6">
    <w:name w:val="CharacterStyle6"/>
    <w:rsid w:val="004C10FD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5">
    <w:name w:val="CharacterStyle5"/>
    <w:rsid w:val="004C10FD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styleId="a3">
    <w:name w:val="Hyperlink"/>
    <w:basedOn w:val="a0"/>
    <w:uiPriority w:val="99"/>
    <w:semiHidden/>
    <w:unhideWhenUsed/>
    <w:rsid w:val="004C10F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C10FD"/>
    <w:rPr>
      <w:color w:val="800080"/>
      <w:u w:val="single"/>
    </w:rPr>
  </w:style>
  <w:style w:type="paragraph" w:customStyle="1" w:styleId="xl65">
    <w:name w:val="xl65"/>
    <w:basedOn w:val="a"/>
    <w:rsid w:val="004C1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6">
    <w:name w:val="xl66"/>
    <w:basedOn w:val="a"/>
    <w:rsid w:val="004C1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4C1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a"/>
    <w:rsid w:val="004C1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69">
    <w:name w:val="xl69"/>
    <w:basedOn w:val="a"/>
    <w:rsid w:val="004C1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a"/>
    <w:rsid w:val="004C1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1">
    <w:name w:val="xl71"/>
    <w:basedOn w:val="a"/>
    <w:rsid w:val="004C1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72">
    <w:name w:val="xl72"/>
    <w:basedOn w:val="a"/>
    <w:rsid w:val="004C10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3">
    <w:name w:val="xl73"/>
    <w:basedOn w:val="a"/>
    <w:rsid w:val="004C10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4">
    <w:name w:val="xl74"/>
    <w:basedOn w:val="a"/>
    <w:rsid w:val="004C10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5">
    <w:name w:val="xl75"/>
    <w:basedOn w:val="a"/>
    <w:rsid w:val="004C10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76">
    <w:name w:val="xl76"/>
    <w:basedOn w:val="a"/>
    <w:rsid w:val="004C10F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77">
    <w:name w:val="xl77"/>
    <w:basedOn w:val="a"/>
    <w:rsid w:val="004C10F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78">
    <w:name w:val="xl78"/>
    <w:basedOn w:val="a"/>
    <w:rsid w:val="004C10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79">
    <w:name w:val="xl79"/>
    <w:basedOn w:val="a"/>
    <w:rsid w:val="004C10F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a"/>
    <w:rsid w:val="004C10F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81">
    <w:name w:val="xl81"/>
    <w:basedOn w:val="a"/>
    <w:rsid w:val="004C1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82">
    <w:name w:val="xl82"/>
    <w:basedOn w:val="a"/>
    <w:rsid w:val="004C1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color w:val="000000"/>
    </w:rPr>
  </w:style>
  <w:style w:type="paragraph" w:customStyle="1" w:styleId="xl83">
    <w:name w:val="xl83"/>
    <w:basedOn w:val="a"/>
    <w:rsid w:val="004C10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4">
    <w:name w:val="xl84"/>
    <w:basedOn w:val="a"/>
    <w:rsid w:val="004C10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5">
    <w:name w:val="xl85"/>
    <w:basedOn w:val="a"/>
    <w:rsid w:val="004C10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4C10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7">
    <w:name w:val="xl87"/>
    <w:basedOn w:val="a"/>
    <w:rsid w:val="004C10F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styleId="a5">
    <w:name w:val="List Paragraph"/>
    <w:basedOn w:val="a"/>
    <w:uiPriority w:val="34"/>
    <w:qFormat/>
    <w:rsid w:val="004C10FD"/>
    <w:pPr>
      <w:spacing w:after="160" w:line="259" w:lineRule="auto"/>
      <w:ind w:left="720"/>
      <w:contextualSpacing/>
    </w:pPr>
    <w:rPr>
      <w:rFonts w:eastAsiaTheme="minorHAnsi"/>
      <w:sz w:val="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5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3A727-20A2-45E6-8C9C-3189E7070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77</Pages>
  <Words>15235</Words>
  <Characters>86840</Characters>
  <Application>Microsoft Office Word</Application>
  <DocSecurity>0</DocSecurity>
  <Lines>723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2025-02-11T03:32:00Z</dcterms:created>
  <dcterms:modified xsi:type="dcterms:W3CDTF">2025-02-11T03:32:00Z</dcterms:modified>
</cp:coreProperties>
</file>