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5E0" w:rsidRDefault="000075E0" w:rsidP="000075E0">
      <w:pPr>
        <w:autoSpaceDE w:val="0"/>
        <w:autoSpaceDN w:val="0"/>
        <w:adjustRightInd w:val="0"/>
        <w:spacing w:after="0" w:line="240" w:lineRule="auto"/>
        <w:jc w:val="center"/>
        <w:rPr>
          <w:rFonts w:ascii="Liberation Serif" w:hAnsi="Liberation Serif" w:cs="Liberation Serif"/>
          <w:b/>
        </w:rPr>
      </w:pPr>
      <w:bookmarkStart w:id="0" w:name="_GoBack"/>
      <w:bookmarkEnd w:id="0"/>
      <w:r w:rsidRPr="007D41AD">
        <w:rPr>
          <w:rFonts w:ascii="Liberation Serif" w:hAnsi="Liberation Serif" w:cs="Liberation Serif"/>
          <w:b/>
        </w:rPr>
        <w:t xml:space="preserve">ПЕРЕЧЕНЬ ДОКУМЕНТОВ, </w:t>
      </w:r>
    </w:p>
    <w:p w:rsidR="000075E0" w:rsidRPr="007D41AD" w:rsidRDefault="000075E0" w:rsidP="000075E0">
      <w:pPr>
        <w:autoSpaceDE w:val="0"/>
        <w:autoSpaceDN w:val="0"/>
        <w:adjustRightInd w:val="0"/>
        <w:spacing w:after="0" w:line="240" w:lineRule="auto"/>
        <w:jc w:val="center"/>
        <w:rPr>
          <w:rFonts w:ascii="Liberation Serif" w:hAnsi="Liberation Serif" w:cs="Liberation Serif"/>
          <w:b/>
        </w:rPr>
      </w:pPr>
      <w:r w:rsidRPr="007D41AD">
        <w:rPr>
          <w:rFonts w:ascii="Liberation Serif" w:hAnsi="Liberation Serif" w:cs="Liberation Serif"/>
          <w:b/>
        </w:rPr>
        <w:t xml:space="preserve">НЕОБХОДИМЫХ ДЛЯ ВЫДАЧИ РАЗРЕШЕНИЯ НА </w:t>
      </w:r>
      <w:r w:rsidR="00704A77">
        <w:rPr>
          <w:rFonts w:ascii="Liberation Serif" w:hAnsi="Liberation Serif" w:cs="Liberation Serif"/>
          <w:b/>
        </w:rPr>
        <w:t>РЕКОНСТРУКЦИЮ</w:t>
      </w:r>
    </w:p>
    <w:p w:rsidR="000075E0" w:rsidRDefault="000075E0" w:rsidP="000075E0">
      <w:pPr>
        <w:spacing w:after="0" w:line="240" w:lineRule="auto"/>
        <w:jc w:val="both"/>
        <w:rPr>
          <w:rFonts w:ascii="Liberation Serif" w:hAnsi="Liberation Serif" w:cs="Liberation Serif"/>
          <w:b/>
        </w:rPr>
      </w:pPr>
    </w:p>
    <w:p w:rsidR="000075E0" w:rsidRPr="007D41AD" w:rsidRDefault="000075E0" w:rsidP="000075E0">
      <w:pPr>
        <w:spacing w:after="0" w:line="240" w:lineRule="auto"/>
        <w:jc w:val="both"/>
        <w:rPr>
          <w:rFonts w:ascii="Liberation Serif" w:hAnsi="Liberation Serif" w:cs="Liberation Serif"/>
          <w:b/>
        </w:rPr>
      </w:pPr>
      <w:r w:rsidRPr="007D41AD">
        <w:rPr>
          <w:rFonts w:ascii="Liberation Serif" w:hAnsi="Liberation Serif" w:cs="Liberation Serif"/>
          <w:b/>
        </w:rPr>
        <w:t>Принятые сокращения:</w:t>
      </w:r>
    </w:p>
    <w:p w:rsidR="000075E0" w:rsidRPr="007D41AD" w:rsidRDefault="000075E0" w:rsidP="000075E0">
      <w:pPr>
        <w:spacing w:after="0" w:line="240" w:lineRule="auto"/>
        <w:jc w:val="both"/>
        <w:rPr>
          <w:rFonts w:ascii="Liberation Serif" w:hAnsi="Liberation Serif" w:cs="Liberation Serif"/>
        </w:rPr>
      </w:pPr>
      <w:r w:rsidRPr="007D41AD">
        <w:rPr>
          <w:rFonts w:ascii="Liberation Serif" w:hAnsi="Liberation Serif" w:cs="Liberation Serif"/>
          <w:b/>
        </w:rPr>
        <w:t>ЕГРН</w:t>
      </w:r>
      <w:r w:rsidRPr="007D41AD">
        <w:rPr>
          <w:rFonts w:ascii="Liberation Serif" w:hAnsi="Liberation Serif" w:cs="Liberation Serif"/>
        </w:rPr>
        <w:t xml:space="preserve"> – Единый государственный реестр недвижимости;</w:t>
      </w:r>
    </w:p>
    <w:p w:rsidR="000075E0" w:rsidRPr="007D41AD" w:rsidRDefault="000075E0" w:rsidP="000075E0">
      <w:pPr>
        <w:spacing w:after="0" w:line="240" w:lineRule="auto"/>
        <w:jc w:val="both"/>
        <w:rPr>
          <w:rFonts w:ascii="Liberation Serif" w:hAnsi="Liberation Serif" w:cs="Liberation Serif"/>
        </w:rPr>
      </w:pPr>
      <w:r w:rsidRPr="007D41AD">
        <w:rPr>
          <w:rFonts w:ascii="Liberation Serif" w:hAnsi="Liberation Serif" w:cs="Liberation Serif"/>
          <w:b/>
        </w:rPr>
        <w:t>ГИС ЕГРЗ</w:t>
      </w:r>
      <w:r w:rsidRPr="007D41AD">
        <w:rPr>
          <w:rFonts w:ascii="Liberation Serif" w:hAnsi="Liberation Serif" w:cs="Liberation Serif"/>
        </w:rPr>
        <w:t xml:space="preserve"> – Единый государственный реестр заключений экспертизы проектной документации объектов капитального строительства;</w:t>
      </w:r>
    </w:p>
    <w:p w:rsidR="000075E0" w:rsidRPr="007D41AD" w:rsidRDefault="000075E0" w:rsidP="000075E0">
      <w:pPr>
        <w:spacing w:after="0" w:line="240" w:lineRule="auto"/>
        <w:jc w:val="both"/>
        <w:rPr>
          <w:rFonts w:ascii="Liberation Serif" w:hAnsi="Liberation Serif" w:cs="Liberation Serif"/>
        </w:rPr>
      </w:pPr>
      <w:r w:rsidRPr="007D41AD">
        <w:rPr>
          <w:rFonts w:ascii="Liberation Serif" w:hAnsi="Liberation Serif" w:cs="Liberation Serif"/>
          <w:b/>
        </w:rPr>
        <w:t>Кодекс</w:t>
      </w:r>
      <w:r w:rsidRPr="007D41AD">
        <w:rPr>
          <w:rFonts w:ascii="Liberation Serif" w:hAnsi="Liberation Serif" w:cs="Liberation Serif"/>
        </w:rPr>
        <w:t xml:space="preserve"> – Градостроительный кодекс Российской Федерации,</w:t>
      </w:r>
    </w:p>
    <w:tbl>
      <w:tblPr>
        <w:tblStyle w:val="a3"/>
        <w:tblW w:w="14879" w:type="dxa"/>
        <w:tblLook w:val="04A0" w:firstRow="1" w:lastRow="0" w:firstColumn="1" w:lastColumn="0" w:noHBand="0" w:noVBand="1"/>
      </w:tblPr>
      <w:tblGrid>
        <w:gridCol w:w="546"/>
        <w:gridCol w:w="6316"/>
        <w:gridCol w:w="2772"/>
        <w:gridCol w:w="5245"/>
      </w:tblGrid>
      <w:tr w:rsidR="00DA4839" w:rsidRPr="00291CF3" w:rsidTr="00DA4839">
        <w:tc>
          <w:tcPr>
            <w:tcW w:w="546" w:type="dxa"/>
          </w:tcPr>
          <w:p w:rsidR="00DA4839" w:rsidRPr="00291CF3" w:rsidRDefault="000075E0" w:rsidP="00DA4839">
            <w:pPr>
              <w:jc w:val="center"/>
              <w:rPr>
                <w:rFonts w:ascii="Liberation Serif" w:hAnsi="Liberation Serif" w:cs="Liberation Serif"/>
              </w:rPr>
            </w:pPr>
            <w:r w:rsidRPr="007D41AD">
              <w:rPr>
                <w:rFonts w:ascii="Liberation Serif" w:hAnsi="Liberation Serif" w:cs="Liberation Serif"/>
              </w:rPr>
              <w:t xml:space="preserve"> </w:t>
            </w:r>
            <w:r w:rsidR="00DA4839">
              <w:rPr>
                <w:rFonts w:ascii="Liberation Serif" w:hAnsi="Liberation Serif" w:cs="Liberation Serif"/>
              </w:rPr>
              <w:t>№ п/п</w:t>
            </w:r>
          </w:p>
        </w:tc>
        <w:tc>
          <w:tcPr>
            <w:tcW w:w="6316" w:type="dxa"/>
          </w:tcPr>
          <w:p w:rsidR="00DA4839" w:rsidRPr="00291CF3" w:rsidRDefault="00DA4839" w:rsidP="000075E0">
            <w:pPr>
              <w:jc w:val="center"/>
              <w:rPr>
                <w:rFonts w:ascii="Liberation Serif" w:hAnsi="Liberation Serif" w:cs="Liberation Serif"/>
              </w:rPr>
            </w:pPr>
            <w:r w:rsidRPr="00291CF3">
              <w:rPr>
                <w:rFonts w:ascii="Liberation Serif" w:hAnsi="Liberation Serif" w:cs="Liberation Serif"/>
              </w:rPr>
              <w:t>Наименование документа</w:t>
            </w:r>
          </w:p>
        </w:tc>
        <w:tc>
          <w:tcPr>
            <w:tcW w:w="2772" w:type="dxa"/>
          </w:tcPr>
          <w:p w:rsidR="00DA4839" w:rsidRPr="00291CF3" w:rsidRDefault="00DA4839" w:rsidP="000075E0">
            <w:pPr>
              <w:jc w:val="center"/>
              <w:rPr>
                <w:rFonts w:ascii="Liberation Serif" w:hAnsi="Liberation Serif" w:cs="Liberation Serif"/>
              </w:rPr>
            </w:pPr>
            <w:r>
              <w:rPr>
                <w:rFonts w:ascii="Liberation Serif" w:hAnsi="Liberation Serif" w:cs="Liberation Serif"/>
              </w:rPr>
              <w:t xml:space="preserve">Режим </w:t>
            </w:r>
            <w:r w:rsidRPr="00291CF3">
              <w:rPr>
                <w:rFonts w:ascii="Liberation Serif" w:hAnsi="Liberation Serif" w:cs="Liberation Serif"/>
              </w:rPr>
              <w:t>предоставления</w:t>
            </w:r>
          </w:p>
        </w:tc>
        <w:tc>
          <w:tcPr>
            <w:tcW w:w="5245" w:type="dxa"/>
          </w:tcPr>
          <w:p w:rsidR="00DA4839" w:rsidRPr="00291CF3" w:rsidRDefault="00DA4839" w:rsidP="000075E0">
            <w:pPr>
              <w:jc w:val="center"/>
              <w:rPr>
                <w:rFonts w:ascii="Liberation Serif" w:hAnsi="Liberation Serif" w:cs="Liberation Serif"/>
              </w:rPr>
            </w:pPr>
            <w:r w:rsidRPr="00291CF3">
              <w:rPr>
                <w:rFonts w:ascii="Liberation Serif" w:hAnsi="Liberation Serif" w:cs="Liberation Serif"/>
              </w:rPr>
              <w:t>Примечания</w:t>
            </w:r>
          </w:p>
        </w:tc>
      </w:tr>
      <w:tr w:rsidR="00DA4839" w:rsidRPr="00291CF3" w:rsidTr="00DA4839">
        <w:trPr>
          <w:trHeight w:val="664"/>
        </w:trPr>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1.</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tc>
        <w:tc>
          <w:tcPr>
            <w:tcW w:w="2772" w:type="dxa"/>
          </w:tcPr>
          <w:p w:rsidR="00DA4839" w:rsidRPr="00291CF3" w:rsidRDefault="00DA4839" w:rsidP="007E2CFF">
            <w:pPr>
              <w:jc w:val="center"/>
              <w:rPr>
                <w:rFonts w:ascii="Liberation Serif" w:hAnsi="Liberation Serif" w:cs="Liberation Serif"/>
                <w:b/>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случае если такие документы (их копии или сведения, содержащиеся в них) </w:t>
            </w:r>
            <w:r w:rsidRPr="00291CF3">
              <w:rPr>
                <w:rFonts w:ascii="Liberation Serif" w:hAnsi="Liberation Serif" w:cs="Liberation Serif"/>
                <w:b/>
              </w:rPr>
              <w:t>отсутствуют в ЕГРН</w:t>
            </w:r>
          </w:p>
        </w:tc>
      </w:tr>
      <w:tr w:rsidR="00DA4839" w:rsidRPr="00291CF3" w:rsidTr="00DA4839">
        <w:trPr>
          <w:trHeight w:val="851"/>
        </w:trPr>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7E2CFF">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Во всех остальных случаях</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Pr>
                <w:rFonts w:ascii="Liberation Serif" w:hAnsi="Liberation Serif" w:cs="Liberation Serif"/>
              </w:rPr>
              <w:t>* Запрашивается органом местного самоуправления в порядке межведомственного взаимодействия</w:t>
            </w:r>
          </w:p>
        </w:tc>
      </w:tr>
      <w:tr w:rsidR="00DA4839" w:rsidRPr="00291CF3" w:rsidTr="00DA4839">
        <w:tc>
          <w:tcPr>
            <w:tcW w:w="546" w:type="dxa"/>
          </w:tcPr>
          <w:p w:rsidR="00DA4839" w:rsidRPr="00291CF3" w:rsidRDefault="00DA4839" w:rsidP="00DA4839">
            <w:pPr>
              <w:jc w:val="center"/>
              <w:rPr>
                <w:rFonts w:ascii="Liberation Serif" w:hAnsi="Liberation Serif" w:cs="Liberation Serif"/>
              </w:rPr>
            </w:pPr>
            <w:r>
              <w:rPr>
                <w:rFonts w:ascii="Liberation Serif" w:hAnsi="Liberation Serif" w:cs="Liberation Serif"/>
              </w:rPr>
              <w:t>2.</w:t>
            </w:r>
          </w:p>
        </w:tc>
        <w:tc>
          <w:tcPr>
            <w:tcW w:w="6316"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Градостроительный план земельного участка, выданный не ранее чем за три года до дня представления заявления о выдаче разрешения на строительство</w:t>
            </w:r>
          </w:p>
        </w:tc>
        <w:tc>
          <w:tcPr>
            <w:tcW w:w="2772" w:type="dxa"/>
          </w:tcPr>
          <w:p w:rsidR="00DA4839" w:rsidRPr="00291CF3" w:rsidRDefault="00DA4839" w:rsidP="007E2CFF">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Pr="00291CF3" w:rsidRDefault="00DA4839" w:rsidP="00DA4839">
            <w:pPr>
              <w:jc w:val="both"/>
              <w:rPr>
                <w:rFonts w:ascii="Liberation Serif" w:hAnsi="Liberation Serif" w:cs="Liberation Serif"/>
              </w:rPr>
            </w:pPr>
            <w:r>
              <w:rPr>
                <w:rFonts w:ascii="Liberation Serif" w:hAnsi="Liberation Serif" w:cs="Liberation Serif"/>
              </w:rP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rPr>
          <w:trHeight w:val="1972"/>
        </w:trPr>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3.</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Результаты инженерных изысканий и следующие материалы, содержащиеся в утвержденной в соответствии с частью 15 статьи 48 Кодекса проектной документации:</w:t>
            </w:r>
          </w:p>
          <w:p w:rsidR="00DA4839" w:rsidRPr="00DA4839" w:rsidRDefault="00DA4839" w:rsidP="00DA4839">
            <w:pPr>
              <w:pStyle w:val="a4"/>
              <w:numPr>
                <w:ilvl w:val="0"/>
                <w:numId w:val="1"/>
              </w:numPr>
              <w:jc w:val="both"/>
              <w:rPr>
                <w:rFonts w:ascii="Liberation Serif" w:hAnsi="Liberation Serif" w:cs="Liberation Serif"/>
              </w:rPr>
            </w:pPr>
            <w:r w:rsidRPr="00DA4839">
              <w:rPr>
                <w:rFonts w:ascii="Liberation Serif" w:hAnsi="Liberation Serif" w:cs="Liberation Serif"/>
              </w:rPr>
              <w:t>пояснительная записка;</w:t>
            </w:r>
          </w:p>
          <w:p w:rsidR="00DA4839" w:rsidRPr="00DA4839" w:rsidRDefault="00DA4839" w:rsidP="00DA4839">
            <w:pPr>
              <w:pStyle w:val="a4"/>
              <w:numPr>
                <w:ilvl w:val="0"/>
                <w:numId w:val="1"/>
              </w:numPr>
              <w:jc w:val="both"/>
              <w:rPr>
                <w:rFonts w:ascii="Liberation Serif" w:hAnsi="Liberation Serif" w:cs="Liberation Serif"/>
              </w:rPr>
            </w:pPr>
            <w:r w:rsidRPr="00DA4839">
              <w:rPr>
                <w:rFonts w:ascii="Liberation Serif" w:hAnsi="Liberation Serif" w:cs="Liberation Serif"/>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A4839" w:rsidRPr="00DA4839" w:rsidRDefault="00DA4839" w:rsidP="00DA4839">
            <w:pPr>
              <w:pStyle w:val="a4"/>
              <w:numPr>
                <w:ilvl w:val="0"/>
                <w:numId w:val="1"/>
              </w:numPr>
              <w:jc w:val="both"/>
              <w:rPr>
                <w:rFonts w:ascii="Liberation Serif" w:hAnsi="Liberation Serif" w:cs="Liberation Serif"/>
              </w:rPr>
            </w:pPr>
            <w:r w:rsidRPr="00DA4839">
              <w:rPr>
                <w:rFonts w:ascii="Liberation Serif" w:hAnsi="Liberation Serif" w:cs="Liberation Serif"/>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w:t>
            </w:r>
            <w:r w:rsidRPr="00DA4839">
              <w:rPr>
                <w:rFonts w:ascii="Liberation Serif" w:hAnsi="Liberation Serif" w:cs="Liberation Serif"/>
              </w:rPr>
              <w:lastRenderedPageBreak/>
              <w:t>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A4839" w:rsidRPr="00DA4839" w:rsidRDefault="00DA4839" w:rsidP="00DA4839">
            <w:pPr>
              <w:pStyle w:val="a4"/>
              <w:numPr>
                <w:ilvl w:val="0"/>
                <w:numId w:val="1"/>
              </w:numPr>
              <w:jc w:val="both"/>
              <w:rPr>
                <w:rFonts w:ascii="Liberation Serif" w:hAnsi="Liberation Serif" w:cs="Liberation Serif"/>
              </w:rPr>
            </w:pPr>
            <w:r w:rsidRPr="00DA4839">
              <w:rPr>
                <w:rFonts w:ascii="Liberation Serif" w:hAnsi="Liberation Serif" w:cs="Liberation Serif"/>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772" w:type="dxa"/>
          </w:tcPr>
          <w:p w:rsidR="00DA4839" w:rsidRPr="00291CF3" w:rsidRDefault="00DA4839" w:rsidP="007E2CFF">
            <w:pPr>
              <w:jc w:val="center"/>
              <w:rPr>
                <w:rFonts w:ascii="Liberation Serif" w:hAnsi="Liberation Serif" w:cs="Liberation Serif"/>
                <w:b/>
              </w:rPr>
            </w:pPr>
            <w:r w:rsidRPr="00291CF3">
              <w:rPr>
                <w:rFonts w:ascii="Liberation Serif" w:hAnsi="Liberation Serif" w:cs="Liberation Serif"/>
                <w:b/>
              </w:rPr>
              <w:lastRenderedPageBreak/>
              <w:t>Обязательно</w:t>
            </w: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rPr>
            </w:pPr>
          </w:p>
          <w:p w:rsidR="00DA4839" w:rsidRPr="00291CF3" w:rsidRDefault="00DA4839" w:rsidP="003A7CD6">
            <w:pPr>
              <w:jc w:val="center"/>
              <w:rPr>
                <w:rFonts w:ascii="Liberation Serif" w:hAnsi="Liberation Serif" w:cs="Liberation Serif"/>
              </w:rPr>
            </w:pPr>
          </w:p>
          <w:p w:rsidR="00DA4839" w:rsidRPr="00291CF3" w:rsidRDefault="00DA4839" w:rsidP="007E2CFF">
            <w:pPr>
              <w:jc w:val="center"/>
              <w:rPr>
                <w:rFonts w:ascii="Liberation Serif" w:hAnsi="Liberation Serif" w:cs="Liberation Serif"/>
                <w:b/>
              </w:rPr>
            </w:pP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случае если такие документы </w:t>
            </w:r>
            <w:r w:rsidRPr="00291CF3">
              <w:rPr>
                <w:rFonts w:ascii="Liberation Serif" w:hAnsi="Liberation Serif" w:cs="Liberation Serif"/>
                <w:b/>
              </w:rPr>
              <w:t>отсутствуют</w:t>
            </w:r>
            <w:r w:rsidRPr="00291CF3">
              <w:rPr>
                <w:rFonts w:ascii="Liberation Serif" w:hAnsi="Liberation Serif" w:cs="Liberation Serif"/>
              </w:rPr>
              <w:t xml:space="preserve"> </w:t>
            </w:r>
            <w:r w:rsidRPr="00291CF3">
              <w:rPr>
                <w:rFonts w:ascii="Liberation Serif" w:hAnsi="Liberation Serif" w:cs="Liberation Serif"/>
                <w:b/>
              </w:rPr>
              <w:t>в ГИС ЕГРЗ</w:t>
            </w:r>
          </w:p>
        </w:tc>
      </w:tr>
      <w:tr w:rsidR="00DA4839" w:rsidRPr="00291CF3" w:rsidTr="00DA4839">
        <w:trPr>
          <w:trHeight w:val="664"/>
        </w:trPr>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7E2CFF">
            <w:pPr>
              <w:jc w:val="center"/>
              <w:rPr>
                <w:rFonts w:ascii="Liberation Serif" w:hAnsi="Liberation Serif" w:cs="Liberation Serif"/>
              </w:rPr>
            </w:pPr>
            <w:r>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Во всех остальных случаях</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Pr>
                <w:rFonts w:ascii="Liberation Serif" w:hAnsi="Liberation Serif" w:cs="Liberation Serif"/>
              </w:rP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rPr>
          <w:trHeight w:val="276"/>
        </w:trPr>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4.</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Положительное заключение экспертизы </w:t>
            </w:r>
          </w:p>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проектной документации</w:t>
            </w:r>
          </w:p>
        </w:tc>
        <w:tc>
          <w:tcPr>
            <w:tcW w:w="2772" w:type="dxa"/>
          </w:tcPr>
          <w:p w:rsidR="00DA4839" w:rsidRPr="00291CF3" w:rsidRDefault="00DA4839" w:rsidP="007E2CFF">
            <w:pPr>
              <w:jc w:val="center"/>
              <w:rPr>
                <w:rFonts w:ascii="Liberation Serif" w:hAnsi="Liberation Serif" w:cs="Liberation Serif"/>
                <w:b/>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случае, если проектная документация подлежит экспертизе в соответствии со статьей 49 Кодекса и при ее </w:t>
            </w:r>
            <w:r w:rsidRPr="00291CF3">
              <w:rPr>
                <w:rFonts w:ascii="Liberation Serif" w:hAnsi="Liberation Serif" w:cs="Liberation Serif"/>
                <w:b/>
              </w:rPr>
              <w:t>отсутствии в ГИС ЕГРЗ</w:t>
            </w:r>
          </w:p>
        </w:tc>
      </w:tr>
      <w:tr w:rsidR="00DA4839" w:rsidRPr="00291CF3" w:rsidTr="00DA4839">
        <w:trPr>
          <w:trHeight w:val="275"/>
        </w:trPr>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7E2CFF">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если проектная документация подлежит экспертизе в соответствии со статьей 49 Кодекса</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Pr>
                <w:rFonts w:ascii="Liberation Serif" w:hAnsi="Liberation Serif" w:cs="Liberation Serif"/>
              </w:rPr>
              <w:t>*</w:t>
            </w:r>
            <w: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361FFB">
            <w:pPr>
              <w:jc w:val="center"/>
              <w:rPr>
                <w:rFonts w:ascii="Liberation Serif" w:hAnsi="Liberation Serif" w:cs="Liberation Serif"/>
              </w:rPr>
            </w:pPr>
            <w:r w:rsidRPr="00291CF3">
              <w:rPr>
                <w:rFonts w:ascii="Liberation Serif" w:hAnsi="Liberation Serif" w:cs="Liberation Serif"/>
              </w:rPr>
              <w:t>Не требуется</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В случае, если проектная документация не подлежит экспертизе в соответствии со статьей 49 Кодекса</w:t>
            </w:r>
          </w:p>
        </w:tc>
      </w:tr>
      <w:tr w:rsidR="00DA4839" w:rsidRPr="00291CF3" w:rsidTr="00DA4839">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4.1.</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Положительное заключение государственной экспертизы проектной документации</w:t>
            </w:r>
          </w:p>
        </w:tc>
        <w:tc>
          <w:tcPr>
            <w:tcW w:w="2772" w:type="dxa"/>
          </w:tcPr>
          <w:p w:rsidR="00DA4839" w:rsidRPr="00291CF3" w:rsidRDefault="00DA4839" w:rsidP="00361FFB">
            <w:pPr>
              <w:jc w:val="center"/>
              <w:rPr>
                <w:rFonts w:ascii="Liberation Serif" w:hAnsi="Liberation Serif" w:cs="Liberation Serif"/>
                <w:b/>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случаях, предусмотренных частью 3.4 статьи 49 </w:t>
            </w:r>
            <w:r>
              <w:rPr>
                <w:rFonts w:ascii="Liberation Serif" w:hAnsi="Liberation Serif" w:cs="Liberation Serif"/>
              </w:rPr>
              <w:t>Кодекса</w:t>
            </w:r>
            <w:r w:rsidRPr="00291CF3">
              <w:rPr>
                <w:rFonts w:ascii="Liberation Serif" w:hAnsi="Liberation Serif" w:cs="Liberation Serif"/>
              </w:rPr>
              <w:t>, при отсутствии в ГИС ЕГРЗ</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361FF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случаях, предусмотренных частью 3.4 статьи 49</w:t>
            </w:r>
            <w:r>
              <w:rPr>
                <w:rFonts w:ascii="Liberation Serif" w:hAnsi="Liberation Serif" w:cs="Liberation Serif"/>
              </w:rPr>
              <w:t xml:space="preserve"> Кодекса;</w:t>
            </w:r>
          </w:p>
          <w:p w:rsidR="00DA4839" w:rsidRPr="00291CF3" w:rsidRDefault="00DA4839" w:rsidP="00DA4839">
            <w:pPr>
              <w:jc w:val="both"/>
              <w:rPr>
                <w:rFonts w:ascii="Liberation Serif" w:hAnsi="Liberation Serif" w:cs="Liberation Serif"/>
              </w:rPr>
            </w:pPr>
            <w:r>
              <w:rPr>
                <w:rFonts w:ascii="Liberation Serif" w:hAnsi="Liberation Serif" w:cs="Liberation Serif"/>
              </w:rP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361FFB">
            <w:pPr>
              <w:jc w:val="center"/>
              <w:rPr>
                <w:rFonts w:ascii="Liberation Serif" w:hAnsi="Liberation Serif" w:cs="Liberation Serif"/>
              </w:rPr>
            </w:pPr>
            <w:r w:rsidRPr="00291CF3">
              <w:rPr>
                <w:rFonts w:ascii="Liberation Serif" w:hAnsi="Liberation Serif" w:cs="Liberation Serif"/>
              </w:rPr>
              <w:t>Не требуется</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В случае, если проектная документация не подлежит экспертизе</w:t>
            </w:r>
          </w:p>
        </w:tc>
      </w:tr>
      <w:tr w:rsidR="00DA4839" w:rsidRPr="00291CF3" w:rsidTr="00DA4839">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4.2.</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Положительное заключение государственной экологической экспертизы проектной документации</w:t>
            </w:r>
          </w:p>
        </w:tc>
        <w:tc>
          <w:tcPr>
            <w:tcW w:w="2772" w:type="dxa"/>
          </w:tcPr>
          <w:p w:rsidR="00DA4839" w:rsidRPr="00291CF3" w:rsidRDefault="00DA4839" w:rsidP="009F60B8">
            <w:pPr>
              <w:jc w:val="center"/>
              <w:rPr>
                <w:rFonts w:ascii="Liberation Serif" w:hAnsi="Liberation Serif" w:cs="Liberation Serif"/>
                <w:b/>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случаях, предусмотренных частью 6 статьи 49 Кодекса и при </w:t>
            </w:r>
            <w:r w:rsidRPr="00291CF3">
              <w:rPr>
                <w:rFonts w:ascii="Liberation Serif" w:hAnsi="Liberation Serif" w:cs="Liberation Serif"/>
                <w:b/>
              </w:rPr>
              <w:t>отсутствии сведений о документе в органе, уполномоченном в области экологической экспертизы</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9F60B8">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случаях, предусмотренных частью 6 статьи 49 Кодекса</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Pr>
                <w:rFonts w:ascii="Liberation Serif" w:hAnsi="Liberation Serif" w:cs="Liberation Serif"/>
              </w:rPr>
              <w:t>* З</w:t>
            </w:r>
            <w:r w:rsidRPr="00834EC0">
              <w:rPr>
                <w:rFonts w:ascii="Liberation Serif" w:hAnsi="Liberation Serif" w:cs="Liberation Serif"/>
              </w:rPr>
              <w:t>апрашивается органом местного самоуправления в порядке межведомственного взаимодействия</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9F60B8">
            <w:pPr>
              <w:jc w:val="center"/>
              <w:rPr>
                <w:rFonts w:ascii="Liberation Serif" w:hAnsi="Liberation Serif" w:cs="Liberation Serif"/>
              </w:rPr>
            </w:pPr>
            <w:r w:rsidRPr="00291CF3">
              <w:rPr>
                <w:rFonts w:ascii="Liberation Serif" w:hAnsi="Liberation Serif" w:cs="Liberation Serif"/>
              </w:rPr>
              <w:t>Не требуется</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В случае, если проектная документация не подлежит государственной экологической экспертизе</w:t>
            </w:r>
          </w:p>
        </w:tc>
      </w:tr>
      <w:tr w:rsidR="00DA4839" w:rsidRPr="00291CF3" w:rsidTr="00DA4839">
        <w:trPr>
          <w:trHeight w:val="1027"/>
        </w:trPr>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lastRenderedPageBreak/>
              <w:t>4.3.</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Подтверждение соответствия вносимых в проектную документацию изменений требованиям, указанным в части 3.8 статьи 49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Кодексом специалистом по организации архитектурно-строительного проектирования в должности главного инженера проекта</w:t>
            </w:r>
          </w:p>
        </w:tc>
        <w:tc>
          <w:tcPr>
            <w:tcW w:w="2772" w:type="dxa"/>
          </w:tcPr>
          <w:p w:rsidR="00DA4839" w:rsidRPr="00291CF3" w:rsidRDefault="00DA4839" w:rsidP="007678CB">
            <w:pPr>
              <w:jc w:val="center"/>
              <w:rPr>
                <w:rFonts w:ascii="Liberation Serif" w:hAnsi="Liberation Serif" w:cs="Liberation Serif"/>
                <w:b/>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случае внесения изменений в проектную документацию в соответствии с частью 3.8 статьи 49 Кодекса, </w:t>
            </w:r>
            <w:r w:rsidRPr="00291CF3">
              <w:rPr>
                <w:rFonts w:ascii="Liberation Serif" w:hAnsi="Liberation Serif" w:cs="Liberation Serif"/>
                <w:b/>
              </w:rPr>
              <w:t>при отсутствии в ГИС ЕГРЗ</w:t>
            </w:r>
          </w:p>
        </w:tc>
      </w:tr>
      <w:tr w:rsidR="00DA4839" w:rsidRPr="00291CF3" w:rsidTr="00DA4839">
        <w:trPr>
          <w:trHeight w:val="1177"/>
        </w:trPr>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внесения изменений в проектную документацию в соответствии с частью 3.8 статьи 49 Кодекса</w:t>
            </w:r>
          </w:p>
          <w:p w:rsidR="00DA4839" w:rsidRPr="00291CF3" w:rsidRDefault="00DA4839" w:rsidP="00DA4839">
            <w:pPr>
              <w:jc w:val="both"/>
              <w:rPr>
                <w:rFonts w:ascii="Liberation Serif" w:hAnsi="Liberation Serif" w:cs="Liberation Serif"/>
              </w:rPr>
            </w:pPr>
            <w:r>
              <w:rPr>
                <w:rFonts w:ascii="Liberation Serif" w:hAnsi="Liberation Serif" w:cs="Liberation Serif"/>
              </w:rP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4.4.</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Подтверждение соответствия вносимых в проектную документацию изменений требованиям, указанным в части 3.9 статьи 49 Кодекса, предоставленное органом исполнительной власти или организацией, проводившими экспертизу проектной документации</w:t>
            </w:r>
          </w:p>
        </w:tc>
        <w:tc>
          <w:tcPr>
            <w:tcW w:w="2772" w:type="dxa"/>
          </w:tcPr>
          <w:p w:rsidR="00DA4839" w:rsidRPr="00291CF3" w:rsidRDefault="00DA4839" w:rsidP="007678CB">
            <w:pPr>
              <w:jc w:val="center"/>
              <w:rPr>
                <w:rFonts w:ascii="Liberation Serif" w:hAnsi="Liberation Serif" w:cs="Liberation Serif"/>
                <w:b/>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случае внесения изменений в проектную документацию в ходе экспертного сопровождения в соответствии с частью 3.9 статьи 49 Кодекса, </w:t>
            </w:r>
            <w:r w:rsidRPr="00291CF3">
              <w:rPr>
                <w:rFonts w:ascii="Liberation Serif" w:hAnsi="Liberation Serif" w:cs="Liberation Serif"/>
                <w:b/>
              </w:rPr>
              <w:t>при отсутствии в ГИС ЕГРЗ</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внесения изменений в проектную документацию в ходе экспертного сопровождения в соответствии с частью 3.9 статьи 49 Кодекса</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Pr>
                <w:rFonts w:ascii="Liberation Serif" w:hAnsi="Liberation Serif" w:cs="Liberation Serif"/>
              </w:rP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c>
          <w:tcPr>
            <w:tcW w:w="546" w:type="dxa"/>
          </w:tcPr>
          <w:p w:rsidR="00DA4839" w:rsidRPr="00291CF3" w:rsidRDefault="00DA4839" w:rsidP="00DA4839">
            <w:pPr>
              <w:jc w:val="center"/>
              <w:rPr>
                <w:rFonts w:ascii="Liberation Serif" w:hAnsi="Liberation Serif" w:cs="Liberation Serif"/>
              </w:rPr>
            </w:pPr>
            <w:r>
              <w:rPr>
                <w:rFonts w:ascii="Liberation Serif" w:hAnsi="Liberation Serif" w:cs="Liberation Serif"/>
              </w:rPr>
              <w:t>5.</w:t>
            </w:r>
          </w:p>
        </w:tc>
        <w:tc>
          <w:tcPr>
            <w:tcW w:w="6316"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Разрешение на отклонение от предельных параметров разрешенного строительства, реконструкции</w:t>
            </w: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если застройщику было предоставлено такое разрешение в соответствии со статьей 40 Кодекса</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Pr>
                <w:rFonts w:ascii="Liberation Serif" w:hAnsi="Liberation Serif" w:cs="Liberation Serif"/>
              </w:rPr>
              <w:t xml:space="preserve">* </w:t>
            </w:r>
            <w:r w:rsidRPr="00834EC0">
              <w:rPr>
                <w:rFonts w:ascii="Liberation Serif" w:hAnsi="Liberation Serif" w:cs="Liberation Serif"/>
              </w:rPr>
              <w:t>Запрашивается органом местного самоуправления в порядке межведомственного взаимодействия</w:t>
            </w:r>
          </w:p>
        </w:tc>
      </w:tr>
      <w:tr w:rsidR="00DA4839" w:rsidRPr="00291CF3" w:rsidTr="00DA4839">
        <w:tc>
          <w:tcPr>
            <w:tcW w:w="546" w:type="dxa"/>
          </w:tcPr>
          <w:p w:rsidR="00DA4839" w:rsidRPr="00291CF3" w:rsidRDefault="00DA4839" w:rsidP="00DA4839">
            <w:pPr>
              <w:jc w:val="center"/>
              <w:rPr>
                <w:rFonts w:ascii="Liberation Serif" w:hAnsi="Liberation Serif" w:cs="Liberation Serif"/>
              </w:rPr>
            </w:pPr>
            <w:r>
              <w:rPr>
                <w:rFonts w:ascii="Liberation Serif" w:hAnsi="Liberation Serif" w:cs="Liberation Serif"/>
              </w:rPr>
              <w:t>6.</w:t>
            </w:r>
          </w:p>
        </w:tc>
        <w:tc>
          <w:tcPr>
            <w:tcW w:w="6316"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Согласование архитектурно-градостроительного облика объекта капитального строительства</w:t>
            </w: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если земельный участок расположен в границах территории, в отношении которой правилами землепользования и застройки предусматриваются требования к архитектурно-градостроительному облику объектов капитального строительства</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sidRPr="00834EC0">
              <w:rPr>
                <w:rFonts w:ascii="Liberation Serif" w:hAnsi="Liberation Serif" w:cs="Liberation Serif"/>
              </w:rPr>
              <w:t xml:space="preserve">* Запрашивается органом местного самоуправления в порядке </w:t>
            </w:r>
            <w:r>
              <w:rPr>
                <w:rFonts w:ascii="Liberation Serif" w:hAnsi="Liberation Serif" w:cs="Liberation Serif"/>
              </w:rPr>
              <w:t>внутри</w:t>
            </w:r>
            <w:r w:rsidRPr="00834EC0">
              <w:rPr>
                <w:rFonts w:ascii="Liberation Serif" w:hAnsi="Liberation Serif" w:cs="Liberation Serif"/>
              </w:rPr>
              <w:t>ведомственного взаимодействия</w:t>
            </w:r>
          </w:p>
        </w:tc>
      </w:tr>
      <w:tr w:rsidR="00DA4839" w:rsidRPr="00291CF3" w:rsidTr="00DA4839">
        <w:tc>
          <w:tcPr>
            <w:tcW w:w="546" w:type="dxa"/>
          </w:tcPr>
          <w:p w:rsidR="00DA4839" w:rsidRPr="00291CF3" w:rsidRDefault="00DA4839" w:rsidP="00DA4839">
            <w:pPr>
              <w:jc w:val="center"/>
              <w:rPr>
                <w:rFonts w:ascii="Liberation Serif" w:hAnsi="Liberation Serif" w:cs="Liberation Serif"/>
              </w:rPr>
            </w:pPr>
            <w:r>
              <w:rPr>
                <w:rFonts w:ascii="Liberation Serif" w:hAnsi="Liberation Serif" w:cs="Liberation Serif"/>
              </w:rPr>
              <w:t>7.</w:t>
            </w:r>
          </w:p>
        </w:tc>
        <w:tc>
          <w:tcPr>
            <w:tcW w:w="6316"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Документы, предусмотренные законодательством Российской Федерации об объектах культурного наследия</w:t>
            </w: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b/>
              </w:rPr>
              <w:t>Обязательно</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DA4839" w:rsidRPr="00291CF3" w:rsidTr="00DA4839">
        <w:tc>
          <w:tcPr>
            <w:tcW w:w="546" w:type="dxa"/>
          </w:tcPr>
          <w:p w:rsidR="00DA4839" w:rsidRPr="00291CF3" w:rsidRDefault="00DA4839" w:rsidP="00DA4839">
            <w:pPr>
              <w:jc w:val="center"/>
              <w:rPr>
                <w:rFonts w:ascii="Liberation Serif" w:hAnsi="Liberation Serif" w:cs="Liberation Serif"/>
              </w:rPr>
            </w:pPr>
            <w:r>
              <w:rPr>
                <w:rFonts w:ascii="Liberation Serif" w:hAnsi="Liberation Serif" w:cs="Liberation Serif"/>
              </w:rPr>
              <w:t>8.</w:t>
            </w:r>
          </w:p>
        </w:tc>
        <w:tc>
          <w:tcPr>
            <w:tcW w:w="6316"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Копия решения об установлении или изменении зоны с особыми условиями использования территории</w:t>
            </w: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 xml:space="preserve">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w:t>
            </w:r>
            <w:r w:rsidRPr="00291CF3">
              <w:rPr>
                <w:rFonts w:ascii="Liberation Serif" w:hAnsi="Liberation Serif" w:cs="Liberation Serif"/>
              </w:rPr>
              <w:lastRenderedPageBreak/>
              <w:t>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sidRPr="00834EC0">
              <w:rPr>
                <w:rFonts w:ascii="Liberation Serif" w:hAnsi="Liberation Serif" w:cs="Liberation Serif"/>
              </w:rPr>
              <w:t>* Запрашивается органом местного самоуправления в порядке межведомственного взаимодействия</w:t>
            </w:r>
          </w:p>
        </w:tc>
      </w:tr>
      <w:tr w:rsidR="00DA4839" w:rsidRPr="00291CF3" w:rsidTr="00DA4839">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lastRenderedPageBreak/>
              <w:t>9.</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Копия договора о комплексном развитии территории</w:t>
            </w: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Pr>
                <w:rFonts w:ascii="Liberation Serif" w:hAnsi="Liberation Serif" w:cs="Liberation Serif"/>
              </w:rPr>
              <w:t>;</w:t>
            </w:r>
          </w:p>
          <w:p w:rsidR="00DA4839" w:rsidRPr="00291CF3" w:rsidRDefault="00DA4839" w:rsidP="00DA4839">
            <w:pPr>
              <w:jc w:val="both"/>
              <w:rPr>
                <w:rFonts w:ascii="Liberation Serif" w:hAnsi="Liberation Serif" w:cs="Liberation Serif"/>
              </w:rPr>
            </w:pPr>
            <w:r w:rsidRPr="00834EC0">
              <w:rPr>
                <w:rFonts w:ascii="Liberation Serif" w:hAnsi="Liberation Serif" w:cs="Liberation Serif"/>
              </w:rPr>
              <w:t xml:space="preserve">* Запрашивается органом местного самоуправления в порядке </w:t>
            </w:r>
            <w:r>
              <w:rPr>
                <w:rFonts w:ascii="Liberation Serif" w:hAnsi="Liberation Serif" w:cs="Liberation Serif"/>
              </w:rPr>
              <w:t>внутри</w:t>
            </w:r>
            <w:r w:rsidRPr="00834EC0">
              <w:rPr>
                <w:rFonts w:ascii="Liberation Serif" w:hAnsi="Liberation Serif" w:cs="Liberation Serif"/>
              </w:rPr>
              <w:t>ведомственного взаимодействия</w:t>
            </w:r>
          </w:p>
        </w:tc>
      </w:tr>
      <w:tr w:rsidR="00DA4839" w:rsidRPr="00291CF3" w:rsidTr="00DA4839">
        <w:tc>
          <w:tcPr>
            <w:tcW w:w="546" w:type="dxa"/>
            <w:vMerge/>
          </w:tcPr>
          <w:p w:rsidR="00DA4839" w:rsidRPr="00291CF3" w:rsidRDefault="00DA4839" w:rsidP="00DA4839">
            <w:pPr>
              <w:jc w:val="center"/>
              <w:rPr>
                <w:rFonts w:ascii="Liberation Serif" w:hAnsi="Liberation Serif" w:cs="Liberation Serif"/>
              </w:rPr>
            </w:pPr>
          </w:p>
        </w:tc>
        <w:tc>
          <w:tcPr>
            <w:tcW w:w="6316" w:type="dxa"/>
            <w:vMerge/>
          </w:tcPr>
          <w:p w:rsidR="00DA4839" w:rsidRPr="00291CF3" w:rsidRDefault="00DA4839" w:rsidP="00DA4839">
            <w:pPr>
              <w:jc w:val="both"/>
              <w:rPr>
                <w:rFonts w:ascii="Liberation Serif" w:hAnsi="Liberation Serif" w:cs="Liberation Serif"/>
              </w:rPr>
            </w:pP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Не требуется</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Если строительство объектов капитального осуществляется с привлечением средств бюджета бюджетной системы Российской Федерации</w:t>
            </w:r>
          </w:p>
        </w:tc>
      </w:tr>
      <w:tr w:rsidR="00DA4839" w:rsidRPr="00291CF3" w:rsidTr="00DA4839">
        <w:tc>
          <w:tcPr>
            <w:tcW w:w="546" w:type="dxa"/>
            <w:vMerge w:val="restart"/>
          </w:tcPr>
          <w:p w:rsidR="00DA4839" w:rsidRPr="00291CF3" w:rsidRDefault="00DA4839" w:rsidP="00DA4839">
            <w:pPr>
              <w:jc w:val="center"/>
              <w:rPr>
                <w:rFonts w:ascii="Liberation Serif" w:hAnsi="Liberation Serif" w:cs="Liberation Serif"/>
              </w:rPr>
            </w:pPr>
            <w:r>
              <w:rPr>
                <w:rFonts w:ascii="Liberation Serif" w:hAnsi="Liberation Serif" w:cs="Liberation Serif"/>
              </w:rPr>
              <w:t>10.</w:t>
            </w:r>
          </w:p>
        </w:tc>
        <w:tc>
          <w:tcPr>
            <w:tcW w:w="6316" w:type="dxa"/>
            <w:vMerge w:val="restart"/>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Копия решения о комплексном развитии территории</w:t>
            </w:r>
          </w:p>
        </w:tc>
        <w:tc>
          <w:tcPr>
            <w:tcW w:w="2772" w:type="dxa"/>
          </w:tcPr>
          <w:p w:rsidR="00DA4839" w:rsidRPr="00291CF3" w:rsidRDefault="00DA4839" w:rsidP="007678CB">
            <w:pPr>
              <w:jc w:val="center"/>
              <w:rPr>
                <w:rFonts w:ascii="Liberation Serif" w:hAnsi="Liberation Serif" w:cs="Liberation Serif"/>
              </w:rPr>
            </w:pPr>
            <w:r w:rsidRPr="00291CF3">
              <w:rPr>
                <w:rFonts w:ascii="Liberation Serif" w:hAnsi="Liberation Serif" w:cs="Liberation Serif"/>
              </w:rPr>
              <w:t>Вправе</w:t>
            </w:r>
          </w:p>
        </w:tc>
        <w:tc>
          <w:tcPr>
            <w:tcW w:w="5245" w:type="dxa"/>
          </w:tcPr>
          <w:p w:rsidR="00DA4839" w:rsidRDefault="00DA4839" w:rsidP="00DA4839">
            <w:pPr>
              <w:jc w:val="both"/>
              <w:rPr>
                <w:rFonts w:ascii="Liberation Serif" w:hAnsi="Liberation Serif" w:cs="Liberation Serif"/>
              </w:rPr>
            </w:pPr>
            <w:r w:rsidRPr="00291CF3">
              <w:rPr>
                <w:rFonts w:ascii="Liberation Serif" w:hAnsi="Liberation Serif" w:cs="Liberation Serif"/>
              </w:rPr>
              <w:t>В случае, если реализация решения о комплексном развитии территории осуществляется без заключения договора</w:t>
            </w:r>
          </w:p>
          <w:p w:rsidR="00DA4839" w:rsidRPr="00291CF3" w:rsidRDefault="00DA4839" w:rsidP="00DA4839">
            <w:pPr>
              <w:jc w:val="both"/>
              <w:rPr>
                <w:rFonts w:ascii="Liberation Serif" w:hAnsi="Liberation Serif" w:cs="Liberation Serif"/>
              </w:rPr>
            </w:pPr>
            <w:r w:rsidRPr="00834EC0">
              <w:rPr>
                <w:rFonts w:ascii="Liberation Serif" w:hAnsi="Liberation Serif" w:cs="Liberation Serif"/>
              </w:rPr>
              <w:t xml:space="preserve">* Запрашивается органом местного самоуправления в порядке межведомственного </w:t>
            </w:r>
            <w:r>
              <w:rPr>
                <w:rFonts w:ascii="Liberation Serif" w:hAnsi="Liberation Serif" w:cs="Liberation Serif"/>
              </w:rPr>
              <w:t xml:space="preserve">или внутриведомственного </w:t>
            </w:r>
            <w:r w:rsidRPr="00834EC0">
              <w:rPr>
                <w:rFonts w:ascii="Liberation Serif" w:hAnsi="Liberation Serif" w:cs="Liberation Serif"/>
              </w:rPr>
              <w:t>взаимодействия</w:t>
            </w:r>
          </w:p>
        </w:tc>
      </w:tr>
      <w:tr w:rsidR="00DA4839" w:rsidRPr="00291CF3" w:rsidTr="00DA4839">
        <w:tc>
          <w:tcPr>
            <w:tcW w:w="546" w:type="dxa"/>
            <w:vMerge/>
          </w:tcPr>
          <w:p w:rsidR="00DA4839" w:rsidRPr="00291CF3" w:rsidRDefault="00DA4839" w:rsidP="00FC371D">
            <w:pPr>
              <w:rPr>
                <w:rFonts w:ascii="Liberation Serif" w:hAnsi="Liberation Serif" w:cs="Liberation Serif"/>
              </w:rPr>
            </w:pPr>
          </w:p>
        </w:tc>
        <w:tc>
          <w:tcPr>
            <w:tcW w:w="6316" w:type="dxa"/>
            <w:vMerge/>
          </w:tcPr>
          <w:p w:rsidR="00DA4839" w:rsidRPr="00291CF3" w:rsidRDefault="00DA4839" w:rsidP="00FC371D">
            <w:pPr>
              <w:rPr>
                <w:rFonts w:ascii="Liberation Serif" w:hAnsi="Liberation Serif" w:cs="Liberation Serif"/>
              </w:rPr>
            </w:pPr>
          </w:p>
        </w:tc>
        <w:tc>
          <w:tcPr>
            <w:tcW w:w="2772" w:type="dxa"/>
          </w:tcPr>
          <w:p w:rsidR="00DA4839" w:rsidRPr="00291CF3" w:rsidRDefault="00DA4839" w:rsidP="00FC371D">
            <w:pPr>
              <w:jc w:val="center"/>
              <w:rPr>
                <w:rFonts w:ascii="Liberation Serif" w:hAnsi="Liberation Serif" w:cs="Liberation Serif"/>
              </w:rPr>
            </w:pPr>
            <w:r w:rsidRPr="00291CF3">
              <w:rPr>
                <w:rFonts w:ascii="Liberation Serif" w:hAnsi="Liberation Serif" w:cs="Liberation Serif"/>
              </w:rPr>
              <w:t>Не требуется</w:t>
            </w:r>
          </w:p>
        </w:tc>
        <w:tc>
          <w:tcPr>
            <w:tcW w:w="5245" w:type="dxa"/>
          </w:tcPr>
          <w:p w:rsidR="00DA4839" w:rsidRPr="00291CF3" w:rsidRDefault="00DA4839" w:rsidP="00DA4839">
            <w:pPr>
              <w:jc w:val="both"/>
              <w:rPr>
                <w:rFonts w:ascii="Liberation Serif" w:hAnsi="Liberation Serif" w:cs="Liberation Serif"/>
              </w:rPr>
            </w:pPr>
            <w:r w:rsidRPr="00291CF3">
              <w:rPr>
                <w:rFonts w:ascii="Liberation Serif" w:hAnsi="Liberation Serif" w:cs="Liberation Serif"/>
              </w:rPr>
              <w:t>Если строительство объектов капитального осуществляется с привлечением средств бюджета бюджетной системы Российской Федерации</w:t>
            </w:r>
          </w:p>
        </w:tc>
      </w:tr>
      <w:tr w:rsidR="006037BF" w:rsidRPr="006037BF" w:rsidTr="00DA4839">
        <w:tc>
          <w:tcPr>
            <w:tcW w:w="546" w:type="dxa"/>
            <w:vMerge w:val="restart"/>
          </w:tcPr>
          <w:p w:rsidR="006037BF" w:rsidRPr="006037BF" w:rsidRDefault="006037BF" w:rsidP="00FC371D">
            <w:pPr>
              <w:rPr>
                <w:rFonts w:ascii="Liberation Serif" w:hAnsi="Liberation Serif" w:cs="Liberation Serif"/>
              </w:rPr>
            </w:pPr>
            <w:r w:rsidRPr="006037BF">
              <w:rPr>
                <w:rFonts w:ascii="Liberation Serif" w:hAnsi="Liberation Serif" w:cs="Liberation Serif"/>
              </w:rPr>
              <w:t>11.</w:t>
            </w:r>
          </w:p>
        </w:tc>
        <w:tc>
          <w:tcPr>
            <w:tcW w:w="6316" w:type="dxa"/>
            <w:vMerge w:val="restart"/>
          </w:tcPr>
          <w:p w:rsidR="006037BF" w:rsidRPr="006037BF" w:rsidRDefault="006037BF" w:rsidP="00FC371D">
            <w:pPr>
              <w:rPr>
                <w:rFonts w:ascii="Liberation Serif" w:hAnsi="Liberation Serif" w:cs="Liberation Serif"/>
              </w:rPr>
            </w:pPr>
            <w:r>
              <w:rPr>
                <w:rFonts w:ascii="Liberation Serif" w:hAnsi="Liberation Serif" w:cs="Liberation Serif"/>
              </w:rPr>
              <w:t>С</w:t>
            </w:r>
            <w:r w:rsidRPr="006037BF">
              <w:rPr>
                <w:rFonts w:ascii="Liberation Serif" w:hAnsi="Liberation Serif" w:cs="Liberation Serif"/>
              </w:rPr>
              <w:t>огласие всех правообладателей объекта капитального строительства</w:t>
            </w:r>
          </w:p>
        </w:tc>
        <w:tc>
          <w:tcPr>
            <w:tcW w:w="2772" w:type="dxa"/>
          </w:tcPr>
          <w:p w:rsidR="006037BF" w:rsidRPr="00704A77" w:rsidRDefault="006037BF" w:rsidP="00FC371D">
            <w:pPr>
              <w:jc w:val="center"/>
              <w:rPr>
                <w:rFonts w:ascii="Liberation Serif" w:hAnsi="Liberation Serif" w:cs="Liberation Serif"/>
                <w:b/>
              </w:rPr>
            </w:pPr>
            <w:r w:rsidRPr="00704A77">
              <w:rPr>
                <w:rFonts w:ascii="Liberation Serif" w:hAnsi="Liberation Serif" w:cs="Liberation Serif"/>
                <w:b/>
              </w:rPr>
              <w:t>Обязательно</w:t>
            </w:r>
          </w:p>
        </w:tc>
        <w:tc>
          <w:tcPr>
            <w:tcW w:w="5245" w:type="dxa"/>
          </w:tcPr>
          <w:p w:rsidR="006037BF" w:rsidRPr="006037BF" w:rsidRDefault="00704A77" w:rsidP="00704A77">
            <w:pPr>
              <w:jc w:val="both"/>
              <w:rPr>
                <w:rFonts w:ascii="Liberation Serif" w:hAnsi="Liberation Serif" w:cs="Liberation Serif"/>
              </w:rPr>
            </w:pPr>
            <w:r>
              <w:rPr>
                <w:rFonts w:ascii="Liberation Serif" w:hAnsi="Liberation Serif" w:cs="Liberation Serif"/>
              </w:rPr>
              <w:t>В случае реконструкции объекта капитального строительства</w:t>
            </w:r>
          </w:p>
        </w:tc>
      </w:tr>
      <w:tr w:rsidR="006037BF" w:rsidRPr="006037BF" w:rsidTr="00DA4839">
        <w:tc>
          <w:tcPr>
            <w:tcW w:w="546" w:type="dxa"/>
            <w:vMerge/>
          </w:tcPr>
          <w:p w:rsidR="006037BF" w:rsidRPr="006037BF" w:rsidRDefault="006037BF" w:rsidP="00FC371D">
            <w:pPr>
              <w:rPr>
                <w:rFonts w:ascii="Liberation Serif" w:hAnsi="Liberation Serif" w:cs="Liberation Serif"/>
              </w:rPr>
            </w:pPr>
          </w:p>
        </w:tc>
        <w:tc>
          <w:tcPr>
            <w:tcW w:w="6316" w:type="dxa"/>
            <w:vMerge/>
          </w:tcPr>
          <w:p w:rsidR="006037BF" w:rsidRPr="006037BF" w:rsidRDefault="006037BF" w:rsidP="00FC371D">
            <w:pPr>
              <w:rPr>
                <w:rFonts w:ascii="Liberation Serif" w:hAnsi="Liberation Serif" w:cs="Liberation Serif"/>
              </w:rPr>
            </w:pPr>
          </w:p>
        </w:tc>
        <w:tc>
          <w:tcPr>
            <w:tcW w:w="2772" w:type="dxa"/>
          </w:tcPr>
          <w:p w:rsidR="006037BF" w:rsidRPr="006037BF" w:rsidRDefault="006037BF" w:rsidP="00FC371D">
            <w:pPr>
              <w:jc w:val="center"/>
              <w:rPr>
                <w:rFonts w:ascii="Liberation Serif" w:hAnsi="Liberation Serif" w:cs="Liberation Serif"/>
              </w:rPr>
            </w:pPr>
            <w:r w:rsidRPr="006037BF">
              <w:rPr>
                <w:rFonts w:ascii="Liberation Serif" w:hAnsi="Liberation Serif" w:cs="Liberation Serif"/>
              </w:rPr>
              <w:t xml:space="preserve">Не требуется </w:t>
            </w:r>
          </w:p>
        </w:tc>
        <w:tc>
          <w:tcPr>
            <w:tcW w:w="5245" w:type="dxa"/>
          </w:tcPr>
          <w:p w:rsidR="006037BF" w:rsidRPr="006037BF" w:rsidRDefault="00704A77" w:rsidP="00704A77">
            <w:pPr>
              <w:jc w:val="both"/>
              <w:rPr>
                <w:rFonts w:ascii="Liberation Serif" w:hAnsi="Liberation Serif" w:cs="Liberation Serif"/>
              </w:rPr>
            </w:pPr>
            <w:r>
              <w:rPr>
                <w:rFonts w:ascii="Liberation Serif" w:hAnsi="Liberation Serif" w:cs="Liberation Serif"/>
              </w:rPr>
              <w:t xml:space="preserve">В случае </w:t>
            </w:r>
            <w:r w:rsidR="006037BF">
              <w:rPr>
                <w:rFonts w:ascii="Liberation Serif" w:hAnsi="Liberation Serif" w:cs="Liberation Serif"/>
              </w:rPr>
              <w:t xml:space="preserve"> </w:t>
            </w:r>
            <w:r w:rsidR="006037BF" w:rsidRPr="006037BF">
              <w:rPr>
                <w:rFonts w:ascii="Liberation Serif" w:hAnsi="Liberation Serif" w:cs="Liberation Serif"/>
              </w:rPr>
              <w:t>реконструкции многоквартирного дома</w:t>
            </w:r>
            <w:r>
              <w:rPr>
                <w:rFonts w:ascii="Liberation Serif" w:hAnsi="Liberation Serif" w:cs="Liberation Serif"/>
              </w:rPr>
              <w:t xml:space="preserve"> </w:t>
            </w:r>
          </w:p>
        </w:tc>
      </w:tr>
      <w:tr w:rsidR="00704A77" w:rsidRPr="006037BF" w:rsidTr="00DA4839">
        <w:tc>
          <w:tcPr>
            <w:tcW w:w="546" w:type="dxa"/>
            <w:vMerge w:val="restart"/>
          </w:tcPr>
          <w:p w:rsidR="00704A77" w:rsidRPr="006037BF" w:rsidRDefault="00704A77" w:rsidP="00FC371D">
            <w:pPr>
              <w:rPr>
                <w:rFonts w:ascii="Liberation Serif" w:hAnsi="Liberation Serif" w:cs="Liberation Serif"/>
              </w:rPr>
            </w:pPr>
            <w:r>
              <w:rPr>
                <w:rFonts w:ascii="Liberation Serif" w:hAnsi="Liberation Serif" w:cs="Liberation Serif"/>
              </w:rPr>
              <w:t>12</w:t>
            </w:r>
          </w:p>
        </w:tc>
        <w:tc>
          <w:tcPr>
            <w:tcW w:w="6316" w:type="dxa"/>
            <w:vMerge w:val="restart"/>
          </w:tcPr>
          <w:p w:rsidR="00704A77" w:rsidRPr="006037BF" w:rsidRDefault="00704A77" w:rsidP="00FC371D">
            <w:pPr>
              <w:rPr>
                <w:rFonts w:ascii="Liberation Serif" w:hAnsi="Liberation Serif" w:cs="Liberation Serif"/>
              </w:rPr>
            </w:pPr>
            <w:r>
              <w:rPr>
                <w:rFonts w:ascii="Liberation Serif" w:hAnsi="Liberation Serif" w:cs="Liberation Serif"/>
              </w:rPr>
              <w:t>С</w:t>
            </w:r>
            <w:r w:rsidRPr="006037BF">
              <w:rPr>
                <w:rFonts w:ascii="Liberation Serif" w:hAnsi="Liberation Serif" w:cs="Liberation Serif"/>
              </w:rPr>
              <w:t>огласие правообладателей всех домов блокированной застройки в одном ряду</w:t>
            </w:r>
          </w:p>
        </w:tc>
        <w:tc>
          <w:tcPr>
            <w:tcW w:w="2772" w:type="dxa"/>
          </w:tcPr>
          <w:p w:rsidR="00704A77" w:rsidRPr="00704A77" w:rsidRDefault="00704A77" w:rsidP="00FC371D">
            <w:pPr>
              <w:jc w:val="center"/>
              <w:rPr>
                <w:rFonts w:ascii="Liberation Serif" w:hAnsi="Liberation Serif" w:cs="Liberation Serif"/>
                <w:b/>
              </w:rPr>
            </w:pPr>
            <w:r w:rsidRPr="00704A77">
              <w:rPr>
                <w:rFonts w:ascii="Liberation Serif" w:hAnsi="Liberation Serif" w:cs="Liberation Serif"/>
                <w:b/>
              </w:rPr>
              <w:t>Обязательно</w:t>
            </w:r>
          </w:p>
        </w:tc>
        <w:tc>
          <w:tcPr>
            <w:tcW w:w="5245" w:type="dxa"/>
          </w:tcPr>
          <w:p w:rsidR="00704A77" w:rsidRPr="006037BF" w:rsidRDefault="00704A77" w:rsidP="00DA4839">
            <w:pPr>
              <w:jc w:val="both"/>
              <w:rPr>
                <w:rFonts w:ascii="Liberation Serif" w:hAnsi="Liberation Serif" w:cs="Liberation Serif"/>
              </w:rPr>
            </w:pPr>
            <w:r>
              <w:rPr>
                <w:rFonts w:ascii="Liberation Serif" w:hAnsi="Liberation Serif" w:cs="Liberation Serif"/>
              </w:rPr>
              <w:t>В</w:t>
            </w:r>
            <w:r w:rsidRPr="006037BF">
              <w:rPr>
                <w:rFonts w:ascii="Liberation Serif" w:hAnsi="Liberation Serif" w:cs="Liberation Serif"/>
              </w:rPr>
              <w:t xml:space="preserve"> случае реконструкции одного из домов блокированной застройки</w:t>
            </w:r>
          </w:p>
        </w:tc>
      </w:tr>
      <w:tr w:rsidR="00704A77" w:rsidRPr="006037BF" w:rsidTr="00DA4839">
        <w:tc>
          <w:tcPr>
            <w:tcW w:w="546" w:type="dxa"/>
            <w:vMerge/>
          </w:tcPr>
          <w:p w:rsidR="00704A77" w:rsidRPr="006037BF" w:rsidRDefault="00704A77" w:rsidP="00FC371D">
            <w:pPr>
              <w:rPr>
                <w:rFonts w:ascii="Liberation Serif" w:hAnsi="Liberation Serif" w:cs="Liberation Serif"/>
              </w:rPr>
            </w:pPr>
          </w:p>
        </w:tc>
        <w:tc>
          <w:tcPr>
            <w:tcW w:w="6316" w:type="dxa"/>
            <w:vMerge/>
          </w:tcPr>
          <w:p w:rsidR="00704A77" w:rsidRPr="006037BF" w:rsidRDefault="00704A77" w:rsidP="00FC371D">
            <w:pPr>
              <w:rPr>
                <w:rFonts w:ascii="Liberation Serif" w:hAnsi="Liberation Serif" w:cs="Liberation Serif"/>
              </w:rPr>
            </w:pPr>
          </w:p>
        </w:tc>
        <w:tc>
          <w:tcPr>
            <w:tcW w:w="2772" w:type="dxa"/>
          </w:tcPr>
          <w:p w:rsidR="00704A77" w:rsidRPr="006037BF" w:rsidRDefault="00704A77" w:rsidP="00FC371D">
            <w:pPr>
              <w:jc w:val="center"/>
              <w:rPr>
                <w:rFonts w:ascii="Liberation Serif" w:hAnsi="Liberation Serif" w:cs="Liberation Serif"/>
              </w:rPr>
            </w:pPr>
            <w:r w:rsidRPr="006037BF">
              <w:rPr>
                <w:rFonts w:ascii="Liberation Serif" w:hAnsi="Liberation Serif" w:cs="Liberation Serif"/>
              </w:rPr>
              <w:t>Не требуется</w:t>
            </w:r>
          </w:p>
        </w:tc>
        <w:tc>
          <w:tcPr>
            <w:tcW w:w="5245" w:type="dxa"/>
          </w:tcPr>
          <w:p w:rsidR="00704A77" w:rsidRPr="006037BF" w:rsidRDefault="00704A77" w:rsidP="00DA4839">
            <w:pPr>
              <w:jc w:val="both"/>
              <w:rPr>
                <w:rFonts w:ascii="Liberation Serif" w:hAnsi="Liberation Serif" w:cs="Liberation Serif"/>
              </w:rPr>
            </w:pPr>
            <w:r w:rsidRPr="006037BF">
              <w:rPr>
                <w:rFonts w:ascii="Liberation Serif" w:hAnsi="Liberation Serif" w:cs="Liberation Serif"/>
              </w:rPr>
              <w:t>В иных случаях</w:t>
            </w:r>
          </w:p>
        </w:tc>
      </w:tr>
      <w:tr w:rsidR="00704A77" w:rsidRPr="006037BF" w:rsidTr="00DA4839">
        <w:tc>
          <w:tcPr>
            <w:tcW w:w="546" w:type="dxa"/>
            <w:vMerge w:val="restart"/>
          </w:tcPr>
          <w:p w:rsidR="00704A77" w:rsidRPr="006037BF" w:rsidRDefault="00704A77" w:rsidP="00FC371D">
            <w:pPr>
              <w:rPr>
                <w:rFonts w:ascii="Liberation Serif" w:hAnsi="Liberation Serif" w:cs="Liberation Serif"/>
              </w:rPr>
            </w:pPr>
            <w:r>
              <w:rPr>
                <w:rFonts w:ascii="Liberation Serif" w:hAnsi="Liberation Serif" w:cs="Liberation Serif"/>
              </w:rPr>
              <w:t>13</w:t>
            </w:r>
          </w:p>
        </w:tc>
        <w:tc>
          <w:tcPr>
            <w:tcW w:w="6316" w:type="dxa"/>
            <w:vMerge w:val="restart"/>
          </w:tcPr>
          <w:p w:rsidR="00704A77" w:rsidRPr="006037BF" w:rsidRDefault="00704A77" w:rsidP="00FC371D">
            <w:pPr>
              <w:rPr>
                <w:rFonts w:ascii="Liberation Serif" w:hAnsi="Liberation Serif" w:cs="Liberation Serif"/>
              </w:rPr>
            </w:pPr>
            <w:r>
              <w:rPr>
                <w:rFonts w:ascii="Liberation Serif" w:hAnsi="Liberation Serif" w:cs="Liberation Serif"/>
              </w:rPr>
              <w:t>Р</w:t>
            </w:r>
            <w:r w:rsidRPr="00704A77">
              <w:rPr>
                <w:rFonts w:ascii="Liberation Serif" w:hAnsi="Liberation Serif" w:cs="Liberation Serif"/>
              </w:rPr>
              <w:t xml:space="preserve">ешение общего собрания собственников помещений и </w:t>
            </w:r>
            <w:proofErr w:type="spellStart"/>
            <w:r w:rsidRPr="00704A77">
              <w:rPr>
                <w:rFonts w:ascii="Liberation Serif" w:hAnsi="Liberation Serif" w:cs="Liberation Serif"/>
              </w:rPr>
              <w:t>машино</w:t>
            </w:r>
            <w:proofErr w:type="spellEnd"/>
            <w:r w:rsidRPr="00704A77">
              <w:rPr>
                <w:rFonts w:ascii="Liberation Serif" w:hAnsi="Liberation Serif" w:cs="Liberation Serif"/>
              </w:rPr>
              <w:t>-мест в многоквартирном доме, принятое в соответствии с жилищным законодательством</w:t>
            </w:r>
          </w:p>
        </w:tc>
        <w:tc>
          <w:tcPr>
            <w:tcW w:w="2772" w:type="dxa"/>
          </w:tcPr>
          <w:p w:rsidR="00704A77" w:rsidRPr="00704A77" w:rsidRDefault="00704A77" w:rsidP="00FC371D">
            <w:pPr>
              <w:jc w:val="center"/>
              <w:rPr>
                <w:rFonts w:ascii="Liberation Serif" w:hAnsi="Liberation Serif" w:cs="Liberation Serif"/>
                <w:b/>
              </w:rPr>
            </w:pPr>
            <w:r w:rsidRPr="00704A77">
              <w:rPr>
                <w:rFonts w:ascii="Liberation Serif" w:hAnsi="Liberation Serif" w:cs="Liberation Serif"/>
                <w:b/>
              </w:rPr>
              <w:t>Обязательно</w:t>
            </w:r>
          </w:p>
        </w:tc>
        <w:tc>
          <w:tcPr>
            <w:tcW w:w="5245" w:type="dxa"/>
          </w:tcPr>
          <w:p w:rsidR="00704A77" w:rsidRPr="006037BF" w:rsidRDefault="00704A77" w:rsidP="00DA4839">
            <w:pPr>
              <w:jc w:val="both"/>
              <w:rPr>
                <w:rFonts w:ascii="Liberation Serif" w:hAnsi="Liberation Serif" w:cs="Liberation Serif"/>
              </w:rPr>
            </w:pPr>
            <w:r>
              <w:rPr>
                <w:rFonts w:ascii="Liberation Serif" w:hAnsi="Liberation Serif" w:cs="Liberation Serif"/>
              </w:rPr>
              <w:t>В</w:t>
            </w:r>
            <w:r w:rsidRPr="006037BF">
              <w:rPr>
                <w:rFonts w:ascii="Liberation Serif" w:hAnsi="Liberation Serif" w:cs="Liberation Serif"/>
              </w:rPr>
              <w:t xml:space="preserve"> случае реконструкции многоквартирного дома</w:t>
            </w:r>
          </w:p>
        </w:tc>
      </w:tr>
      <w:tr w:rsidR="00704A77" w:rsidRPr="006037BF" w:rsidTr="00DA4839">
        <w:tc>
          <w:tcPr>
            <w:tcW w:w="546" w:type="dxa"/>
            <w:vMerge/>
          </w:tcPr>
          <w:p w:rsidR="00704A77" w:rsidRPr="006037BF" w:rsidRDefault="00704A77" w:rsidP="00FC371D">
            <w:pPr>
              <w:rPr>
                <w:rFonts w:ascii="Liberation Serif" w:hAnsi="Liberation Serif" w:cs="Liberation Serif"/>
              </w:rPr>
            </w:pPr>
          </w:p>
        </w:tc>
        <w:tc>
          <w:tcPr>
            <w:tcW w:w="6316" w:type="dxa"/>
            <w:vMerge/>
          </w:tcPr>
          <w:p w:rsidR="00704A77" w:rsidRPr="006037BF" w:rsidRDefault="00704A77" w:rsidP="00FC371D">
            <w:pPr>
              <w:rPr>
                <w:rFonts w:ascii="Liberation Serif" w:hAnsi="Liberation Serif" w:cs="Liberation Serif"/>
              </w:rPr>
            </w:pPr>
          </w:p>
        </w:tc>
        <w:tc>
          <w:tcPr>
            <w:tcW w:w="2772" w:type="dxa"/>
          </w:tcPr>
          <w:p w:rsidR="00704A77" w:rsidRPr="006037BF" w:rsidRDefault="00704A77" w:rsidP="00FC371D">
            <w:pPr>
              <w:jc w:val="center"/>
              <w:rPr>
                <w:rFonts w:ascii="Liberation Serif" w:hAnsi="Liberation Serif" w:cs="Liberation Serif"/>
              </w:rPr>
            </w:pPr>
            <w:r w:rsidRPr="006037BF">
              <w:rPr>
                <w:rFonts w:ascii="Liberation Serif" w:hAnsi="Liberation Serif" w:cs="Liberation Serif"/>
              </w:rPr>
              <w:t>Не требуется</w:t>
            </w:r>
          </w:p>
        </w:tc>
        <w:tc>
          <w:tcPr>
            <w:tcW w:w="5245" w:type="dxa"/>
          </w:tcPr>
          <w:p w:rsidR="00704A77" w:rsidRPr="006037BF" w:rsidRDefault="00704A77" w:rsidP="00DA4839">
            <w:pPr>
              <w:jc w:val="both"/>
              <w:rPr>
                <w:rFonts w:ascii="Liberation Serif" w:hAnsi="Liberation Serif" w:cs="Liberation Serif"/>
              </w:rPr>
            </w:pPr>
            <w:r w:rsidRPr="006037BF">
              <w:rPr>
                <w:rFonts w:ascii="Liberation Serif" w:hAnsi="Liberation Serif" w:cs="Liberation Serif"/>
              </w:rPr>
              <w:t>В иных случаях</w:t>
            </w:r>
          </w:p>
        </w:tc>
      </w:tr>
      <w:tr w:rsidR="00704A77" w:rsidRPr="006037BF" w:rsidTr="00DA4839">
        <w:tc>
          <w:tcPr>
            <w:tcW w:w="546" w:type="dxa"/>
            <w:vMerge w:val="restart"/>
          </w:tcPr>
          <w:p w:rsidR="00704A77" w:rsidRPr="006037BF" w:rsidRDefault="00704A77" w:rsidP="00FC371D">
            <w:pPr>
              <w:rPr>
                <w:rFonts w:ascii="Liberation Serif" w:hAnsi="Liberation Serif" w:cs="Liberation Serif"/>
              </w:rPr>
            </w:pPr>
            <w:r>
              <w:rPr>
                <w:rFonts w:ascii="Liberation Serif" w:hAnsi="Liberation Serif" w:cs="Liberation Serif"/>
              </w:rPr>
              <w:lastRenderedPageBreak/>
              <w:t>14</w:t>
            </w:r>
          </w:p>
        </w:tc>
        <w:tc>
          <w:tcPr>
            <w:tcW w:w="6316" w:type="dxa"/>
            <w:vMerge w:val="restart"/>
          </w:tcPr>
          <w:p w:rsidR="00704A77" w:rsidRPr="006037BF" w:rsidRDefault="00704A77" w:rsidP="00704A77">
            <w:pPr>
              <w:rPr>
                <w:rFonts w:ascii="Liberation Serif" w:hAnsi="Liberation Serif" w:cs="Liberation Serif"/>
              </w:rPr>
            </w:pPr>
            <w:r>
              <w:rPr>
                <w:rFonts w:ascii="Liberation Serif" w:hAnsi="Liberation Serif" w:cs="Liberation Serif"/>
              </w:rPr>
              <w:t>С</w:t>
            </w:r>
            <w:r w:rsidRPr="006037BF">
              <w:rPr>
                <w:rFonts w:ascii="Liberation Serif" w:hAnsi="Liberation Serif" w:cs="Liberation Serif"/>
              </w:rPr>
              <w:t xml:space="preserve">огласие </w:t>
            </w:r>
            <w:r w:rsidRPr="00704A77">
              <w:rPr>
                <w:rFonts w:ascii="Liberation Serif" w:hAnsi="Liberation Serif" w:cs="Liberation Serif"/>
                <w:b/>
              </w:rPr>
              <w:t xml:space="preserve">всех </w:t>
            </w:r>
            <w:r w:rsidRPr="006037BF">
              <w:rPr>
                <w:rFonts w:ascii="Liberation Serif" w:hAnsi="Liberation Serif" w:cs="Liberation Serif"/>
              </w:rPr>
              <w:t xml:space="preserve">собственников помещений и </w:t>
            </w:r>
            <w:proofErr w:type="spellStart"/>
            <w:r w:rsidRPr="006037BF">
              <w:rPr>
                <w:rFonts w:ascii="Liberation Serif" w:hAnsi="Liberation Serif" w:cs="Liberation Serif"/>
              </w:rPr>
              <w:t>машино</w:t>
            </w:r>
            <w:proofErr w:type="spellEnd"/>
            <w:r w:rsidRPr="006037BF">
              <w:rPr>
                <w:rFonts w:ascii="Liberation Serif" w:hAnsi="Liberation Serif" w:cs="Liberation Serif"/>
              </w:rPr>
              <w:t xml:space="preserve">-мест в многоквартирном доме  </w:t>
            </w:r>
          </w:p>
        </w:tc>
        <w:tc>
          <w:tcPr>
            <w:tcW w:w="2772" w:type="dxa"/>
          </w:tcPr>
          <w:p w:rsidR="00704A77" w:rsidRPr="00704A77" w:rsidRDefault="00704A77" w:rsidP="00FC371D">
            <w:pPr>
              <w:jc w:val="center"/>
              <w:rPr>
                <w:rFonts w:ascii="Liberation Serif" w:hAnsi="Liberation Serif" w:cs="Liberation Serif"/>
                <w:b/>
              </w:rPr>
            </w:pPr>
            <w:r>
              <w:rPr>
                <w:rFonts w:ascii="Liberation Serif" w:hAnsi="Liberation Serif" w:cs="Liberation Serif"/>
                <w:b/>
              </w:rPr>
              <w:t>О</w:t>
            </w:r>
            <w:r w:rsidRPr="00704A77">
              <w:rPr>
                <w:rFonts w:ascii="Liberation Serif" w:hAnsi="Liberation Serif" w:cs="Liberation Serif"/>
                <w:b/>
              </w:rPr>
              <w:t>бязательно</w:t>
            </w:r>
          </w:p>
        </w:tc>
        <w:tc>
          <w:tcPr>
            <w:tcW w:w="5245" w:type="dxa"/>
          </w:tcPr>
          <w:p w:rsidR="00704A77" w:rsidRPr="006037BF" w:rsidRDefault="00704A77" w:rsidP="00DA4839">
            <w:pPr>
              <w:jc w:val="both"/>
              <w:rPr>
                <w:rFonts w:ascii="Liberation Serif" w:hAnsi="Liberation Serif" w:cs="Liberation Serif"/>
              </w:rPr>
            </w:pPr>
            <w:r>
              <w:rPr>
                <w:rFonts w:ascii="Liberation Serif" w:hAnsi="Liberation Serif" w:cs="Liberation Serif"/>
              </w:rPr>
              <w:t>В</w:t>
            </w:r>
            <w:r w:rsidRPr="006037BF">
              <w:rPr>
                <w:rFonts w:ascii="Liberation Serif" w:hAnsi="Liberation Serif" w:cs="Liberation Serif"/>
              </w:rPr>
              <w:t xml:space="preserve"> случае реконструкции многоквартирного дома, если в результате такой реконструкции произойдет </w:t>
            </w:r>
            <w:r w:rsidRPr="00704A77">
              <w:rPr>
                <w:rFonts w:ascii="Liberation Serif" w:hAnsi="Liberation Serif" w:cs="Liberation Serif"/>
                <w:b/>
              </w:rPr>
              <w:t>уменьшение</w:t>
            </w:r>
            <w:r w:rsidRPr="006037BF">
              <w:rPr>
                <w:rFonts w:ascii="Liberation Serif" w:hAnsi="Liberation Serif" w:cs="Liberation Serif"/>
              </w:rPr>
              <w:t xml:space="preserve"> размера общего имущества в многоквартирном доме</w:t>
            </w:r>
          </w:p>
        </w:tc>
      </w:tr>
      <w:tr w:rsidR="00704A77" w:rsidRPr="006037BF" w:rsidTr="00DA4839">
        <w:tc>
          <w:tcPr>
            <w:tcW w:w="546" w:type="dxa"/>
            <w:vMerge/>
          </w:tcPr>
          <w:p w:rsidR="00704A77" w:rsidRPr="006037BF" w:rsidRDefault="00704A77" w:rsidP="00FC371D">
            <w:pPr>
              <w:rPr>
                <w:rFonts w:ascii="Liberation Serif" w:hAnsi="Liberation Serif" w:cs="Liberation Serif"/>
              </w:rPr>
            </w:pPr>
          </w:p>
        </w:tc>
        <w:tc>
          <w:tcPr>
            <w:tcW w:w="6316" w:type="dxa"/>
            <w:vMerge/>
          </w:tcPr>
          <w:p w:rsidR="00704A77" w:rsidRPr="006037BF" w:rsidRDefault="00704A77" w:rsidP="00FC371D">
            <w:pPr>
              <w:rPr>
                <w:rFonts w:ascii="Liberation Serif" w:hAnsi="Liberation Serif" w:cs="Liberation Serif"/>
              </w:rPr>
            </w:pPr>
          </w:p>
        </w:tc>
        <w:tc>
          <w:tcPr>
            <w:tcW w:w="2772" w:type="dxa"/>
          </w:tcPr>
          <w:p w:rsidR="00704A77" w:rsidRPr="006037BF" w:rsidRDefault="00704A77" w:rsidP="00FC371D">
            <w:pPr>
              <w:jc w:val="center"/>
              <w:rPr>
                <w:rFonts w:ascii="Liberation Serif" w:hAnsi="Liberation Serif" w:cs="Liberation Serif"/>
              </w:rPr>
            </w:pPr>
            <w:r w:rsidRPr="006037BF">
              <w:rPr>
                <w:rFonts w:ascii="Liberation Serif" w:hAnsi="Liberation Serif" w:cs="Liberation Serif"/>
              </w:rPr>
              <w:t>Не требуется</w:t>
            </w:r>
          </w:p>
        </w:tc>
        <w:tc>
          <w:tcPr>
            <w:tcW w:w="5245" w:type="dxa"/>
          </w:tcPr>
          <w:p w:rsidR="00704A77" w:rsidRPr="006037BF" w:rsidRDefault="00704A77" w:rsidP="00DA4839">
            <w:pPr>
              <w:jc w:val="both"/>
              <w:rPr>
                <w:rFonts w:ascii="Liberation Serif" w:hAnsi="Liberation Serif" w:cs="Liberation Serif"/>
              </w:rPr>
            </w:pPr>
            <w:r w:rsidRPr="006037BF">
              <w:rPr>
                <w:rFonts w:ascii="Liberation Serif" w:hAnsi="Liberation Serif" w:cs="Liberation Serif"/>
              </w:rPr>
              <w:t>В иных случаях</w:t>
            </w:r>
          </w:p>
        </w:tc>
      </w:tr>
      <w:tr w:rsidR="00704A77" w:rsidRPr="006037BF" w:rsidTr="00DA4839">
        <w:tc>
          <w:tcPr>
            <w:tcW w:w="546" w:type="dxa"/>
            <w:vMerge w:val="restart"/>
          </w:tcPr>
          <w:p w:rsidR="00704A77" w:rsidRPr="006037BF" w:rsidRDefault="00704A77" w:rsidP="00FC371D">
            <w:pPr>
              <w:rPr>
                <w:rFonts w:ascii="Liberation Serif" w:hAnsi="Liberation Serif" w:cs="Liberation Serif"/>
              </w:rPr>
            </w:pPr>
            <w:r>
              <w:rPr>
                <w:rFonts w:ascii="Liberation Serif" w:hAnsi="Liberation Serif" w:cs="Liberation Serif"/>
              </w:rPr>
              <w:t>15</w:t>
            </w:r>
          </w:p>
        </w:tc>
        <w:tc>
          <w:tcPr>
            <w:tcW w:w="6316" w:type="dxa"/>
            <w:vMerge w:val="restart"/>
          </w:tcPr>
          <w:p w:rsidR="00704A77" w:rsidRPr="006037BF" w:rsidRDefault="00704A77" w:rsidP="006037BF">
            <w:pPr>
              <w:rPr>
                <w:rFonts w:ascii="Liberation Serif" w:hAnsi="Liberation Serif" w:cs="Liberation Serif"/>
              </w:rPr>
            </w:pPr>
            <w:r>
              <w:rPr>
                <w:rFonts w:ascii="Liberation Serif" w:hAnsi="Liberation Serif" w:cs="Liberation Serif"/>
              </w:rPr>
              <w:t>С</w:t>
            </w:r>
            <w:r w:rsidRPr="006037BF">
              <w:rPr>
                <w:rFonts w:ascii="Liberation Serif" w:hAnsi="Liberation Serif" w:cs="Liberation Serif"/>
              </w:rPr>
              <w:t>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04A77" w:rsidRPr="006037BF" w:rsidRDefault="00704A77" w:rsidP="00FC371D">
            <w:pPr>
              <w:rPr>
                <w:rFonts w:ascii="Liberation Serif" w:hAnsi="Liberation Serif" w:cs="Liberation Serif"/>
              </w:rPr>
            </w:pPr>
          </w:p>
        </w:tc>
        <w:tc>
          <w:tcPr>
            <w:tcW w:w="2772" w:type="dxa"/>
          </w:tcPr>
          <w:p w:rsidR="00704A77" w:rsidRPr="00704A77" w:rsidRDefault="00704A77" w:rsidP="00FC371D">
            <w:pPr>
              <w:jc w:val="center"/>
              <w:rPr>
                <w:rFonts w:ascii="Liberation Serif" w:hAnsi="Liberation Serif" w:cs="Liberation Serif"/>
                <w:b/>
              </w:rPr>
            </w:pPr>
            <w:r w:rsidRPr="00704A77">
              <w:rPr>
                <w:rFonts w:ascii="Liberation Serif" w:hAnsi="Liberation Serif" w:cs="Liberation Serif"/>
                <w:b/>
              </w:rPr>
              <w:t>Обязательно</w:t>
            </w:r>
          </w:p>
        </w:tc>
        <w:tc>
          <w:tcPr>
            <w:tcW w:w="5245" w:type="dxa"/>
          </w:tcPr>
          <w:p w:rsidR="00704A77" w:rsidRPr="006037BF" w:rsidRDefault="00FE38D2" w:rsidP="00DA4839">
            <w:pPr>
              <w:jc w:val="both"/>
              <w:rPr>
                <w:rFonts w:ascii="Liberation Serif" w:hAnsi="Liberation Serif" w:cs="Liberation Serif"/>
              </w:rPr>
            </w:pPr>
            <w:r>
              <w:rPr>
                <w:rFonts w:ascii="Liberation Serif" w:hAnsi="Liberation Serif" w:cs="Liberation Serif"/>
              </w:rPr>
              <w:t>В</w:t>
            </w:r>
            <w:r w:rsidR="00704A77" w:rsidRPr="006037BF">
              <w:rPr>
                <w:rFonts w:ascii="Liberation Serif" w:hAnsi="Liberation Serif" w:cs="Liberation Serif"/>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704A77" w:rsidRPr="006037BF" w:rsidTr="00DA4839">
        <w:tc>
          <w:tcPr>
            <w:tcW w:w="546" w:type="dxa"/>
            <w:vMerge/>
          </w:tcPr>
          <w:p w:rsidR="00704A77" w:rsidRPr="006037BF" w:rsidRDefault="00704A77" w:rsidP="00FC371D">
            <w:pPr>
              <w:rPr>
                <w:rFonts w:ascii="Liberation Serif" w:hAnsi="Liberation Serif" w:cs="Liberation Serif"/>
              </w:rPr>
            </w:pPr>
          </w:p>
        </w:tc>
        <w:tc>
          <w:tcPr>
            <w:tcW w:w="6316" w:type="dxa"/>
            <w:vMerge/>
          </w:tcPr>
          <w:p w:rsidR="00704A77" w:rsidRPr="006037BF" w:rsidRDefault="00704A77" w:rsidP="00FC371D">
            <w:pPr>
              <w:rPr>
                <w:rFonts w:ascii="Liberation Serif" w:hAnsi="Liberation Serif" w:cs="Liberation Serif"/>
              </w:rPr>
            </w:pPr>
          </w:p>
        </w:tc>
        <w:tc>
          <w:tcPr>
            <w:tcW w:w="2772" w:type="dxa"/>
          </w:tcPr>
          <w:p w:rsidR="00704A77" w:rsidRPr="006037BF" w:rsidRDefault="00704A77" w:rsidP="00FC371D">
            <w:pPr>
              <w:jc w:val="center"/>
              <w:rPr>
                <w:rFonts w:ascii="Liberation Serif" w:hAnsi="Liberation Serif" w:cs="Liberation Serif"/>
              </w:rPr>
            </w:pPr>
            <w:r w:rsidRPr="006037BF">
              <w:rPr>
                <w:rFonts w:ascii="Liberation Serif" w:hAnsi="Liberation Serif" w:cs="Liberation Serif"/>
              </w:rPr>
              <w:t xml:space="preserve">Не требуется </w:t>
            </w:r>
          </w:p>
        </w:tc>
        <w:tc>
          <w:tcPr>
            <w:tcW w:w="5245" w:type="dxa"/>
          </w:tcPr>
          <w:p w:rsidR="00704A77" w:rsidRPr="006037BF" w:rsidRDefault="00704A77" w:rsidP="00DA4839">
            <w:pPr>
              <w:jc w:val="both"/>
              <w:rPr>
                <w:rFonts w:ascii="Liberation Serif" w:hAnsi="Liberation Serif" w:cs="Liberation Serif"/>
              </w:rPr>
            </w:pPr>
            <w:r w:rsidRPr="006037BF">
              <w:rPr>
                <w:rFonts w:ascii="Liberation Serif" w:hAnsi="Liberation Serif" w:cs="Liberation Serif"/>
              </w:rPr>
              <w:t xml:space="preserve">В иных случаях </w:t>
            </w:r>
          </w:p>
        </w:tc>
      </w:tr>
    </w:tbl>
    <w:p w:rsidR="00AD4C63" w:rsidRPr="000075E0" w:rsidRDefault="00AD4C63" w:rsidP="006037BF">
      <w:pPr>
        <w:spacing w:after="0" w:line="240" w:lineRule="auto"/>
        <w:rPr>
          <w:rFonts w:ascii="Liberation Serif" w:hAnsi="Liberation Serif" w:cs="Liberation Serif"/>
          <w:sz w:val="28"/>
          <w:szCs w:val="28"/>
        </w:rPr>
      </w:pPr>
    </w:p>
    <w:sectPr w:rsidR="00AD4C63" w:rsidRPr="000075E0" w:rsidSect="007E2CFF">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65F3E"/>
    <w:multiLevelType w:val="hybridMultilevel"/>
    <w:tmpl w:val="087A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DF"/>
    <w:rsid w:val="000075E0"/>
    <w:rsid w:val="00147F4D"/>
    <w:rsid w:val="00174CDF"/>
    <w:rsid w:val="00291CF3"/>
    <w:rsid w:val="002F3A97"/>
    <w:rsid w:val="00361FFB"/>
    <w:rsid w:val="003A7CD6"/>
    <w:rsid w:val="00473BFC"/>
    <w:rsid w:val="00492046"/>
    <w:rsid w:val="00536A18"/>
    <w:rsid w:val="00601432"/>
    <w:rsid w:val="006037BF"/>
    <w:rsid w:val="006A7FFA"/>
    <w:rsid w:val="00704A77"/>
    <w:rsid w:val="007678CB"/>
    <w:rsid w:val="00780173"/>
    <w:rsid w:val="007E2CFF"/>
    <w:rsid w:val="00834EC0"/>
    <w:rsid w:val="009F60B8"/>
    <w:rsid w:val="00AD4C63"/>
    <w:rsid w:val="00CE412A"/>
    <w:rsid w:val="00D468C5"/>
    <w:rsid w:val="00DA4839"/>
    <w:rsid w:val="00EA1906"/>
    <w:rsid w:val="00EF57A8"/>
    <w:rsid w:val="00FC371D"/>
    <w:rsid w:val="00FE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78BE6-BA4F-4E82-B7EC-EBF2D48B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4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Роман Алексеевич</dc:creator>
  <cp:keywords/>
  <dc:description/>
  <cp:lastModifiedBy>Снедкова Елена Владимировна</cp:lastModifiedBy>
  <cp:revision>2</cp:revision>
  <dcterms:created xsi:type="dcterms:W3CDTF">2025-02-12T05:58:00Z</dcterms:created>
  <dcterms:modified xsi:type="dcterms:W3CDTF">2025-02-12T05:58:00Z</dcterms:modified>
</cp:coreProperties>
</file>