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2B8" w:rsidRPr="006B42B8" w:rsidRDefault="006B42B8" w:rsidP="006B42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r w:rsidRPr="006B42B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Письмо Федеральной налоговой службы от 25 декабря 2024 г.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№</w:t>
      </w:r>
      <w:r w:rsidRPr="006B42B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 СД-4-3/14609@</w:t>
      </w:r>
      <w:r w:rsidRPr="006B42B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  <w:t>"О порядке исчисления туристического налога"</w:t>
      </w:r>
    </w:p>
    <w:bookmarkEnd w:id="0"/>
    <w:p w:rsidR="006B42B8" w:rsidRPr="006B42B8" w:rsidRDefault="006B42B8" w:rsidP="006B42B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2B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Федеральная налоговая служба в целях реализации положений </w:t>
      </w:r>
      <w:hyperlink r:id="rId4" w:anchor="/document/10900200/entry/331000" w:history="1">
        <w:r w:rsidRPr="006B42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главы 33.1</w:t>
        </w:r>
      </w:hyperlink>
      <w:r w:rsidRPr="006B42B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Налогового кодекса Российской Федерации (далее - Кодекс), вступающих в силу с 01.01.2025 в связи с принятием </w:t>
      </w:r>
      <w:hyperlink r:id="rId5" w:anchor="/document/409360800/entry/283" w:history="1">
        <w:r w:rsidRPr="006B42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Федерального закона</w:t>
        </w:r>
      </w:hyperlink>
      <w:r w:rsidRPr="006B4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 12.07.2024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6B42B8">
        <w:rPr>
          <w:rFonts w:ascii="Times New Roman" w:eastAsia="Times New Roman" w:hAnsi="Times New Roman" w:cs="Times New Roman"/>
          <w:sz w:val="24"/>
          <w:szCs w:val="24"/>
          <w:lang w:eastAsia="ru-RU"/>
        </w:rPr>
        <w:t>176-ФЗ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Федерации", по вопросу исчисления туристического налога сообщает следующее.</w:t>
      </w:r>
    </w:p>
    <w:p w:rsidR="006B42B8" w:rsidRPr="006B42B8" w:rsidRDefault="006B42B8" w:rsidP="006B42B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2B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</w:t>
      </w:r>
      <w:hyperlink r:id="rId6" w:anchor="/document/10900200/entry/41831" w:history="1">
        <w:r w:rsidRPr="006B42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1 статьи 418.3</w:t>
        </w:r>
      </w:hyperlink>
      <w:r w:rsidRPr="006B42B8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Кодекса объектом налогообложения признается оказание услуг по предоставлению мест для временного проживания физических лиц в средствах размещения, принадлежащих налогоплательщику на праве собственности или на ином законном основании, расположенных на территории муниципального образования (на территориях городов федерального значения Москвы, Санкт-Петербурга и Севастополя, федеральной территории "Сириус") и включенных в реестр классифицированных средств размещения, предусмотренный </w:t>
      </w:r>
      <w:hyperlink r:id="rId7" w:anchor="/document/136248/entry/0" w:history="1">
        <w:r w:rsidRPr="006B42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</w:t>
        </w:r>
      </w:hyperlink>
      <w:r w:rsidRPr="006B4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 24 ноября 1996 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B42B8">
        <w:rPr>
          <w:rFonts w:ascii="Times New Roman" w:eastAsia="Times New Roman" w:hAnsi="Times New Roman" w:cs="Times New Roman"/>
          <w:sz w:val="24"/>
          <w:szCs w:val="24"/>
          <w:lang w:eastAsia="ru-RU"/>
        </w:rPr>
        <w:t> 132-ФЗ "Об основах туристской деятельности в Российской Федерации".</w:t>
      </w:r>
    </w:p>
    <w:p w:rsidR="006B42B8" w:rsidRPr="006B42B8" w:rsidRDefault="006B42B8" w:rsidP="006B42B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2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 </w:t>
      </w:r>
      <w:hyperlink r:id="rId8" w:anchor="/document/10900200/entry/418701" w:history="1">
        <w:r w:rsidRPr="006B42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 1 статьи 418.7</w:t>
        </w:r>
      </w:hyperlink>
      <w:r w:rsidRPr="006B42B8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Кодекса сумма туристического налога исчисляется налогоплательщиком как соответствующая налоговой ставке процентная доля налоговой базы применительно к услуге по временному проживанию в момент осуществления полного расчета с лицом, приобретающим такую услугу.</w:t>
      </w:r>
    </w:p>
    <w:p w:rsidR="006B42B8" w:rsidRPr="006B42B8" w:rsidRDefault="006B42B8" w:rsidP="006B42B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2B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разъяснениям Министерства финансов Российской Федерации, изложенным в </w:t>
      </w:r>
      <w:hyperlink r:id="rId9" w:anchor="/document/410728770/entry/0" w:history="1">
        <w:r w:rsidRPr="006B42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письме</w:t>
        </w:r>
      </w:hyperlink>
      <w:r w:rsidRPr="006B4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 05.11.2024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B42B8">
        <w:rPr>
          <w:rFonts w:ascii="Times New Roman" w:eastAsia="Times New Roman" w:hAnsi="Times New Roman" w:cs="Times New Roman"/>
          <w:sz w:val="24"/>
          <w:szCs w:val="24"/>
          <w:lang w:eastAsia="ru-RU"/>
        </w:rPr>
        <w:t> 03-05-08/108773, сумма туристического налога рассчитывается в течение того налогового периода, в котором осуществлялся полный расчет с лицом, приобретающим услугу по временному проживанию, исходя из налоговой ставки, действующей в этот налоговый период, вне зависимости от даты фактического получения услуги в средстве размещения или даты частичной оплаты такой услуги.</w:t>
      </w:r>
    </w:p>
    <w:p w:rsidR="006B42B8" w:rsidRPr="006B42B8" w:rsidRDefault="006B42B8" w:rsidP="006B42B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2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случае поступления в декабре 2024 года, то есть до вступления в силу положений </w:t>
      </w:r>
      <w:hyperlink r:id="rId10" w:anchor="/document/10900200/entry/331000" w:history="1">
        <w:r w:rsidRPr="006B42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главы 33.1</w:t>
        </w:r>
      </w:hyperlink>
      <w:r w:rsidRPr="006B42B8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Кодекса, 100% предварительной оплаты (полного расчета) за услуги по временному проживанию при фактическом оказании указанных услуг в январе 2025 года, у налогоплательщика не возникает обязанности по исчислению и уплате туристического налога.</w:t>
      </w:r>
    </w:p>
    <w:p w:rsidR="006B42B8" w:rsidRPr="006B42B8" w:rsidRDefault="006B42B8" w:rsidP="006B42B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2B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услуги по временному проживанию оказаны в декабре 2024 года, а полный расчет за указанные услуги осуществлен в январе 2025 года, то у налогоплательщика не возникает обязанности по исчислению и уплате туристического налога в связи с тем, что объект налогообложения туристическим налогом возник в декабре 2024 года, то есть до вступления в силу положений </w:t>
      </w:r>
      <w:hyperlink r:id="rId11" w:anchor="/document/10900200/entry/331000" w:history="1">
        <w:r w:rsidRPr="006B42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главы 33.1</w:t>
        </w:r>
      </w:hyperlink>
      <w:r w:rsidRPr="006B42B8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Кодекса.</w:t>
      </w:r>
    </w:p>
    <w:p w:rsidR="006B42B8" w:rsidRPr="006B42B8" w:rsidRDefault="006B42B8" w:rsidP="006B42B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Указанная позиция согласована с Минфином России письмом от 24.12.2024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B42B8">
        <w:rPr>
          <w:rFonts w:ascii="Times New Roman" w:eastAsia="Times New Roman" w:hAnsi="Times New Roman" w:cs="Times New Roman"/>
          <w:sz w:val="24"/>
          <w:szCs w:val="24"/>
          <w:lang w:eastAsia="ru-RU"/>
        </w:rPr>
        <w:t> 03-05-08/130275.</w:t>
      </w:r>
    </w:p>
    <w:p w:rsidR="006B42B8" w:rsidRDefault="006B42B8" w:rsidP="006B42B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2B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Управлениям ФНС России по субъектам Российской Федерации поручается довести данное письмо до нижестоящих налоговых органов.</w:t>
      </w:r>
    </w:p>
    <w:p w:rsidR="006B42B8" w:rsidRPr="006B42B8" w:rsidRDefault="006B42B8" w:rsidP="006B42B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6B42B8" w:rsidRPr="006B42B8" w:rsidTr="006B42B8">
        <w:tc>
          <w:tcPr>
            <w:tcW w:w="3300" w:type="pct"/>
            <w:shd w:val="clear" w:color="auto" w:fill="FFFFFF"/>
            <w:vAlign w:val="bottom"/>
            <w:hideMark/>
          </w:tcPr>
          <w:p w:rsidR="006B42B8" w:rsidRPr="006B42B8" w:rsidRDefault="006B42B8" w:rsidP="006B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B42B8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Действительный</w:t>
            </w:r>
            <w:r w:rsidRPr="006B42B8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государственный советник</w:t>
            </w:r>
            <w:r w:rsidRPr="006B42B8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Российской Федерации</w:t>
            </w:r>
            <w:r w:rsidRPr="006B42B8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2 класса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6B42B8" w:rsidRPr="006B42B8" w:rsidRDefault="006B42B8" w:rsidP="006B4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B42B8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Д.С. Сатин</w:t>
            </w:r>
          </w:p>
        </w:tc>
      </w:tr>
    </w:tbl>
    <w:p w:rsidR="006B42B8" w:rsidRPr="006B42B8" w:rsidRDefault="006B42B8" w:rsidP="006B42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B42B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F4776C" w:rsidRDefault="00F4776C"/>
    <w:sectPr w:rsidR="00F47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AB"/>
    <w:rsid w:val="004D135B"/>
    <w:rsid w:val="005A04AB"/>
    <w:rsid w:val="006B42B8"/>
    <w:rsid w:val="00F4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5242A-A5B4-4F7B-8AF6-48AEAB37F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7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Шамова Ольга Сергеевна</dc:creator>
  <cp:keywords/>
  <dc:description/>
  <cp:lastModifiedBy>Снедкова Елена Владимировна</cp:lastModifiedBy>
  <cp:revision>2</cp:revision>
  <dcterms:created xsi:type="dcterms:W3CDTF">2025-02-13T06:30:00Z</dcterms:created>
  <dcterms:modified xsi:type="dcterms:W3CDTF">2025-02-13T06:30:00Z</dcterms:modified>
</cp:coreProperties>
</file>