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CFE" w:rsidRPr="002928E2" w:rsidRDefault="002D2CFE" w:rsidP="002D2CFE">
      <w:pPr>
        <w:ind w:left="5103"/>
        <w:rPr>
          <w:rFonts w:ascii="Liberation Serif" w:hAnsi="Liberation Serif"/>
          <w:sz w:val="28"/>
          <w:szCs w:val="28"/>
        </w:rPr>
      </w:pPr>
      <w:r w:rsidRPr="002928E2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2D2CFE" w:rsidRPr="002928E2" w:rsidRDefault="002D2CFE" w:rsidP="002D2CFE">
      <w:pPr>
        <w:ind w:left="5103"/>
        <w:rPr>
          <w:rFonts w:ascii="Liberation Serif" w:hAnsi="Liberation Serif"/>
          <w:sz w:val="28"/>
          <w:szCs w:val="28"/>
        </w:rPr>
      </w:pPr>
      <w:r w:rsidRPr="002928E2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D2CFE" w:rsidRPr="002928E2" w:rsidRDefault="002D2CFE" w:rsidP="002D2CFE">
      <w:pPr>
        <w:ind w:left="5103"/>
        <w:rPr>
          <w:rFonts w:ascii="Liberation Serif" w:hAnsi="Liberation Serif"/>
          <w:sz w:val="28"/>
          <w:szCs w:val="28"/>
        </w:rPr>
      </w:pPr>
      <w:r w:rsidRPr="002928E2">
        <w:rPr>
          <w:rFonts w:ascii="Liberation Serif" w:hAnsi="Liberation Serif"/>
          <w:sz w:val="28"/>
          <w:szCs w:val="28"/>
        </w:rPr>
        <w:t>от __</w:t>
      </w:r>
      <w:r w:rsidR="00DB72A4">
        <w:rPr>
          <w:rFonts w:ascii="Liberation Serif" w:hAnsi="Liberation Serif"/>
          <w:sz w:val="28"/>
          <w:szCs w:val="28"/>
        </w:rPr>
        <w:t>03.03.2025</w:t>
      </w:r>
      <w:bookmarkStart w:id="0" w:name="_GoBack"/>
      <w:bookmarkEnd w:id="0"/>
      <w:r w:rsidR="002928E2">
        <w:rPr>
          <w:rFonts w:ascii="Liberation Serif" w:hAnsi="Liberation Serif"/>
          <w:sz w:val="28"/>
          <w:szCs w:val="28"/>
        </w:rPr>
        <w:t>_</w:t>
      </w:r>
      <w:r w:rsidRPr="002928E2">
        <w:rPr>
          <w:rFonts w:ascii="Liberation Serif" w:hAnsi="Liberation Serif"/>
          <w:sz w:val="28"/>
          <w:szCs w:val="28"/>
        </w:rPr>
        <w:t>___ № __</w:t>
      </w:r>
      <w:r w:rsidR="00DB72A4">
        <w:rPr>
          <w:rFonts w:ascii="Liberation Serif" w:hAnsi="Liberation Serif"/>
          <w:sz w:val="28"/>
          <w:szCs w:val="28"/>
        </w:rPr>
        <w:t>256</w:t>
      </w:r>
      <w:r w:rsidRPr="002928E2">
        <w:rPr>
          <w:rFonts w:ascii="Liberation Serif" w:hAnsi="Liberation Serif"/>
          <w:sz w:val="28"/>
          <w:szCs w:val="28"/>
        </w:rPr>
        <w:t>___</w:t>
      </w:r>
    </w:p>
    <w:p w:rsidR="002D2CFE" w:rsidRDefault="002D2CFE" w:rsidP="002D2CFE">
      <w:pPr>
        <w:ind w:left="5103"/>
        <w:rPr>
          <w:rFonts w:ascii="Liberation Serif" w:hAnsi="Liberation Serif"/>
          <w:sz w:val="28"/>
          <w:szCs w:val="28"/>
          <w:u w:val="single"/>
        </w:rPr>
      </w:pPr>
    </w:p>
    <w:p w:rsidR="002928E2" w:rsidRPr="002928E2" w:rsidRDefault="002928E2" w:rsidP="002D2CFE">
      <w:pPr>
        <w:ind w:left="5103"/>
        <w:rPr>
          <w:rFonts w:ascii="Liberation Serif" w:hAnsi="Liberation Serif"/>
          <w:sz w:val="28"/>
          <w:szCs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6"/>
        <w:gridCol w:w="6062"/>
      </w:tblGrid>
      <w:tr w:rsidR="002928E2" w:rsidRPr="002928E2" w:rsidTr="000C4DEB">
        <w:trPr>
          <w:trHeight w:val="790"/>
        </w:trPr>
        <w:tc>
          <w:tcPr>
            <w:tcW w:w="1852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1. Количество граждан, получивших дополнительные меры социальной поддержки</w:t>
            </w:r>
          </w:p>
        </w:tc>
      </w:tr>
      <w:tr w:rsidR="002928E2" w:rsidRPr="002928E2" w:rsidTr="000C4DEB">
        <w:trPr>
          <w:trHeight w:val="1037"/>
        </w:trPr>
        <w:tc>
          <w:tcPr>
            <w:tcW w:w="1852" w:type="pct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2. Количество участников ВОВ, тружеников тыла, получивших ко дню Победы, ко дню Пожилого человека материальную помощь</w:t>
            </w:r>
          </w:p>
        </w:tc>
      </w:tr>
      <w:tr w:rsidR="002928E2" w:rsidRPr="002928E2" w:rsidTr="002928E2">
        <w:trPr>
          <w:trHeight w:val="102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3. Количество граждан, получивших компенсации расходов на оплату жилого помещения и коммунальных услуг</w:t>
            </w:r>
          </w:p>
        </w:tc>
      </w:tr>
      <w:tr w:rsidR="002928E2" w:rsidRPr="002928E2" w:rsidTr="002928E2">
        <w:trPr>
          <w:trHeight w:val="1076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4. 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</w:tr>
      <w:tr w:rsidR="002928E2" w:rsidRPr="002928E2" w:rsidTr="002928E2">
        <w:trPr>
          <w:trHeight w:val="102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5. Количество граждан, получивших субсидии на оплату жилого помещения и коммунальных услуг</w:t>
            </w:r>
          </w:p>
        </w:tc>
      </w:tr>
      <w:tr w:rsidR="002928E2" w:rsidRPr="002928E2" w:rsidTr="002928E2">
        <w:trPr>
          <w:trHeight w:val="1957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6. 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обратившихся за получением</w:t>
            </w:r>
          </w:p>
        </w:tc>
      </w:tr>
      <w:tr w:rsidR="002928E2" w:rsidRPr="002928E2" w:rsidTr="002928E2">
        <w:trPr>
          <w:trHeight w:val="232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7. 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«</w:t>
            </w: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Почетный гражданин городского округа Верхняя Пышма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»</w:t>
            </w: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, не вступившей (не вступившему) в повторный брак</w:t>
            </w:r>
          </w:p>
        </w:tc>
      </w:tr>
      <w:tr w:rsidR="002928E2" w:rsidRPr="002928E2" w:rsidTr="002928E2">
        <w:trPr>
          <w:trHeight w:val="197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8. Количество семей участников специальной военной операции, проживающих в домах с печным отоплением, получивших социальную поддержку в виде ежегодной компенсации расходов на приобретение твердого топлива</w:t>
            </w:r>
          </w:p>
        </w:tc>
      </w:tr>
      <w:tr w:rsidR="002928E2" w:rsidRPr="002928E2" w:rsidTr="002928E2">
        <w:trPr>
          <w:trHeight w:val="1407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9. Количество Почетных граждан городского округа Верхняя Пышма, которым выплачивается ежемесячное денежное вознаграждение особые заслуги перед городским округом</w:t>
            </w:r>
          </w:p>
        </w:tc>
      </w:tr>
      <w:tr w:rsidR="002928E2" w:rsidRPr="002928E2" w:rsidTr="002928E2">
        <w:trPr>
          <w:trHeight w:val="986"/>
        </w:trPr>
        <w:tc>
          <w:tcPr>
            <w:tcW w:w="185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10. Количество лиц, имеющих награды и почетные звания городского округа Верхняя Пышма, получивших денежное вознаграждение</w:t>
            </w:r>
          </w:p>
        </w:tc>
      </w:tr>
      <w:tr w:rsidR="002928E2" w:rsidRPr="002928E2" w:rsidTr="002928E2">
        <w:trPr>
          <w:trHeight w:val="111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 w:right="115"/>
              <w:contextualSpacing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2928E2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11. Количество социально – значимых мероприятий для граждан, нуждающихся в дополнительных мерах социальной поддержки</w:t>
            </w:r>
          </w:p>
        </w:tc>
      </w:tr>
      <w:tr w:rsidR="002928E2" w:rsidRPr="002928E2" w:rsidTr="002928E2">
        <w:trPr>
          <w:trHeight w:val="1396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12. 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</w:tr>
      <w:tr w:rsidR="002928E2" w:rsidRPr="002928E2" w:rsidTr="002928E2">
        <w:trPr>
          <w:trHeight w:val="140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13. 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126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14. Количество инвалидов с детства, детей-инвалидов,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1407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15. Количество ветеранов и инвалидов Великой Отечественной войны, а также ветеранов и инвалидов боевых действий,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1265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16. Количество физических лиц, имеющих право на получение социальной поддержки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в соответствии с Законом Российской Федерации от 15 мая 1991 года № 1244-1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на производственном объединении </w:t>
            </w:r>
            <w:r>
              <w:rPr>
                <w:rStyle w:val="CharacterStyle10"/>
                <w:rFonts w:ascii="Liberation Serif" w:eastAsia="Calibri" w:hAnsi="Liberation Serif"/>
              </w:rPr>
              <w:t>«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Маяк</w:t>
            </w:r>
            <w:r>
              <w:rPr>
                <w:rStyle w:val="CharacterStyle10"/>
                <w:rFonts w:ascii="Liberation Serif" w:eastAsia="Calibri" w:hAnsi="Liberation Serif"/>
              </w:rPr>
              <w:t>»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и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сбросов радиоактивных отходов в реку Теча»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и Федеральным законом от 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2325"/>
        </w:trPr>
        <w:tc>
          <w:tcPr>
            <w:tcW w:w="185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17. 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1599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18. Количество пенсионеров, имеющих звание ветерана в соответствии с Федеральным законом от 12 января 1995 года № 5-ФЗ «О ветеранах», 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8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19. Количество детей-сирот и детей, оставшихся без попечения родителей,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137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20. Количество лиц, имеющих трех и более несовершеннолетних детей,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2258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21. Количество супругов (супруг) умершего граждан</w:t>
            </w:r>
            <w:r>
              <w:rPr>
                <w:rStyle w:val="CharacterStyle10"/>
                <w:rFonts w:ascii="Liberation Serif" w:eastAsia="Calibri" w:hAnsi="Liberation Serif"/>
              </w:rPr>
              <w:t>ина, которому присвоено звание «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Почетный гражданин городского округа Верхняя Пышма</w:t>
            </w:r>
            <w:r>
              <w:rPr>
                <w:rStyle w:val="CharacterStyle10"/>
                <w:rFonts w:ascii="Liberation Serif" w:eastAsia="Calibri" w:hAnsi="Liberation Serif"/>
              </w:rPr>
              <w:t>»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4508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22. Количество граждан, достигших возраста 60 и 55 лет (соответственно мужчины и женщины), и граждан, у которых в соответствии с Федеральны</w:t>
            </w:r>
            <w:r>
              <w:rPr>
                <w:rStyle w:val="CharacterStyle10"/>
                <w:rFonts w:ascii="Liberation Serif" w:eastAsia="Calibri" w:hAnsi="Liberation Serif"/>
              </w:rPr>
              <w:t>м законом «О страховых пенсиях»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возникло право н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а страховую пенсию по старости,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репрессий»,  которым предоставлены меры поддержки в виде налоговых льгот по земельному налогу</w:t>
            </w:r>
          </w:p>
        </w:tc>
      </w:tr>
      <w:tr w:rsidR="002928E2" w:rsidRPr="002928E2" w:rsidTr="002928E2">
        <w:trPr>
          <w:trHeight w:val="2325"/>
        </w:trPr>
        <w:tc>
          <w:tcPr>
            <w:tcW w:w="185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23. 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2) инвалиды I и II групп инвалидности;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3) инвалиды с детства, дети-инвалиды;4) ветераны и инвалиды Великой Отечественной войны, а также ветераны и инвалиды боевых действий;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</w:t>
            </w:r>
            <w:r>
              <w:rPr>
                <w:rStyle w:val="CharacterStyle10"/>
                <w:rFonts w:ascii="Liberation Serif" w:eastAsia="Calibri" w:hAnsi="Liberation Serif"/>
              </w:rPr>
              <w:t>»</w:t>
            </w:r>
          </w:p>
        </w:tc>
      </w:tr>
      <w:tr w:rsidR="002928E2" w:rsidRPr="002928E2" w:rsidTr="002928E2">
        <w:trPr>
          <w:trHeight w:val="232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24. Количество детей, охваченных паразитологическим обследованием из числа детей, оставшихся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без попечения родителей; детей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-инвалидов;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</w:tr>
      <w:tr w:rsidR="002928E2" w:rsidRPr="002928E2" w:rsidTr="002928E2">
        <w:trPr>
          <w:trHeight w:val="1493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25. Количество детей городского округа </w:t>
            </w:r>
            <w:r>
              <w:rPr>
                <w:rStyle w:val="CharacterStyle10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Верхняя Пышма в возрасте от 1,5 до 17 лет охваченных профилактическими пр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ививками (ревакцинации) против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клещевого энцефалита</w:t>
            </w:r>
          </w:p>
        </w:tc>
      </w:tr>
      <w:tr w:rsidR="002928E2" w:rsidRPr="002928E2" w:rsidTr="002928E2">
        <w:trPr>
          <w:trHeight w:val="129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26. Количество детей городского округа Верхняя Пышма в возрасте от 6 до 12 лет охваченных профилактическими прививками против гепатита А</w:t>
            </w:r>
          </w:p>
        </w:tc>
      </w:tr>
      <w:tr w:rsidR="002928E2" w:rsidRPr="002928E2" w:rsidTr="002928E2">
        <w:trPr>
          <w:trHeight w:val="996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27. Площадь территории муниципальных учреждений обработанных аккарицидными средствами в сфере образования</w:t>
            </w:r>
          </w:p>
        </w:tc>
      </w:tr>
      <w:tr w:rsidR="002928E2" w:rsidRPr="002928E2" w:rsidTr="002928E2">
        <w:trPr>
          <w:trHeight w:val="80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28. Площадь открытых территорий, на которых проведены дератизационные работы</w:t>
            </w:r>
          </w:p>
        </w:tc>
      </w:tr>
      <w:tr w:rsidR="002928E2" w:rsidRPr="002928E2" w:rsidTr="002928E2">
        <w:trPr>
          <w:trHeight w:val="1041"/>
        </w:trPr>
        <w:tc>
          <w:tcPr>
            <w:tcW w:w="185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29. Площадь помещений муниципальных учреждений, охваченных дератизацией и дезинсекцией в сфере образования</w:t>
            </w:r>
          </w:p>
        </w:tc>
      </w:tr>
      <w:tr w:rsidR="002928E2" w:rsidRPr="002928E2" w:rsidTr="002928E2">
        <w:trPr>
          <w:trHeight w:val="99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30. Количество проведенных санитарно-эпидемиологических экспертиз в сфере образования</w:t>
            </w:r>
          </w:p>
        </w:tc>
      </w:tr>
      <w:tr w:rsidR="002928E2" w:rsidRPr="002928E2" w:rsidTr="002928E2">
        <w:trPr>
          <w:trHeight w:val="127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31. Площадь территории муниципальных учреждений обработанных аккарицидными средствами в сфере физической культуры, спорта и молодежной политики</w:t>
            </w:r>
          </w:p>
        </w:tc>
      </w:tr>
      <w:tr w:rsidR="002928E2" w:rsidRPr="002928E2" w:rsidTr="002928E2">
        <w:trPr>
          <w:trHeight w:val="139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32. Площадь помещений муниципальных учреждений, охваченных дератизацией и дезинсекцией в сфере физической культуры, спорта и молодежной политики</w:t>
            </w:r>
          </w:p>
        </w:tc>
      </w:tr>
      <w:tr w:rsidR="002928E2" w:rsidRPr="002928E2" w:rsidTr="002928E2">
        <w:trPr>
          <w:trHeight w:val="100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33. Площадь территорий, обследованных на заклещеванность в сфере физической культуры, спорта и молодежной политики</w:t>
            </w:r>
          </w:p>
        </w:tc>
      </w:tr>
      <w:tr w:rsidR="002928E2" w:rsidRPr="002928E2" w:rsidTr="002928E2">
        <w:trPr>
          <w:trHeight w:val="128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34. 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</w:tr>
      <w:tr w:rsidR="002928E2" w:rsidRPr="002928E2" w:rsidTr="002928E2">
        <w:trPr>
          <w:trHeight w:val="1259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35. 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</w:tr>
      <w:tr w:rsidR="002928E2" w:rsidRPr="002928E2" w:rsidTr="002928E2">
        <w:trPr>
          <w:trHeight w:val="1109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36. Площадь территории муниципальных учреждений обработанных аккарицидными средствами в сфере культуры</w:t>
            </w:r>
          </w:p>
        </w:tc>
      </w:tr>
      <w:tr w:rsidR="002928E2" w:rsidRPr="002928E2" w:rsidTr="002928E2">
        <w:trPr>
          <w:trHeight w:val="128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37. 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</w:tr>
      <w:tr w:rsidR="002928E2" w:rsidRPr="002928E2" w:rsidTr="002928E2">
        <w:trPr>
          <w:trHeight w:val="1681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38. 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</w:tr>
      <w:tr w:rsidR="002928E2" w:rsidRPr="002928E2" w:rsidTr="002928E2">
        <w:trPr>
          <w:trHeight w:val="683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39. Количество объектов, на которых проведено определение на заселенность грызунами</w:t>
            </w:r>
          </w:p>
        </w:tc>
      </w:tr>
      <w:tr w:rsidR="002928E2" w:rsidRPr="002928E2" w:rsidTr="002928E2">
        <w:trPr>
          <w:trHeight w:val="80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40. Количество объектов, на которых проведено определение на заселенность синантропными насекомыми</w:t>
            </w:r>
          </w:p>
        </w:tc>
      </w:tr>
      <w:tr w:rsidR="002928E2" w:rsidRPr="002928E2" w:rsidTr="002928E2">
        <w:trPr>
          <w:trHeight w:val="1134"/>
        </w:trPr>
        <w:tc>
          <w:tcPr>
            <w:tcW w:w="1852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41. Уровень охвата населения в возрасте 15-49 лет профилактическими программами по ВИЧ-инфекции</w:t>
            </w:r>
          </w:p>
        </w:tc>
      </w:tr>
      <w:tr w:rsidR="002928E2" w:rsidRPr="002928E2" w:rsidTr="002928E2">
        <w:trPr>
          <w:trHeight w:val="112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42. Количество распространенных информационных материалов по профилактике ВИЧ-инфекции, туберкулеза и  наркомании</w:t>
            </w:r>
          </w:p>
        </w:tc>
      </w:tr>
      <w:tr w:rsidR="002928E2" w:rsidRPr="002928E2" w:rsidTr="002928E2">
        <w:trPr>
          <w:trHeight w:val="99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43. Количество спортивно-массовых и культурно-досуговых мероприятий для инвалидов и маломобильных групп населения</w:t>
            </w:r>
          </w:p>
        </w:tc>
      </w:tr>
      <w:tr w:rsidR="002928E2" w:rsidRPr="002928E2" w:rsidTr="002928E2">
        <w:trPr>
          <w:trHeight w:val="70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44. Количество инвалидов, систематически занимающихся физкультурой и спортом</w:t>
            </w:r>
          </w:p>
        </w:tc>
      </w:tr>
      <w:tr w:rsidR="002928E2" w:rsidRPr="002928E2" w:rsidTr="002928E2">
        <w:trPr>
          <w:trHeight w:val="1246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45. Количество объектов социальной инфраструктуры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–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учреждений культуры, обустроенных беспрепятственным доступом для инвалидов и маломобильных групп населения</w:t>
            </w:r>
          </w:p>
        </w:tc>
      </w:tr>
      <w:tr w:rsidR="002928E2" w:rsidRPr="002928E2" w:rsidTr="002928E2">
        <w:trPr>
          <w:trHeight w:val="1377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46. Количество объектов социальной инфраструктуры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 –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учреждений образования, обустроенных беспрепятственным доступом для инвалидов и маломобильных групп населения</w:t>
            </w:r>
          </w:p>
        </w:tc>
      </w:tr>
      <w:tr w:rsidR="002928E2" w:rsidRPr="002928E2" w:rsidTr="002928E2">
        <w:trPr>
          <w:trHeight w:val="199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47. Количество объектов социальной инфраструктуры </w:t>
            </w:r>
            <w:r>
              <w:rPr>
                <w:rStyle w:val="CharacterStyle10"/>
                <w:rFonts w:ascii="Liberation Serif" w:eastAsia="Calibri" w:hAnsi="Liberation Serif"/>
              </w:rPr>
              <w:t xml:space="preserve">–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>учреждений физической культуры, спорта и молодежной политики, обустроенных беспрепятственным доступом для инвалидов и маломобильных групп населения</w:t>
            </w:r>
          </w:p>
        </w:tc>
      </w:tr>
      <w:tr w:rsidR="002928E2" w:rsidRPr="002928E2" w:rsidTr="002928E2">
        <w:trPr>
          <w:trHeight w:val="141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48. 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</w:tr>
      <w:tr w:rsidR="002928E2" w:rsidRPr="002928E2" w:rsidTr="002928E2">
        <w:trPr>
          <w:trHeight w:val="99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ind w:left="113" w:right="113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49. Количество учреждений общего образования, создавших условия для инклюзивного образования</w:t>
            </w:r>
          </w:p>
        </w:tc>
      </w:tr>
      <w:tr w:rsidR="002928E2" w:rsidRPr="002928E2" w:rsidTr="002928E2">
        <w:trPr>
          <w:trHeight w:val="8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50. 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</w:tr>
      <w:tr w:rsidR="002928E2" w:rsidRPr="002928E2" w:rsidTr="002928E2">
        <w:trPr>
          <w:trHeight w:val="1374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51. 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</w:tr>
      <w:tr w:rsidR="002928E2" w:rsidRPr="002928E2" w:rsidTr="002928E2">
        <w:trPr>
          <w:trHeight w:val="711"/>
        </w:trPr>
        <w:tc>
          <w:tcPr>
            <w:tcW w:w="1852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B27E9F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52. Достижение целевых показателей муниципальной программы</w:t>
            </w:r>
          </w:p>
        </w:tc>
      </w:tr>
      <w:tr w:rsidR="002928E2" w:rsidRPr="002928E2" w:rsidTr="002928E2">
        <w:trPr>
          <w:trHeight w:val="329"/>
        </w:trPr>
        <w:tc>
          <w:tcPr>
            <w:tcW w:w="1852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 w:rsidRPr="002928E2">
              <w:rPr>
                <w:rStyle w:val="CharacterStyle1"/>
                <w:rFonts w:ascii="Liberation Serif" w:eastAsia="Calibri" w:hAnsi="Liberation Serif"/>
              </w:rPr>
              <w:lastRenderedPageBreak/>
              <w:t>Обьем финансирования</w:t>
            </w:r>
          </w:p>
          <w:p w:rsidR="002928E2" w:rsidRPr="002928E2" w:rsidRDefault="002928E2" w:rsidP="00F31FD6">
            <w:pPr>
              <w:pStyle w:val="ParagraphStyle6"/>
              <w:rPr>
                <w:rStyle w:val="CharacterStyle1"/>
                <w:rFonts w:ascii="Liberation Serif" w:eastAsia="Calibri" w:hAnsi="Liberation Serif"/>
              </w:rPr>
            </w:pPr>
            <w:r w:rsidRPr="002928E2"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 w:rsidRPr="002928E2">
              <w:rPr>
                <w:rStyle w:val="CharacterStyle2"/>
                <w:rFonts w:ascii="Liberation Serif" w:eastAsia="Calibri" w:hAnsi="Liberation Serif"/>
              </w:rPr>
              <w:t>ВСЕГО:</w:t>
            </w:r>
          </w:p>
        </w:tc>
      </w:tr>
      <w:tr w:rsidR="002928E2" w:rsidRPr="002928E2" w:rsidTr="002928E2">
        <w:trPr>
          <w:trHeight w:val="291"/>
        </w:trPr>
        <w:tc>
          <w:tcPr>
            <w:tcW w:w="1852" w:type="pct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2928E2">
              <w:rPr>
                <w:rStyle w:val="CharacterStyle5"/>
                <w:rFonts w:ascii="Liberation Serif" w:eastAsia="Calibri" w:hAnsi="Liberation Serif"/>
              </w:rPr>
              <w:t>2 117 490,8 тыс. рублей</w:t>
            </w:r>
          </w:p>
        </w:tc>
      </w:tr>
      <w:tr w:rsidR="002928E2" w:rsidRPr="002928E2" w:rsidTr="002928E2">
        <w:trPr>
          <w:trHeight w:val="240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2928E2"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2928E2">
              <w:rPr>
                <w:rStyle w:val="CharacterStyle5"/>
                <w:rFonts w:ascii="Liberation Serif" w:eastAsia="Calibri" w:hAnsi="Liberation Serif"/>
              </w:rPr>
              <w:t>в том числе:</w:t>
            </w:r>
          </w:p>
        </w:tc>
      </w:tr>
      <w:tr w:rsidR="002928E2" w:rsidRPr="002928E2" w:rsidTr="002928E2">
        <w:trPr>
          <w:trHeight w:val="1448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 w:rsidRPr="002928E2"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>2019 год 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189 913,1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189 703,5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207 318,3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198 221,4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237 279,3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294 730,1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269 395,5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261 842,9 тыс. рублей, 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5"/>
                <w:rFonts w:ascii="Liberation Serif" w:eastAsia="Calibri" w:hAnsi="Liberation Serif"/>
              </w:rPr>
              <w:t xml:space="preserve"> 269 086,8 тыс. рублей</w:t>
            </w:r>
          </w:p>
        </w:tc>
      </w:tr>
      <w:tr w:rsidR="002928E2" w:rsidRPr="002928E2" w:rsidTr="002928E2">
        <w:trPr>
          <w:trHeight w:val="28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 w:rsidRPr="002928E2">
              <w:rPr>
                <w:rStyle w:val="CharacterStyle5"/>
                <w:rFonts w:ascii="Liberation Serif" w:eastAsia="Calibri" w:hAnsi="Liberation Serif"/>
              </w:rPr>
              <w:t>из них:</w:t>
            </w:r>
          </w:p>
        </w:tc>
      </w:tr>
      <w:tr w:rsidR="002928E2" w:rsidRPr="002928E2" w:rsidTr="002928E2">
        <w:trPr>
          <w:trHeight w:val="389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2928E2" w:rsidRPr="002928E2" w:rsidTr="002928E2">
        <w:trPr>
          <w:trHeight w:val="28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1 539 808,4 тыс. рублей</w:t>
            </w:r>
          </w:p>
        </w:tc>
      </w:tr>
      <w:tr w:rsidR="002928E2" w:rsidRPr="002928E2" w:rsidTr="002928E2">
        <w:trPr>
          <w:trHeight w:val="38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2928E2" w:rsidRPr="002928E2" w:rsidTr="002928E2">
        <w:trPr>
          <w:trHeight w:val="141"/>
        </w:trPr>
        <w:tc>
          <w:tcPr>
            <w:tcW w:w="1852" w:type="pct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136 264,6 тыс. рублей, </w:t>
            </w:r>
          </w:p>
          <w:p w:rsidR="002928E2" w:rsidRPr="002928E2" w:rsidRDefault="002928E2" w:rsidP="002928E2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2020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138 213,7 тыс. рублей, </w:t>
            </w:r>
          </w:p>
        </w:tc>
      </w:tr>
      <w:tr w:rsidR="002928E2" w:rsidRPr="002928E2" w:rsidTr="002928E2">
        <w:trPr>
          <w:trHeight w:val="1447"/>
        </w:trPr>
        <w:tc>
          <w:tcPr>
            <w:tcW w:w="1852" w:type="pct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 xml:space="preserve">2021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151 041,2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177 004,6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211 375,8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2024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183 962,6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176 610,9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2026 год </w:t>
            </w:r>
            <w:r>
              <w:rPr>
                <w:rStyle w:val="CharacterStyle5"/>
                <w:rFonts w:ascii="Liberation Serif" w:eastAsia="Calibri" w:hAnsi="Liberation Serif"/>
              </w:rPr>
              <w:t xml:space="preserve">– 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179 123,8 тыс. рублей, </w:t>
            </w:r>
          </w:p>
          <w:p w:rsidR="002928E2" w:rsidRPr="002928E2" w:rsidRDefault="002928E2" w:rsidP="005167EE">
            <w:pPr>
              <w:pStyle w:val="ParagraphStyle10"/>
              <w:contextualSpacing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5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0"/>
                <w:rFonts w:ascii="Liberation Serif" w:eastAsia="Calibri" w:hAnsi="Liberation Serif"/>
              </w:rPr>
              <w:t xml:space="preserve"> 186 211,2 тыс. рублей</w:t>
            </w:r>
          </w:p>
        </w:tc>
      </w:tr>
      <w:tr w:rsidR="002928E2" w:rsidRPr="002928E2" w:rsidTr="002928E2">
        <w:trPr>
          <w:trHeight w:val="361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2928E2" w:rsidRPr="002928E2" w:rsidTr="002928E2">
        <w:trPr>
          <w:trHeight w:val="282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288 063,3 тыс. рублей</w:t>
            </w:r>
          </w:p>
        </w:tc>
      </w:tr>
      <w:tr w:rsidR="002928E2" w:rsidRPr="002928E2" w:rsidTr="002928E2">
        <w:trPr>
          <w:trHeight w:val="385"/>
        </w:trPr>
        <w:tc>
          <w:tcPr>
            <w:tcW w:w="185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2928E2" w:rsidRPr="002928E2" w:rsidTr="002928E2">
        <w:trPr>
          <w:trHeight w:val="80"/>
        </w:trPr>
        <w:tc>
          <w:tcPr>
            <w:tcW w:w="1852" w:type="pct"/>
            <w:vMerge w:val="restar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2019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34 102,4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2020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31 124,7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2021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33 398,6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2022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1 118,0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2024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50 157,2 тыс. рублей, </w:t>
            </w:r>
          </w:p>
        </w:tc>
      </w:tr>
      <w:tr w:rsidR="002928E2" w:rsidRPr="002928E2" w:rsidTr="002928E2">
        <w:trPr>
          <w:trHeight w:val="943"/>
        </w:trPr>
        <w:tc>
          <w:tcPr>
            <w:tcW w:w="1852" w:type="pct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47 241,1 тыс. рублей, 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2026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45 460,6 тыс. рублей, </w:t>
            </w:r>
          </w:p>
          <w:p w:rsidR="002928E2" w:rsidRPr="002928E2" w:rsidRDefault="002928E2" w:rsidP="002928E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45 460,6 тыс. рублей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264 154,8 тыс. рублей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2928E2" w:rsidRPr="002928E2" w:rsidTr="005B30A2">
        <w:trPr>
          <w:trHeight w:val="80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2019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19 546,1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20 365,1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</w:r>
            <w:r w:rsidRPr="002928E2">
              <w:rPr>
                <w:rStyle w:val="CharacterStyle11"/>
                <w:rFonts w:ascii="Liberation Serif" w:eastAsia="Calibri" w:hAnsi="Liberation Serif"/>
              </w:rPr>
              <w:lastRenderedPageBreak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22 878,4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</w:r>
            <w:r>
              <w:rPr>
                <w:rStyle w:val="CharacterStyle11"/>
                <w:rFonts w:ascii="Liberation Serif" w:eastAsia="Calibri" w:hAnsi="Liberation Serif"/>
              </w:rPr>
              <w:t>2022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21 216,8 тыс. рублей,</w:t>
            </w:r>
          </w:p>
        </w:tc>
      </w:tr>
      <w:tr w:rsidR="002928E2" w:rsidRPr="002928E2" w:rsidTr="005B30A2">
        <w:trPr>
          <w:trHeight w:val="1284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24 785,5 тыс. рублей,</w:t>
            </w:r>
          </w:p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2024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35 145,9 тыс. рублей, </w:t>
            </w:r>
          </w:p>
          <w:p w:rsidR="002928E2" w:rsidRPr="002928E2" w:rsidRDefault="002928E2" w:rsidP="002928E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2025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45 543,5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2026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7 258,5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37 415,0 тыс. рублей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 w:rsidRPr="002928E2"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25 464,4 тыс. рублей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 w:rsidRPr="002928E2"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2928E2" w:rsidRPr="002928E2" w:rsidTr="005B30A2">
        <w:trPr>
          <w:trHeight w:val="385"/>
        </w:trPr>
        <w:tc>
          <w:tcPr>
            <w:tcW w:w="185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8E2" w:rsidRPr="002928E2" w:rsidRDefault="002928E2" w:rsidP="00F31FD6">
            <w:pPr>
              <w:ind w:left="115"/>
              <w:contextualSpacing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148" w:type="pct"/>
            <w:tcBorders>
              <w:left w:val="single" w:sz="4" w:space="0" w:color="auto"/>
            </w:tcBorders>
            <w:shd w:val="clear" w:color="auto" w:fill="auto"/>
          </w:tcPr>
          <w:p w:rsidR="002928E2" w:rsidRPr="002928E2" w:rsidRDefault="002928E2" w:rsidP="002928E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2019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2020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2021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</w:r>
            <w:r>
              <w:rPr>
                <w:rStyle w:val="CharacterStyle11"/>
                <w:rFonts w:ascii="Liberation Serif" w:eastAsia="Calibri" w:hAnsi="Liberation Serif"/>
              </w:rPr>
              <w:t>2022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2023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2024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2</w:t>
            </w:r>
            <w:r>
              <w:rPr>
                <w:rStyle w:val="CharacterStyle11"/>
                <w:rFonts w:ascii="Liberation Serif" w:eastAsia="Calibri" w:hAnsi="Liberation Serif"/>
              </w:rPr>
              <w:t xml:space="preserve">5 464,4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–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2026 год 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рублей, 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br/>
              <w:t xml:space="preserve">2027 год </w:t>
            </w:r>
            <w:r>
              <w:rPr>
                <w:rStyle w:val="CharacterStyle11"/>
                <w:rFonts w:ascii="Liberation Serif" w:eastAsia="Calibri" w:hAnsi="Liberation Serif"/>
              </w:rPr>
              <w:t>–</w:t>
            </w:r>
            <w:r w:rsidRPr="002928E2">
              <w:rPr>
                <w:rStyle w:val="CharacterStyle11"/>
                <w:rFonts w:ascii="Liberation Serif" w:eastAsia="Calibri" w:hAnsi="Liberation Serif"/>
              </w:rPr>
              <w:t xml:space="preserve"> 0,0 тыс. рублей</w:t>
            </w:r>
          </w:p>
        </w:tc>
      </w:tr>
    </w:tbl>
    <w:p w:rsidR="007B5FF5" w:rsidRPr="002928E2" w:rsidRDefault="007B5FF5" w:rsidP="00020013">
      <w:pPr>
        <w:jc w:val="center"/>
        <w:rPr>
          <w:sz w:val="28"/>
          <w:szCs w:val="28"/>
        </w:rPr>
      </w:pPr>
    </w:p>
    <w:sectPr w:rsidR="007B5FF5" w:rsidRPr="002928E2" w:rsidSect="002928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C36" w:rsidRDefault="00C96C36">
      <w:r>
        <w:separator/>
      </w:r>
    </w:p>
  </w:endnote>
  <w:endnote w:type="continuationSeparator" w:id="0">
    <w:p w:rsidR="00C96C36" w:rsidRDefault="00C96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C36" w:rsidRDefault="00C96C36">
      <w:r>
        <w:separator/>
      </w:r>
    </w:p>
  </w:footnote>
  <w:footnote w:type="continuationSeparator" w:id="0">
    <w:p w:rsidR="00C96C36" w:rsidRDefault="00C96C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D2"/>
    <w:rsid w:val="00020013"/>
    <w:rsid w:val="0018116A"/>
    <w:rsid w:val="00230FAC"/>
    <w:rsid w:val="002928E2"/>
    <w:rsid w:val="002D2CFE"/>
    <w:rsid w:val="002E5C6A"/>
    <w:rsid w:val="003B5E06"/>
    <w:rsid w:val="003F31E7"/>
    <w:rsid w:val="005167EE"/>
    <w:rsid w:val="005D7F9E"/>
    <w:rsid w:val="0061418D"/>
    <w:rsid w:val="00637BBA"/>
    <w:rsid w:val="0068096C"/>
    <w:rsid w:val="006904CB"/>
    <w:rsid w:val="00723C6A"/>
    <w:rsid w:val="0078568C"/>
    <w:rsid w:val="007B5FF5"/>
    <w:rsid w:val="007D35E4"/>
    <w:rsid w:val="008961D2"/>
    <w:rsid w:val="0090599D"/>
    <w:rsid w:val="00B27E9F"/>
    <w:rsid w:val="00B53C9C"/>
    <w:rsid w:val="00C06BC9"/>
    <w:rsid w:val="00C96C36"/>
    <w:rsid w:val="00CB42E0"/>
    <w:rsid w:val="00DB72A4"/>
    <w:rsid w:val="00DC40CF"/>
    <w:rsid w:val="00E02E62"/>
    <w:rsid w:val="00E15FBD"/>
    <w:rsid w:val="00F31FD6"/>
    <w:rsid w:val="00F9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EFF6E"/>
  <w15:chartTrackingRefBased/>
  <w15:docId w15:val="{28E787FC-DA12-4039-B3C1-D016BF84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akeCharacterStyle">
    <w:name w:val="FakeCharacterStyle"/>
    <w:hidden/>
    <w:rsid w:val="002D2CFE"/>
    <w:rPr>
      <w:sz w:val="1"/>
      <w:szCs w:val="1"/>
    </w:rPr>
  </w:style>
  <w:style w:type="paragraph" w:styleId="a3">
    <w:name w:val="header"/>
    <w:basedOn w:val="a"/>
    <w:link w:val="a4"/>
    <w:uiPriority w:val="99"/>
    <w:unhideWhenUsed/>
    <w:rsid w:val="00F91B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1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B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1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10">
    <w:name w:val="ParagraphStyle10"/>
    <w:hidden/>
    <w:rsid w:val="006904CB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0">
    <w:name w:val="CharacterStyle10"/>
    <w:hidden/>
    <w:rsid w:val="006904CB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">
    <w:name w:val="ParagraphStyle1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">
    <w:name w:val="CharacterStyle1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5">
    <w:name w:val="ParagraphStyle5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F31FD6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5">
    <w:name w:val="CharacterStyle5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11">
    <w:name w:val="ParagraphStyle11"/>
    <w:hidden/>
    <w:rsid w:val="00F31FD6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CharacterStyle11">
    <w:name w:val="CharacterStyle11"/>
    <w:hidden/>
    <w:rsid w:val="00F31FD6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1705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24</cp:revision>
  <dcterms:created xsi:type="dcterms:W3CDTF">2025-02-26T14:43:00Z</dcterms:created>
  <dcterms:modified xsi:type="dcterms:W3CDTF">2025-03-03T11:40:00Z</dcterms:modified>
</cp:coreProperties>
</file>