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"/>
        <w:gridCol w:w="1962"/>
        <w:gridCol w:w="452"/>
        <w:gridCol w:w="603"/>
        <w:gridCol w:w="6750"/>
        <w:gridCol w:w="469"/>
      </w:tblGrid>
      <w:tr w:rsidR="00DC26C4" w:rsidRPr="00DC26C4" w:rsidTr="002D7975">
        <w:trPr>
          <w:trHeight w:val="524"/>
        </w:trPr>
        <w:tc>
          <w:tcPr>
            <w:tcW w:w="10539" w:type="dxa"/>
            <w:gridSpan w:val="6"/>
          </w:tcPr>
          <w:p w:rsidR="00DC26C4" w:rsidRPr="00DC26C4" w:rsidRDefault="00DC26C4" w:rsidP="00DC26C4">
            <w:pPr>
              <w:tabs>
                <w:tab w:val="left" w:leader="underscore" w:pos="9639"/>
              </w:tabs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DC26C4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DC26C4" w:rsidRPr="00DC26C4" w:rsidRDefault="00DC26C4" w:rsidP="00DC26C4">
            <w:pPr>
              <w:tabs>
                <w:tab w:val="left" w:leader="underscore" w:pos="9639"/>
              </w:tabs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DC26C4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Верхняя Пышма</w:t>
            </w:r>
          </w:p>
          <w:p w:rsidR="00DC26C4" w:rsidRPr="00DC26C4" w:rsidRDefault="00DC26C4" w:rsidP="00DC26C4">
            <w:pPr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</w:rPr>
            </w:pPr>
            <w:r w:rsidRPr="00DC26C4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</w:rPr>
              <w:t>ПОСТАНОВЛЕНИЕ</w:t>
            </w:r>
          </w:p>
          <w:p w:rsidR="00DC26C4" w:rsidRPr="00DC26C4" w:rsidRDefault="00DC26C4" w:rsidP="00DC26C4">
            <w:pPr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</w:rPr>
            </w:pPr>
            <w:r w:rsidRPr="00DC26C4"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03B383" wp14:editId="4A0A7577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8CD22E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C26C4" w:rsidRPr="00DC26C4" w:rsidTr="002D7975">
        <w:trPr>
          <w:gridAfter w:val="1"/>
          <w:wAfter w:w="469" w:type="dxa"/>
          <w:trHeight w:val="524"/>
        </w:trPr>
        <w:tc>
          <w:tcPr>
            <w:tcW w:w="303" w:type="dxa"/>
            <w:vAlign w:val="bottom"/>
          </w:tcPr>
          <w:p w:rsidR="00DC26C4" w:rsidRPr="00DC26C4" w:rsidRDefault="00DC26C4" w:rsidP="00CB194D">
            <w:pPr>
              <w:tabs>
                <w:tab w:val="left" w:leader="underscore" w:pos="9639"/>
              </w:tabs>
              <w:rPr>
                <w:rFonts w:ascii="Liberation Serif" w:hAnsi="Liberation Serif"/>
                <w:sz w:val="28"/>
                <w:szCs w:val="28"/>
              </w:rPr>
            </w:pPr>
            <w:r w:rsidRPr="00DC26C4">
              <w:rPr>
                <w:rFonts w:ascii="Liberation Serif" w:hAnsi="Liberation Serif"/>
                <w:sz w:val="28"/>
                <w:szCs w:val="28"/>
              </w:rPr>
              <w:t>от</w:t>
            </w:r>
          </w:p>
        </w:tc>
        <w:tc>
          <w:tcPr>
            <w:tcW w:w="1962" w:type="dxa"/>
            <w:tcBorders>
              <w:bottom w:val="single" w:sz="4" w:space="0" w:color="auto"/>
            </w:tcBorders>
            <w:vAlign w:val="bottom"/>
          </w:tcPr>
          <w:p w:rsidR="00DC26C4" w:rsidRPr="00DC26C4" w:rsidRDefault="00DC26C4" w:rsidP="00CB194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C26C4">
              <w:rPr>
                <w:rFonts w:ascii="Liberation Serif" w:hAnsi="Liberation Serif"/>
                <w:sz w:val="28"/>
              </w:rPr>
              <w:t>30.09.2014</w:t>
            </w:r>
          </w:p>
        </w:tc>
        <w:tc>
          <w:tcPr>
            <w:tcW w:w="452" w:type="dxa"/>
            <w:vAlign w:val="bottom"/>
          </w:tcPr>
          <w:p w:rsidR="00DC26C4" w:rsidRPr="00DC26C4" w:rsidRDefault="00DC26C4" w:rsidP="00CB194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C26C4">
              <w:rPr>
                <w:rFonts w:ascii="Liberation Serif" w:hAnsi="Liberation Serif"/>
                <w:sz w:val="28"/>
                <w:szCs w:val="28"/>
              </w:rPr>
              <w:t>№</w:t>
            </w:r>
          </w:p>
        </w:tc>
        <w:tc>
          <w:tcPr>
            <w:tcW w:w="603" w:type="dxa"/>
            <w:tcBorders>
              <w:bottom w:val="single" w:sz="4" w:space="0" w:color="auto"/>
            </w:tcBorders>
            <w:vAlign w:val="bottom"/>
          </w:tcPr>
          <w:p w:rsidR="00DC26C4" w:rsidRPr="00DC26C4" w:rsidRDefault="00DC26C4" w:rsidP="00DC26C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C26C4">
              <w:rPr>
                <w:rFonts w:ascii="Liberation Serif" w:hAnsi="Liberation Serif"/>
                <w:sz w:val="28"/>
              </w:rPr>
              <w:t>1711</w:t>
            </w:r>
          </w:p>
        </w:tc>
        <w:tc>
          <w:tcPr>
            <w:tcW w:w="6750" w:type="dxa"/>
            <w:vAlign w:val="bottom"/>
          </w:tcPr>
          <w:p w:rsidR="00DC26C4" w:rsidRPr="00DC26C4" w:rsidRDefault="003B0974" w:rsidP="00AA140A">
            <w:pPr>
              <w:tabs>
                <w:tab w:val="left" w:leader="underscore" w:pos="9639"/>
              </w:tabs>
              <w:ind w:firstLine="3006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В ред. </w:t>
            </w:r>
            <w:r w:rsidR="00B8561E">
              <w:rPr>
                <w:rFonts w:ascii="Liberation Serif" w:hAnsi="Liberation Serif"/>
                <w:sz w:val="28"/>
                <w:szCs w:val="28"/>
              </w:rPr>
              <w:t>о</w:t>
            </w:r>
            <w:r w:rsidR="004E123F">
              <w:rPr>
                <w:rFonts w:ascii="Liberation Serif" w:hAnsi="Liberation Serif"/>
                <w:sz w:val="28"/>
                <w:szCs w:val="28"/>
              </w:rPr>
              <w:t>т</w:t>
            </w:r>
            <w:r w:rsidR="00AA140A">
              <w:rPr>
                <w:rFonts w:ascii="Liberation Serif" w:hAnsi="Liberation Serif"/>
                <w:sz w:val="28"/>
                <w:szCs w:val="28"/>
              </w:rPr>
              <w:t xml:space="preserve"> 28.02.2025</w:t>
            </w:r>
            <w:r w:rsidR="002C5168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3D3124">
              <w:rPr>
                <w:rFonts w:ascii="Liberation Serif" w:hAnsi="Liberation Serif"/>
                <w:sz w:val="28"/>
                <w:szCs w:val="28"/>
              </w:rPr>
              <w:t>№</w:t>
            </w:r>
            <w:r w:rsidR="00AA140A">
              <w:rPr>
                <w:rFonts w:ascii="Liberation Serif" w:hAnsi="Liberation Serif"/>
                <w:sz w:val="28"/>
                <w:szCs w:val="28"/>
              </w:rPr>
              <w:t>249</w:t>
            </w:r>
          </w:p>
        </w:tc>
      </w:tr>
      <w:tr w:rsidR="00DC26C4" w:rsidRPr="00DC26C4" w:rsidTr="002D7975">
        <w:trPr>
          <w:trHeight w:val="130"/>
        </w:trPr>
        <w:tc>
          <w:tcPr>
            <w:tcW w:w="10539" w:type="dxa"/>
            <w:gridSpan w:val="6"/>
          </w:tcPr>
          <w:p w:rsidR="00DC26C4" w:rsidRPr="00DC26C4" w:rsidRDefault="00DC26C4" w:rsidP="00DC26C4">
            <w:pPr>
              <w:rPr>
                <w:rFonts w:ascii="Liberation Serif" w:eastAsia="Times New Roman" w:hAnsi="Liberation Serif" w:cs="Times New Roman"/>
                <w:sz w:val="20"/>
                <w:szCs w:val="28"/>
              </w:rPr>
            </w:pPr>
          </w:p>
        </w:tc>
      </w:tr>
      <w:tr w:rsidR="00DC26C4" w:rsidRPr="00DC26C4" w:rsidTr="002D7975">
        <w:tc>
          <w:tcPr>
            <w:tcW w:w="10539" w:type="dxa"/>
            <w:gridSpan w:val="6"/>
          </w:tcPr>
          <w:p w:rsidR="00DC26C4" w:rsidRPr="003B0974" w:rsidRDefault="00DC26C4" w:rsidP="00DC26C4">
            <w:pPr>
              <w:rPr>
                <w:rFonts w:ascii="Liberation Serif" w:eastAsia="Times New Roman" w:hAnsi="Liberation Serif" w:cs="Times New Roman"/>
                <w:sz w:val="20"/>
                <w:szCs w:val="28"/>
              </w:rPr>
            </w:pPr>
            <w:r w:rsidRPr="00DC26C4">
              <w:rPr>
                <w:rFonts w:ascii="Liberation Serif" w:eastAsia="Times New Roman" w:hAnsi="Liberation Serif" w:cs="Times New Roman"/>
                <w:sz w:val="20"/>
                <w:szCs w:val="28"/>
              </w:rPr>
              <w:t>г. Верхняя Пышма</w:t>
            </w:r>
          </w:p>
          <w:p w:rsidR="00DC26C4" w:rsidRPr="003B0974" w:rsidRDefault="00DC26C4" w:rsidP="00DC26C4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DC26C4" w:rsidRPr="00DC26C4" w:rsidTr="002D7975">
        <w:tc>
          <w:tcPr>
            <w:tcW w:w="10539" w:type="dxa"/>
            <w:gridSpan w:val="6"/>
          </w:tcPr>
          <w:p w:rsidR="00DC26C4" w:rsidRDefault="00DC26C4" w:rsidP="00DC26C4">
            <w:pPr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DC26C4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 xml:space="preserve">ОБ УТВЕРЖДЕНИИ МУНИЦИПАЛЬНОЙ ПРОГРАММЫ </w:t>
            </w:r>
          </w:p>
          <w:p w:rsidR="00DC26C4" w:rsidRDefault="00DC26C4" w:rsidP="00DC26C4">
            <w:pPr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DC26C4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«ПОВЫШЕНИЕ ЭФФЕКТИВНОСТИ УПРАВЛЕНИЯ МУНИЦИПАЛЬНОЙ СОБСТВЕННОСТЬЮ НА ТЕРРИТОРИИ ГОРОДСКОГО ОКРУГА ВЕРХНЯЯ</w:t>
            </w:r>
            <w:r w:rsidR="00072142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 </w:t>
            </w:r>
            <w:r w:rsidRPr="00DC26C4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ПЫШМА ДО 2027 ГОДА»</w:t>
            </w:r>
          </w:p>
          <w:p w:rsidR="00D84A48" w:rsidRPr="00DC26C4" w:rsidRDefault="00D84A48" w:rsidP="00DC26C4">
            <w:pPr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</w:tr>
    </w:tbl>
    <w:p w:rsidR="006741D4" w:rsidRDefault="006741D4" w:rsidP="006741D4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53D2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соответствии со </w:t>
      </w:r>
      <w:hyperlink r:id="rId6" w:history="1">
        <w:r w:rsidRPr="00E53D29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статьей 179</w:t>
        </w:r>
      </w:hyperlink>
      <w:r w:rsidRPr="00E53D2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Бюджетного кодекса Российской Федерации, Федеральным </w:t>
      </w:r>
      <w:hyperlink r:id="rId7" w:history="1">
        <w:r w:rsidRPr="00E53D29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законом</w:t>
        </w:r>
      </w:hyperlink>
      <w:r w:rsidRPr="00E53D2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от 29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июля </w:t>
      </w:r>
      <w:r w:rsidRPr="00E53D2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1998 № 135-ФЗ «Об оценочной деятельности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                            </w:t>
      </w:r>
      <w:r w:rsidRPr="00E53D29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Российской Федерации»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Pr="00E53D2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Федеральным </w:t>
      </w:r>
      <w:hyperlink r:id="rId8" w:history="1">
        <w:r w:rsidRPr="00E53D29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законом</w:t>
        </w:r>
      </w:hyperlink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от 14</w:t>
      </w:r>
      <w:r w:rsidRPr="00C81F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ноября </w:t>
      </w:r>
      <w:r w:rsidRPr="00E53D29">
        <w:rPr>
          <w:rFonts w:ascii="Liberation Serif" w:eastAsiaTheme="minorHAnsi" w:hAnsi="Liberation Serif" w:cs="Liberation Serif"/>
          <w:sz w:val="28"/>
          <w:szCs w:val="28"/>
          <w:lang w:eastAsia="en-US"/>
        </w:rPr>
        <w:t>2002 №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E53D29">
        <w:rPr>
          <w:rFonts w:ascii="Liberation Serif" w:eastAsiaTheme="minorHAnsi" w:hAnsi="Liberation Serif" w:cs="Liberation Serif"/>
          <w:sz w:val="28"/>
          <w:szCs w:val="28"/>
          <w:lang w:eastAsia="en-US"/>
        </w:rPr>
        <w:t>161-ФЗ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                              </w:t>
      </w:r>
      <w:r w:rsidRPr="00E53D2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«О государственных и муниципальных унитарных предприятиях»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Pr="00E53D2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Федеральным </w:t>
      </w:r>
      <w:hyperlink r:id="rId9" w:history="1">
        <w:r w:rsidRPr="00E53D29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законом</w:t>
        </w:r>
      </w:hyperlink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от 06</w:t>
      </w:r>
      <w:r w:rsidRPr="00615AE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октября </w:t>
      </w:r>
      <w:r w:rsidRPr="00E53D29">
        <w:rPr>
          <w:rFonts w:ascii="Liberation Serif" w:eastAsiaTheme="minorHAnsi" w:hAnsi="Liberation Serif" w:cs="Liberation Serif"/>
          <w:sz w:val="28"/>
          <w:szCs w:val="28"/>
          <w:lang w:eastAsia="en-US"/>
        </w:rPr>
        <w:t>2003 № 131-ФЗ «Об общих принципах организации местного самоуправления в Российской Федерации», Федеральным законом от 13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июля </w:t>
      </w:r>
      <w:r w:rsidRPr="00E53D29">
        <w:rPr>
          <w:rFonts w:ascii="Liberation Serif" w:eastAsiaTheme="minorHAnsi" w:hAnsi="Liberation Serif" w:cs="Liberation Serif"/>
          <w:sz w:val="28"/>
          <w:szCs w:val="28"/>
          <w:lang w:eastAsia="en-US"/>
        </w:rPr>
        <w:t>2015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                    </w:t>
      </w:r>
      <w:r w:rsidRPr="00E53D2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№ 218-ФЗ «О государственной регистрации недвижимости»,</w:t>
      </w:r>
      <w:r w:rsidRPr="00615AED">
        <w:t xml:space="preserve"> </w:t>
      </w:r>
      <w:hyperlink r:id="rId10" w:history="1">
        <w:r w:rsidRPr="00E53D29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постановлением</w:t>
        </w:r>
      </w:hyperlink>
      <w:r w:rsidRPr="00E53D2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администрации городского округа Верхняя Пышма от 28.12.2020 № 1083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                                       </w:t>
      </w:r>
      <w:r w:rsidRPr="00E53D2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«Об утверждении Порядка формирования и реализации муниципальных программ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                      </w:t>
      </w:r>
      <w:r w:rsidRPr="00E53D2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городском округе Верхняя Пышма»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Pr="00E53D29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постановлением администрации городского округа Верхняя Пышма от  07.06.2024 № 748 «Об утверждении перечня муниципальных программ, реализуемых на территории городского округ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 Верхняя Пышма»,                                                              администрация </w:t>
      </w:r>
      <w:r w:rsidRPr="00E53D29">
        <w:rPr>
          <w:rFonts w:ascii="Liberation Serif" w:eastAsiaTheme="minorHAnsi" w:hAnsi="Liberation Serif" w:cs="Liberation Serif"/>
          <w:sz w:val="28"/>
          <w:szCs w:val="28"/>
          <w:lang w:eastAsia="en-US"/>
        </w:rPr>
        <w:t>городского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E53D29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округа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E53D29">
        <w:rPr>
          <w:rFonts w:ascii="Liberation Serif" w:eastAsiaTheme="minorHAnsi" w:hAnsi="Liberation Serif" w:cs="Liberation Serif"/>
          <w:sz w:val="28"/>
          <w:szCs w:val="28"/>
          <w:lang w:eastAsia="en-US"/>
        </w:rPr>
        <w:t>Верхняя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E53D29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Пышма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                                                 </w:t>
      </w:r>
    </w:p>
    <w:p w:rsidR="00D84A48" w:rsidRPr="00D84A48" w:rsidRDefault="006741D4" w:rsidP="006741D4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CB194D" w:rsidRPr="00D84A48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ПОСТАНОВЛЯЕТ</w:t>
      </w:r>
      <w:r w:rsidR="00D84A48" w:rsidRPr="00D84A48">
        <w:rPr>
          <w:rFonts w:ascii="Liberation Serif" w:eastAsiaTheme="minorHAnsi" w:hAnsi="Liberation Serif" w:cs="Liberation Serif"/>
          <w:sz w:val="28"/>
          <w:szCs w:val="28"/>
          <w:lang w:eastAsia="en-US"/>
        </w:rPr>
        <w:t>:</w:t>
      </w:r>
    </w:p>
    <w:p w:rsidR="00D84A48" w:rsidRPr="00D84A48" w:rsidRDefault="00D84A48" w:rsidP="00CB194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84A48">
        <w:rPr>
          <w:rFonts w:ascii="Liberation Serif" w:eastAsiaTheme="minorHAnsi" w:hAnsi="Liberation Serif" w:cs="Liberation Serif"/>
          <w:sz w:val="28"/>
          <w:szCs w:val="28"/>
          <w:lang w:eastAsia="en-US"/>
        </w:rPr>
        <w:t>1.</w:t>
      </w:r>
      <w:r w:rsidR="00CB194D">
        <w:rPr>
          <w:rFonts w:ascii="Liberation Serif" w:eastAsiaTheme="minorHAnsi" w:hAnsi="Liberation Serif" w:cs="Liberation Serif"/>
          <w:sz w:val="28"/>
          <w:szCs w:val="28"/>
          <w:lang w:eastAsia="en-US"/>
        </w:rPr>
        <w:t> </w:t>
      </w:r>
      <w:r w:rsidRPr="00D84A4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Утвердить муниципальную </w:t>
      </w:r>
      <w:hyperlink r:id="rId11" w:history="1">
        <w:r w:rsidRPr="00D84A48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программу</w:t>
        </w:r>
      </w:hyperlink>
      <w:r w:rsidRPr="00D84A4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«</w:t>
      </w:r>
      <w:r w:rsidRPr="00D84A48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Повышение эффективности управления муниципальной собственностью на территории городского округа Верхняя Пыш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ма до 2027 года» (прилагается).</w:t>
      </w:r>
    </w:p>
    <w:p w:rsidR="00D84A48" w:rsidRPr="00D84A48" w:rsidRDefault="00D84A48" w:rsidP="00CB194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84A48">
        <w:rPr>
          <w:rFonts w:ascii="Liberation Serif" w:eastAsiaTheme="minorHAnsi" w:hAnsi="Liberation Serif" w:cs="Liberation Serif"/>
          <w:sz w:val="28"/>
          <w:szCs w:val="28"/>
          <w:lang w:eastAsia="en-US"/>
        </w:rPr>
        <w:t>2.</w:t>
      </w:r>
      <w:r w:rsidR="00CB194D">
        <w:rPr>
          <w:rFonts w:ascii="Liberation Serif" w:eastAsiaTheme="minorHAnsi" w:hAnsi="Liberation Serif" w:cs="Liberation Serif"/>
          <w:sz w:val="28"/>
          <w:szCs w:val="28"/>
          <w:lang w:eastAsia="en-US"/>
        </w:rPr>
        <w:t> </w:t>
      </w:r>
      <w:r w:rsidRPr="00D84A4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Опубликовать настоящее </w:t>
      </w:r>
      <w:r w:rsidR="00072142">
        <w:rPr>
          <w:rFonts w:ascii="Liberation Serif" w:eastAsiaTheme="minorHAnsi" w:hAnsi="Liberation Serif" w:cs="Liberation Serif"/>
          <w:sz w:val="28"/>
          <w:szCs w:val="28"/>
          <w:lang w:eastAsia="en-US"/>
        </w:rPr>
        <w:t>п</w:t>
      </w:r>
      <w:r w:rsidRPr="00D84A4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остановление в газете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«</w:t>
      </w:r>
      <w:r w:rsidRPr="00D84A48">
        <w:rPr>
          <w:rFonts w:ascii="Liberation Serif" w:eastAsiaTheme="minorHAnsi" w:hAnsi="Liberation Serif" w:cs="Liberation Serif"/>
          <w:sz w:val="28"/>
          <w:szCs w:val="28"/>
          <w:lang w:eastAsia="en-US"/>
        </w:rPr>
        <w:t>Красное знамя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»</w:t>
      </w:r>
      <w:r w:rsidRPr="00D84A4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</w:t>
      </w:r>
      <w:r w:rsidR="00CB194D">
        <w:rPr>
          <w:rFonts w:ascii="Liberation Serif" w:eastAsiaTheme="minorHAnsi" w:hAnsi="Liberation Serif" w:cs="Liberation Serif"/>
          <w:sz w:val="28"/>
          <w:szCs w:val="28"/>
          <w:lang w:eastAsia="en-US"/>
        </w:rPr>
        <w:t> </w:t>
      </w:r>
      <w:r w:rsidRPr="00D84A48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</w:t>
      </w:r>
      <w:r w:rsidR="00CB194D">
        <w:rPr>
          <w:rFonts w:ascii="Liberation Serif" w:eastAsiaTheme="minorHAnsi" w:hAnsi="Liberation Serif" w:cs="Liberation Serif"/>
          <w:sz w:val="28"/>
          <w:szCs w:val="28"/>
          <w:lang w:eastAsia="en-US"/>
        </w:rPr>
        <w:t> </w:t>
      </w:r>
      <w:r w:rsidRPr="00D84A48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официальном сайте городского округа Верхняя Пышма.</w:t>
      </w:r>
    </w:p>
    <w:p w:rsidR="00D84A48" w:rsidRPr="00D84A48" w:rsidRDefault="00D84A48" w:rsidP="00CB194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84A48">
        <w:rPr>
          <w:rFonts w:ascii="Liberation Serif" w:eastAsiaTheme="minorHAnsi" w:hAnsi="Liberation Serif" w:cs="Liberation Serif"/>
          <w:sz w:val="28"/>
          <w:szCs w:val="28"/>
          <w:lang w:eastAsia="en-US"/>
        </w:rPr>
        <w:t>3.</w:t>
      </w:r>
      <w:r w:rsidR="00CB194D">
        <w:rPr>
          <w:rFonts w:ascii="Liberation Serif" w:eastAsiaTheme="minorHAnsi" w:hAnsi="Liberation Serif" w:cs="Liberation Serif"/>
          <w:sz w:val="28"/>
          <w:szCs w:val="28"/>
          <w:lang w:eastAsia="en-US"/>
        </w:rPr>
        <w:t> </w:t>
      </w:r>
      <w:r w:rsidRPr="00D84A4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Контроль за выполнением настоящего </w:t>
      </w:r>
      <w:r w:rsidR="00072142">
        <w:rPr>
          <w:rFonts w:ascii="Liberation Serif" w:eastAsiaTheme="minorHAnsi" w:hAnsi="Liberation Serif" w:cs="Liberation Serif"/>
          <w:sz w:val="28"/>
          <w:szCs w:val="28"/>
          <w:lang w:eastAsia="en-US"/>
        </w:rPr>
        <w:t>п</w:t>
      </w:r>
      <w:r w:rsidRPr="00D84A48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остановления оставляю за собой.</w:t>
      </w:r>
    </w:p>
    <w:p w:rsidR="00D84A48" w:rsidRPr="00D84A48" w:rsidRDefault="00D84A48" w:rsidP="00D84A48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D84A48" w:rsidRDefault="00D84A48" w:rsidP="00D84A48">
      <w:pPr>
        <w:autoSpaceDE w:val="0"/>
        <w:autoSpaceDN w:val="0"/>
        <w:adjustRightInd w:val="0"/>
        <w:jc w:val="right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D84A48" w:rsidRDefault="00D84A48" w:rsidP="00D84A48">
      <w:pPr>
        <w:autoSpaceDE w:val="0"/>
        <w:autoSpaceDN w:val="0"/>
        <w:adjustRightInd w:val="0"/>
        <w:jc w:val="right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Глава администрации</w:t>
      </w:r>
    </w:p>
    <w:p w:rsidR="00D84A48" w:rsidRDefault="00D84A48" w:rsidP="00D84A48">
      <w:pPr>
        <w:autoSpaceDE w:val="0"/>
        <w:autoSpaceDN w:val="0"/>
        <w:adjustRightInd w:val="0"/>
        <w:jc w:val="right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В.С.ЧИРКОВ</w:t>
      </w:r>
    </w:p>
    <w:p w:rsidR="00C118D3" w:rsidRDefault="00C118D3" w:rsidP="00D84A48">
      <w:pPr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 w:type="page"/>
      </w:r>
    </w:p>
    <w:tbl>
      <w:tblPr>
        <w:tblStyle w:val="aa"/>
        <w:tblW w:w="107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5123"/>
      </w:tblGrid>
      <w:tr w:rsidR="003B0974" w:rsidTr="003B0974">
        <w:tc>
          <w:tcPr>
            <w:tcW w:w="5670" w:type="dxa"/>
          </w:tcPr>
          <w:p w:rsidR="003B0974" w:rsidRDefault="003B0974" w:rsidP="00BD231C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5123" w:type="dxa"/>
          </w:tcPr>
          <w:p w:rsidR="003B0974" w:rsidRDefault="003B0974" w:rsidP="003B0974">
            <w:pPr>
              <w:autoSpaceDE w:val="0"/>
              <w:autoSpaceDN w:val="0"/>
              <w:adjustRightInd w:val="0"/>
              <w:outlineLvl w:val="0"/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>УТВЕРЖДЕНА</w:t>
            </w:r>
          </w:p>
          <w:p w:rsidR="003B0974" w:rsidRDefault="003B0974" w:rsidP="003B0974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>постановлением администрации</w:t>
            </w:r>
          </w:p>
          <w:p w:rsidR="003B0974" w:rsidRDefault="003B0974" w:rsidP="003B0974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>городского округа Верхняя Пышма</w:t>
            </w:r>
          </w:p>
          <w:p w:rsidR="003B0974" w:rsidRDefault="003B0974" w:rsidP="00B10991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>от 30.09.2014 № 1711</w:t>
            </w:r>
          </w:p>
        </w:tc>
      </w:tr>
    </w:tbl>
    <w:p w:rsidR="00C118D3" w:rsidRDefault="00C118D3" w:rsidP="00BD231C">
      <w:pPr>
        <w:autoSpaceDE w:val="0"/>
        <w:autoSpaceDN w:val="0"/>
        <w:adjustRightInd w:val="0"/>
        <w:jc w:val="right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C118D3" w:rsidRDefault="00C118D3" w:rsidP="00C118D3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8"/>
          <w:szCs w:val="24"/>
          <w:lang w:eastAsia="en-US"/>
        </w:rPr>
        <w:t>МУНИЦИПАЛЬНАЯ ПРОГРАММА</w:t>
      </w:r>
    </w:p>
    <w:p w:rsidR="00C118D3" w:rsidRPr="00C118D3" w:rsidRDefault="00C118D3" w:rsidP="00C118D3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8"/>
          <w:szCs w:val="24"/>
          <w:lang w:eastAsia="en-US"/>
        </w:rPr>
        <w:t>«</w:t>
      </w:r>
      <w:r w:rsidRPr="00C118D3">
        <w:rPr>
          <w:rFonts w:ascii="Liberation Serif" w:eastAsiaTheme="minorHAnsi" w:hAnsi="Liberation Serif" w:cs="Liberation Serif"/>
          <w:b/>
          <w:sz w:val="28"/>
          <w:szCs w:val="24"/>
          <w:lang w:eastAsia="en-US"/>
        </w:rPr>
        <w:t>ПОВЫШЕНИЕ ЭФФЕКТИВНОСТИ УПРАВЛЕНИЯ МУНИЦИПАЛЬНОЙ СОБСТВЕННОСТЬЮ НА ТЕРРИТОРИИ ГОРОДСКОГО ОКРУГА ВЕРХНЯЯ ПЫШМА ДО 2027 ГОДА</w:t>
      </w:r>
      <w:r>
        <w:rPr>
          <w:rFonts w:ascii="Liberation Serif" w:eastAsiaTheme="minorHAnsi" w:hAnsi="Liberation Serif" w:cs="Liberation Serif"/>
          <w:b/>
          <w:sz w:val="28"/>
          <w:szCs w:val="24"/>
          <w:lang w:eastAsia="en-US"/>
        </w:rPr>
        <w:t>»</w:t>
      </w:r>
      <w:r w:rsidR="001E5975">
        <w:rPr>
          <w:rFonts w:ascii="Liberation Serif" w:eastAsiaTheme="minorHAnsi" w:hAnsi="Liberation Serif" w:cs="Liberation Serif"/>
          <w:b/>
          <w:sz w:val="28"/>
          <w:szCs w:val="24"/>
          <w:lang w:eastAsia="en-US"/>
        </w:rPr>
        <w:t xml:space="preserve"> </w:t>
      </w:r>
      <w:r w:rsidRPr="00C118D3">
        <w:rPr>
          <w:rFonts w:ascii="Liberation Serif" w:eastAsiaTheme="minorHAnsi" w:hAnsi="Liberation Serif" w:cs="Liberation Serif"/>
          <w:b/>
          <w:sz w:val="28"/>
          <w:szCs w:val="24"/>
          <w:lang w:eastAsia="en-US"/>
        </w:rPr>
        <w:t>(ДАЛЕЕ - ПРОГРАММА)</w:t>
      </w:r>
    </w:p>
    <w:tbl>
      <w:tblPr>
        <w:tblW w:w="10166" w:type="dxa"/>
        <w:tblInd w:w="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66"/>
      </w:tblGrid>
      <w:tr w:rsidR="005A5866" w:rsidRPr="00C118D3" w:rsidTr="005A5866">
        <w:trPr>
          <w:trHeight w:val="150"/>
        </w:trPr>
        <w:tc>
          <w:tcPr>
            <w:tcW w:w="10166" w:type="dxa"/>
            <w:shd w:val="clear" w:color="auto" w:fill="auto"/>
          </w:tcPr>
          <w:p w:rsidR="005A5866" w:rsidRDefault="005A5866" w:rsidP="005A5866"/>
        </w:tc>
      </w:tr>
      <w:tr w:rsidR="00010397" w:rsidRPr="00010397" w:rsidTr="00C536EE">
        <w:trPr>
          <w:trHeight w:val="254"/>
        </w:trPr>
        <w:tc>
          <w:tcPr>
            <w:tcW w:w="10166" w:type="dxa"/>
            <w:shd w:val="clear" w:color="auto" w:fill="auto"/>
          </w:tcPr>
          <w:tbl>
            <w:tblPr>
              <w:tblW w:w="9985" w:type="dxa"/>
              <w:tblInd w:w="32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85"/>
            </w:tblGrid>
            <w:tr w:rsidR="00010397" w:rsidRPr="00010397" w:rsidTr="00C536EE">
              <w:trPr>
                <w:trHeight w:val="150"/>
              </w:trPr>
              <w:tc>
                <w:tcPr>
                  <w:tcW w:w="9985" w:type="dxa"/>
                  <w:shd w:val="clear" w:color="auto" w:fill="auto"/>
                </w:tcPr>
                <w:p w:rsidR="00010397" w:rsidRPr="00010397" w:rsidRDefault="00010397" w:rsidP="00010397">
                  <w:pPr>
                    <w:ind w:left="28" w:right="28"/>
                    <w:jc w:val="center"/>
                    <w:rPr>
                      <w:rFonts w:ascii="Liberation Serif" w:hAnsi="Liberation Serif" w:cs="Liberation Serif"/>
                      <w:b/>
                      <w:noProof/>
                      <w:color w:val="000000"/>
                      <w:sz w:val="28"/>
                      <w:szCs w:val="28"/>
                    </w:rPr>
                  </w:pPr>
                  <w:r w:rsidRPr="00010397">
                    <w:rPr>
                      <w:rFonts w:ascii="Liberation Serif" w:hAnsi="Liberation Serif" w:cs="Liberation Serif"/>
                      <w:b/>
                      <w:noProof/>
                      <w:color w:val="000000"/>
                      <w:sz w:val="28"/>
                      <w:szCs w:val="28"/>
                    </w:rPr>
                    <w:t>ПАСПОРТ</w:t>
                  </w:r>
                </w:p>
              </w:tc>
            </w:tr>
            <w:tr w:rsidR="00010397" w:rsidRPr="00010397" w:rsidTr="00C536EE">
              <w:trPr>
                <w:trHeight w:val="254"/>
              </w:trPr>
              <w:tc>
                <w:tcPr>
                  <w:tcW w:w="9985" w:type="dxa"/>
                  <w:shd w:val="clear" w:color="auto" w:fill="auto"/>
                </w:tcPr>
                <w:p w:rsidR="00010397" w:rsidRPr="00010397" w:rsidRDefault="00010397" w:rsidP="00010397">
                  <w:pPr>
                    <w:ind w:left="28" w:right="28"/>
                    <w:jc w:val="center"/>
                    <w:rPr>
                      <w:rFonts w:ascii="Liberation Serif" w:hAnsi="Liberation Serif" w:cs="Liberation Serif"/>
                      <w:b/>
                      <w:noProof/>
                      <w:color w:val="000000"/>
                      <w:sz w:val="28"/>
                      <w:szCs w:val="28"/>
                    </w:rPr>
                  </w:pPr>
                  <w:r w:rsidRPr="00010397">
                    <w:rPr>
                      <w:rFonts w:ascii="Liberation Serif" w:hAnsi="Liberation Serif" w:cs="Liberation Serif"/>
                      <w:b/>
                      <w:noProof/>
                      <w:color w:val="000000"/>
                      <w:sz w:val="28"/>
                      <w:szCs w:val="28"/>
                    </w:rPr>
                    <w:t>муниципальной программы</w:t>
                  </w:r>
                </w:p>
              </w:tc>
            </w:tr>
            <w:tr w:rsidR="00010397" w:rsidRPr="00010397" w:rsidTr="00C536EE">
              <w:trPr>
                <w:trHeight w:val="797"/>
              </w:trPr>
              <w:tc>
                <w:tcPr>
                  <w:tcW w:w="9985" w:type="dxa"/>
                  <w:shd w:val="clear" w:color="auto" w:fill="auto"/>
                </w:tcPr>
                <w:p w:rsidR="00010397" w:rsidRPr="00010397" w:rsidRDefault="00010397" w:rsidP="00010397">
                  <w:pPr>
                    <w:ind w:left="28" w:right="28"/>
                    <w:jc w:val="center"/>
                    <w:rPr>
                      <w:rFonts w:ascii="Liberation Serif" w:hAnsi="Liberation Serif" w:cs="Liberation Serif"/>
                      <w:b/>
                      <w:noProof/>
                      <w:color w:val="000000"/>
                      <w:sz w:val="28"/>
                      <w:szCs w:val="28"/>
                    </w:rPr>
                  </w:pPr>
                  <w:r w:rsidRPr="00010397">
                    <w:rPr>
                      <w:rFonts w:ascii="Liberation Serif" w:hAnsi="Liberation Serif" w:cs="Liberation Serif"/>
                      <w:b/>
                      <w:noProof/>
                      <w:color w:val="000000"/>
                      <w:sz w:val="28"/>
                      <w:szCs w:val="28"/>
                    </w:rPr>
                    <w:t>«Повышение эффективности управления муниципальной собственностью на территории городского округа Верхняя Пышма до 2027 года»</w:t>
                  </w:r>
                </w:p>
              </w:tc>
            </w:tr>
          </w:tbl>
          <w:p w:rsidR="00010397" w:rsidRPr="00010397" w:rsidRDefault="00010397" w:rsidP="00010397"/>
        </w:tc>
      </w:tr>
      <w:tr w:rsidR="00010397" w:rsidRPr="00010397" w:rsidTr="00C536EE">
        <w:trPr>
          <w:trHeight w:val="797"/>
        </w:trPr>
        <w:tc>
          <w:tcPr>
            <w:tcW w:w="10166" w:type="dxa"/>
            <w:shd w:val="clear" w:color="auto" w:fill="auto"/>
          </w:tcPr>
          <w:tbl>
            <w:tblPr>
              <w:tblW w:w="1001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"/>
              <w:gridCol w:w="3544"/>
              <w:gridCol w:w="850"/>
              <w:gridCol w:w="5529"/>
            </w:tblGrid>
            <w:tr w:rsidR="00010397" w:rsidRPr="00010397" w:rsidTr="00C536EE">
              <w:trPr>
                <w:trHeight w:val="758"/>
              </w:trPr>
              <w:tc>
                <w:tcPr>
                  <w:tcW w:w="94" w:type="dxa"/>
                </w:tcPr>
                <w:p w:rsidR="00010397" w:rsidRPr="00010397" w:rsidRDefault="00010397" w:rsidP="00010397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10397" w:rsidRPr="00010397" w:rsidRDefault="00010397" w:rsidP="00010397">
                  <w:pPr>
                    <w:ind w:left="28" w:right="28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010397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Ответственный исполнитель муниципальной программы</w:t>
                  </w:r>
                </w:p>
              </w:tc>
              <w:tc>
                <w:tcPr>
                  <w:tcW w:w="6379" w:type="dxa"/>
                  <w:gridSpan w:val="2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10397" w:rsidRPr="00010397" w:rsidRDefault="00010397" w:rsidP="00010397">
                  <w:pPr>
                    <w:ind w:left="28" w:right="28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010397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Комитет по управлению имуществом администрации городского округа Верхняя Пышма</w:t>
                  </w:r>
                </w:p>
              </w:tc>
            </w:tr>
            <w:tr w:rsidR="00010397" w:rsidRPr="00010397" w:rsidTr="00C536EE">
              <w:trPr>
                <w:trHeight w:val="1714"/>
              </w:trPr>
              <w:tc>
                <w:tcPr>
                  <w:tcW w:w="94" w:type="dxa"/>
                </w:tcPr>
                <w:p w:rsidR="00010397" w:rsidRPr="00010397" w:rsidRDefault="00010397" w:rsidP="00010397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10397" w:rsidRPr="00010397" w:rsidRDefault="00010397" w:rsidP="00010397">
                  <w:pPr>
                    <w:ind w:left="28" w:right="28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010397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Соисполнители муниципальной программы</w:t>
                  </w:r>
                </w:p>
              </w:tc>
              <w:tc>
                <w:tcPr>
                  <w:tcW w:w="6379" w:type="dxa"/>
                  <w:gridSpan w:val="2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10397" w:rsidRPr="00010397" w:rsidRDefault="00010397" w:rsidP="00010397">
                  <w:pPr>
                    <w:ind w:left="28" w:right="28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010397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 xml:space="preserve">Отдел бухгалтерского учета и отчетности администрации городского округа Верхняя Пышма, </w:t>
                  </w:r>
                </w:p>
                <w:p w:rsidR="00010397" w:rsidRPr="00010397" w:rsidRDefault="00010397" w:rsidP="00010397">
                  <w:pPr>
                    <w:ind w:left="28" w:right="28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010397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Муниципальное казенное учреждение «Управление капитального строительства и жилищно-коммунального хозяйства городского округа Верхняя Пышма»</w:t>
                  </w:r>
                </w:p>
              </w:tc>
            </w:tr>
            <w:tr w:rsidR="00010397" w:rsidRPr="00010397" w:rsidTr="00C536EE">
              <w:trPr>
                <w:trHeight w:val="1020"/>
              </w:trPr>
              <w:tc>
                <w:tcPr>
                  <w:tcW w:w="94" w:type="dxa"/>
                </w:tcPr>
                <w:p w:rsidR="00010397" w:rsidRPr="00010397" w:rsidRDefault="00010397" w:rsidP="00010397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10397" w:rsidRPr="00010397" w:rsidRDefault="00010397" w:rsidP="00010397">
                  <w:pPr>
                    <w:ind w:left="28" w:right="28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010397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Сроки реализации муниципальной программы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bottom w:val="single" w:sz="6" w:space="0" w:color="000000"/>
                  </w:tcBorders>
                  <w:shd w:val="clear" w:color="auto" w:fill="auto"/>
                </w:tcPr>
                <w:p w:rsidR="00010397" w:rsidRPr="00010397" w:rsidRDefault="00010397" w:rsidP="00010397">
                  <w:pPr>
                    <w:ind w:left="28" w:right="28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010397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2019 -</w:t>
                  </w:r>
                </w:p>
              </w:tc>
              <w:tc>
                <w:tcPr>
                  <w:tcW w:w="5529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10397" w:rsidRPr="00010397" w:rsidRDefault="00010397" w:rsidP="00010397">
                  <w:pPr>
                    <w:ind w:left="28" w:right="28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010397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2027 годы</w:t>
                  </w:r>
                </w:p>
              </w:tc>
            </w:tr>
            <w:tr w:rsidR="00010397" w:rsidRPr="00010397" w:rsidTr="00010397">
              <w:trPr>
                <w:trHeight w:val="2643"/>
              </w:trPr>
              <w:tc>
                <w:tcPr>
                  <w:tcW w:w="94" w:type="dxa"/>
                </w:tcPr>
                <w:p w:rsidR="00010397" w:rsidRPr="00010397" w:rsidRDefault="00010397" w:rsidP="00010397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10397" w:rsidRPr="00010397" w:rsidRDefault="00010397" w:rsidP="00010397">
                  <w:pPr>
                    <w:ind w:left="28" w:right="28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010397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Цели и задачи муниципальной программы</w:t>
                  </w:r>
                </w:p>
              </w:tc>
              <w:tc>
                <w:tcPr>
                  <w:tcW w:w="6379" w:type="dxa"/>
                  <w:gridSpan w:val="2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10397" w:rsidRPr="00010397" w:rsidRDefault="00010397" w:rsidP="00010397">
                  <w:pPr>
                    <w:ind w:left="28" w:right="28"/>
                    <w:jc w:val="both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010397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Цель 1. Обеспечение сохранности муниципального имущества, повышение результативности и эффективности управления, использования и распоряжения муниципальной собственностью городского округа Верхняя Пышма и земельными участками, государственная собственность на которые не разграничена и которые расположены в границах городского округа</w:t>
                  </w:r>
                </w:p>
              </w:tc>
            </w:tr>
            <w:tr w:rsidR="00010397" w:rsidRPr="00010397" w:rsidTr="00010397">
              <w:trPr>
                <w:trHeight w:val="1275"/>
              </w:trPr>
              <w:tc>
                <w:tcPr>
                  <w:tcW w:w="94" w:type="dxa"/>
                  <w:tcBorders>
                    <w:right w:val="single" w:sz="4" w:space="0" w:color="auto"/>
                  </w:tcBorders>
                </w:tcPr>
                <w:p w:rsidR="00010397" w:rsidRPr="00010397" w:rsidRDefault="00010397" w:rsidP="00010397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10397" w:rsidRPr="00010397" w:rsidRDefault="00010397" w:rsidP="00010397">
                  <w:pPr>
                    <w:ind w:left="28" w:right="28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379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10397" w:rsidRPr="00010397" w:rsidRDefault="00010397" w:rsidP="00010397">
                  <w:pPr>
                    <w:ind w:left="28" w:right="28"/>
                    <w:jc w:val="both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010397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Задача 1.1. Проведение технической инвентаризации объектов недвижимости, находящихся в собственности городского округам Верхняя Пышма и кадастровых работ в отношении земельных участков</w:t>
                  </w:r>
                </w:p>
              </w:tc>
            </w:tr>
            <w:tr w:rsidR="00010397" w:rsidRPr="00010397" w:rsidTr="00010397">
              <w:trPr>
                <w:trHeight w:val="1282"/>
              </w:trPr>
              <w:tc>
                <w:tcPr>
                  <w:tcW w:w="94" w:type="dxa"/>
                  <w:tcBorders>
                    <w:right w:val="single" w:sz="4" w:space="0" w:color="auto"/>
                  </w:tcBorders>
                </w:tcPr>
                <w:p w:rsidR="00010397" w:rsidRPr="00010397" w:rsidRDefault="00010397" w:rsidP="00010397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10397" w:rsidRPr="00010397" w:rsidRDefault="00010397" w:rsidP="00010397">
                  <w:pPr>
                    <w:ind w:left="28" w:right="28"/>
                    <w:rPr>
                      <w:rFonts w:ascii="Liberation Serif" w:hAnsi="Liberation Serif" w:cs="Times New Roman"/>
                      <w:noProof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6379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10397" w:rsidRPr="00010397" w:rsidRDefault="00010397" w:rsidP="00010397">
                  <w:pPr>
                    <w:ind w:left="28" w:right="28"/>
                    <w:jc w:val="both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010397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Задача 1.2. Проведение оценки рыночной стоимости арендуемого и реализуемого имущества, в порядке, установленном Федеральным законом «Об оценочной деятельности в Российской Федерации»</w:t>
                  </w:r>
                </w:p>
              </w:tc>
            </w:tr>
            <w:tr w:rsidR="00010397" w:rsidRPr="00010397" w:rsidTr="00010397">
              <w:trPr>
                <w:trHeight w:val="1031"/>
              </w:trPr>
              <w:tc>
                <w:tcPr>
                  <w:tcW w:w="94" w:type="dxa"/>
                  <w:tcBorders>
                    <w:right w:val="single" w:sz="4" w:space="0" w:color="auto"/>
                  </w:tcBorders>
                </w:tcPr>
                <w:p w:rsidR="00010397" w:rsidRPr="00010397" w:rsidRDefault="00010397" w:rsidP="00010397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10397" w:rsidRPr="00010397" w:rsidRDefault="00010397" w:rsidP="00010397">
                  <w:pPr>
                    <w:ind w:left="28" w:right="28"/>
                    <w:rPr>
                      <w:rFonts w:ascii="Liberation Serif" w:hAnsi="Liberation Serif" w:cs="Times New Roman"/>
                      <w:noProof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6379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10397" w:rsidRPr="00010397" w:rsidRDefault="00010397" w:rsidP="00010397">
                  <w:pPr>
                    <w:ind w:left="28" w:right="28"/>
                    <w:jc w:val="both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010397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Задача 1.3. Осуществление полномочий в сфере распространения наружной рекламы на территории городского округа Верхняя Пышма</w:t>
                  </w:r>
                </w:p>
              </w:tc>
            </w:tr>
            <w:tr w:rsidR="00010397" w:rsidRPr="00010397" w:rsidTr="00010397">
              <w:trPr>
                <w:trHeight w:val="984"/>
              </w:trPr>
              <w:tc>
                <w:tcPr>
                  <w:tcW w:w="94" w:type="dxa"/>
                  <w:tcBorders>
                    <w:right w:val="single" w:sz="4" w:space="0" w:color="auto"/>
                  </w:tcBorders>
                </w:tcPr>
                <w:p w:rsidR="00010397" w:rsidRPr="00010397" w:rsidRDefault="00010397" w:rsidP="00010397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10397" w:rsidRPr="00010397" w:rsidRDefault="00010397" w:rsidP="00010397">
                  <w:pPr>
                    <w:ind w:left="28" w:right="28"/>
                    <w:rPr>
                      <w:rFonts w:ascii="Liberation Serif" w:hAnsi="Liberation Serif" w:cs="Times New Roman"/>
                      <w:noProof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6379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10397" w:rsidRPr="00010397" w:rsidRDefault="00010397" w:rsidP="00010397">
                  <w:pPr>
                    <w:ind w:left="28" w:right="28"/>
                    <w:jc w:val="both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010397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Задача 1.4. Ведение претензионно-исковой деятельности комитета по управлению имуществом Администрации городского округа Верхняя Пышма</w:t>
                  </w:r>
                </w:p>
              </w:tc>
            </w:tr>
            <w:tr w:rsidR="00010397" w:rsidRPr="00010397" w:rsidTr="00010397">
              <w:trPr>
                <w:trHeight w:val="657"/>
              </w:trPr>
              <w:tc>
                <w:tcPr>
                  <w:tcW w:w="94" w:type="dxa"/>
                  <w:tcBorders>
                    <w:right w:val="single" w:sz="4" w:space="0" w:color="auto"/>
                  </w:tcBorders>
                </w:tcPr>
                <w:p w:rsidR="00010397" w:rsidRPr="00010397" w:rsidRDefault="00010397" w:rsidP="00010397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10397" w:rsidRPr="00010397" w:rsidRDefault="00010397" w:rsidP="00010397">
                  <w:pPr>
                    <w:ind w:left="28" w:right="28"/>
                    <w:rPr>
                      <w:rFonts w:ascii="Liberation Serif" w:hAnsi="Liberation Serif" w:cs="Times New Roman"/>
                      <w:noProof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6379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10397" w:rsidRPr="00010397" w:rsidRDefault="00010397" w:rsidP="00010397">
                  <w:pPr>
                    <w:ind w:left="28" w:right="28"/>
                    <w:jc w:val="both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010397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Задача 1.5. Приобретение объектов имущества в муниципальную собственность</w:t>
                  </w:r>
                </w:p>
              </w:tc>
            </w:tr>
            <w:tr w:rsidR="00010397" w:rsidRPr="00010397" w:rsidTr="00C536EE">
              <w:trPr>
                <w:trHeight w:val="675"/>
              </w:trPr>
              <w:tc>
                <w:tcPr>
                  <w:tcW w:w="94" w:type="dxa"/>
                </w:tcPr>
                <w:p w:rsidR="00010397" w:rsidRPr="00010397" w:rsidRDefault="00010397" w:rsidP="00010397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10397" w:rsidRPr="00010397" w:rsidRDefault="00010397" w:rsidP="00010397">
                  <w:pPr>
                    <w:ind w:left="28" w:right="28"/>
                    <w:rPr>
                      <w:rFonts w:ascii="Liberation Serif" w:hAnsi="Liberation Serif" w:cs="Times New Roman"/>
                      <w:noProof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6379" w:type="dxa"/>
                  <w:gridSpan w:val="2"/>
                  <w:tcBorders>
                    <w:right w:val="single" w:sz="6" w:space="0" w:color="000000"/>
                  </w:tcBorders>
                  <w:shd w:val="clear" w:color="auto" w:fill="auto"/>
                </w:tcPr>
                <w:p w:rsidR="00010397" w:rsidRPr="00010397" w:rsidRDefault="00010397" w:rsidP="00010397">
                  <w:pPr>
                    <w:ind w:left="28" w:right="28"/>
                    <w:jc w:val="both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010397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Задача 1.6. Сохранение эксплуатационных характеристик муниципального имущества городского округа Верхняя Пышма</w:t>
                  </w:r>
                </w:p>
              </w:tc>
            </w:tr>
            <w:tr w:rsidR="00010397" w:rsidRPr="00010397" w:rsidTr="00C536EE">
              <w:trPr>
                <w:trHeight w:val="990"/>
              </w:trPr>
              <w:tc>
                <w:tcPr>
                  <w:tcW w:w="94" w:type="dxa"/>
                </w:tcPr>
                <w:p w:rsidR="00010397" w:rsidRPr="00010397" w:rsidRDefault="00010397" w:rsidP="00010397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10397" w:rsidRPr="00010397" w:rsidRDefault="00010397" w:rsidP="00010397">
                  <w:pPr>
                    <w:ind w:left="28" w:right="28"/>
                    <w:rPr>
                      <w:rFonts w:ascii="Liberation Serif" w:hAnsi="Liberation Serif" w:cs="Times New Roman"/>
                      <w:noProof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6379" w:type="dxa"/>
                  <w:gridSpan w:val="2"/>
                  <w:tcBorders>
                    <w:right w:val="single" w:sz="6" w:space="0" w:color="000000"/>
                  </w:tcBorders>
                  <w:shd w:val="clear" w:color="auto" w:fill="auto"/>
                </w:tcPr>
                <w:p w:rsidR="00010397" w:rsidRPr="00010397" w:rsidRDefault="00010397" w:rsidP="00010397">
                  <w:pPr>
                    <w:ind w:left="28" w:right="28"/>
                    <w:jc w:val="both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010397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Цель 2. Стимулирование развития малого и среднего бизнеса на территории городского округа Верхняя Пышма за счет использования имущественного потенциала городского округа</w:t>
                  </w:r>
                </w:p>
              </w:tc>
            </w:tr>
            <w:tr w:rsidR="00010397" w:rsidRPr="00010397" w:rsidTr="00C536EE">
              <w:trPr>
                <w:trHeight w:val="1635"/>
              </w:trPr>
              <w:tc>
                <w:tcPr>
                  <w:tcW w:w="94" w:type="dxa"/>
                </w:tcPr>
                <w:p w:rsidR="00010397" w:rsidRPr="00010397" w:rsidRDefault="00010397" w:rsidP="00010397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10397" w:rsidRPr="00010397" w:rsidRDefault="00010397" w:rsidP="00010397">
                  <w:pPr>
                    <w:ind w:left="28" w:right="28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379" w:type="dxa"/>
                  <w:gridSpan w:val="2"/>
                  <w:tcBorders>
                    <w:right w:val="single" w:sz="6" w:space="0" w:color="000000"/>
                  </w:tcBorders>
                  <w:shd w:val="clear" w:color="auto" w:fill="auto"/>
                </w:tcPr>
                <w:p w:rsidR="00010397" w:rsidRPr="00010397" w:rsidRDefault="00010397" w:rsidP="00010397">
                  <w:pPr>
                    <w:ind w:left="28" w:right="28"/>
                    <w:jc w:val="both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010397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Задача 2.1. Увеличение количества муниципального имущества городского округа Верхняя Пышма в Перечне муниципального имущества, предназначенного для предоставления во владение и (или) пользование субъектам МСП и организациям, образующим инфраструктуру поддержки МСП</w:t>
                  </w:r>
                </w:p>
              </w:tc>
            </w:tr>
            <w:tr w:rsidR="00010397" w:rsidRPr="00010397" w:rsidTr="00C536EE">
              <w:trPr>
                <w:trHeight w:val="1668"/>
              </w:trPr>
              <w:tc>
                <w:tcPr>
                  <w:tcW w:w="94" w:type="dxa"/>
                  <w:tcBorders>
                    <w:right w:val="single" w:sz="4" w:space="0" w:color="auto"/>
                  </w:tcBorders>
                </w:tcPr>
                <w:p w:rsidR="00010397" w:rsidRPr="00010397" w:rsidRDefault="00010397" w:rsidP="00010397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10397" w:rsidRPr="00010397" w:rsidRDefault="00010397" w:rsidP="00010397">
                  <w:pPr>
                    <w:ind w:left="28" w:right="28"/>
                    <w:rPr>
                      <w:rFonts w:ascii="Liberation Serif" w:hAnsi="Liberation Serif" w:cs="Times New Roman"/>
                      <w:noProof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6379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10397" w:rsidRPr="00010397" w:rsidRDefault="00010397" w:rsidP="00010397">
                  <w:pPr>
                    <w:ind w:left="28" w:right="28"/>
                    <w:jc w:val="both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010397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Цель 3. Создание необходимых условий для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2027 года»</w:t>
                  </w:r>
                </w:p>
              </w:tc>
            </w:tr>
            <w:tr w:rsidR="00010397" w:rsidRPr="00010397" w:rsidTr="00C536EE">
              <w:trPr>
                <w:trHeight w:val="935"/>
              </w:trPr>
              <w:tc>
                <w:tcPr>
                  <w:tcW w:w="94" w:type="dxa"/>
                  <w:tcBorders>
                    <w:right w:val="single" w:sz="4" w:space="0" w:color="auto"/>
                  </w:tcBorders>
                </w:tcPr>
                <w:p w:rsidR="00010397" w:rsidRPr="00010397" w:rsidRDefault="00010397" w:rsidP="00010397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10397" w:rsidRPr="00010397" w:rsidRDefault="00010397" w:rsidP="00010397">
                  <w:pPr>
                    <w:ind w:left="28" w:right="28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379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10397" w:rsidRPr="00010397" w:rsidRDefault="00010397" w:rsidP="00010397">
                  <w:pPr>
                    <w:ind w:left="28" w:right="28"/>
                    <w:jc w:val="both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010397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Задача 3.1. Обеспечение эффективной деятельности комитета по управлению имуществом администрации городского округа Верхняя Пышма</w:t>
                  </w:r>
                </w:p>
              </w:tc>
            </w:tr>
            <w:tr w:rsidR="00010397" w:rsidRPr="00010397" w:rsidTr="00010397">
              <w:trPr>
                <w:trHeight w:val="685"/>
              </w:trPr>
              <w:tc>
                <w:tcPr>
                  <w:tcW w:w="94" w:type="dxa"/>
                </w:tcPr>
                <w:p w:rsidR="00010397" w:rsidRPr="00010397" w:rsidRDefault="00010397" w:rsidP="00010397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tcBorders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</w:tcPr>
                <w:p w:rsidR="00010397" w:rsidRPr="00010397" w:rsidRDefault="00010397" w:rsidP="00010397">
                  <w:pPr>
                    <w:ind w:left="28" w:right="28"/>
                    <w:rPr>
                      <w:rFonts w:ascii="Liberation Serif" w:hAnsi="Liberation Serif" w:cs="Times New Roman"/>
                      <w:noProof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6379" w:type="dxa"/>
                  <w:gridSpan w:val="2"/>
                  <w:tcBorders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</w:tcPr>
                <w:p w:rsidR="00010397" w:rsidRPr="00010397" w:rsidRDefault="00010397" w:rsidP="00010397">
                  <w:pPr>
                    <w:ind w:left="28" w:right="28"/>
                    <w:jc w:val="both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010397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Задача 3.2. Содержание и обеспечение сохранности муниципального имущества</w:t>
                  </w:r>
                </w:p>
              </w:tc>
            </w:tr>
            <w:tr w:rsidR="00010397" w:rsidRPr="00010397" w:rsidTr="00010397">
              <w:trPr>
                <w:trHeight w:val="675"/>
              </w:trPr>
              <w:tc>
                <w:tcPr>
                  <w:tcW w:w="94" w:type="dxa"/>
                  <w:tcBorders>
                    <w:right w:val="single" w:sz="4" w:space="0" w:color="auto"/>
                  </w:tcBorders>
                </w:tcPr>
                <w:p w:rsidR="00010397" w:rsidRPr="00010397" w:rsidRDefault="00010397" w:rsidP="00010397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10397" w:rsidRPr="00010397" w:rsidRDefault="00010397" w:rsidP="00010397">
                  <w:pPr>
                    <w:ind w:left="28" w:right="28"/>
                    <w:rPr>
                      <w:rFonts w:ascii="Liberation Serif" w:hAnsi="Liberation Serif" w:cs="Times New Roman"/>
                      <w:noProof/>
                      <w:color w:val="000000"/>
                      <w:sz w:val="19"/>
                      <w:szCs w:val="19"/>
                    </w:rPr>
                  </w:pPr>
                  <w:r w:rsidRPr="00010397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Перечень подпрограмм муниципальной программы (при их наличии)</w:t>
                  </w:r>
                </w:p>
              </w:tc>
              <w:tc>
                <w:tcPr>
                  <w:tcW w:w="63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10397" w:rsidRPr="00010397" w:rsidRDefault="00010397" w:rsidP="00010397">
                  <w:pPr>
                    <w:ind w:left="28" w:right="28"/>
                    <w:jc w:val="both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010397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1.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      </w:r>
                </w:p>
              </w:tc>
            </w:tr>
            <w:tr w:rsidR="00010397" w:rsidRPr="00010397" w:rsidTr="000937A5">
              <w:trPr>
                <w:trHeight w:val="1335"/>
              </w:trPr>
              <w:tc>
                <w:tcPr>
                  <w:tcW w:w="94" w:type="dxa"/>
                </w:tcPr>
                <w:p w:rsidR="00010397" w:rsidRPr="00010397" w:rsidRDefault="00010397" w:rsidP="00010397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</w:tcPr>
                <w:p w:rsidR="00010397" w:rsidRPr="00010397" w:rsidRDefault="00010397" w:rsidP="00010397">
                  <w:pPr>
                    <w:ind w:left="28" w:right="28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379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</w:tcPr>
                <w:p w:rsidR="00010397" w:rsidRPr="00010397" w:rsidRDefault="00010397" w:rsidP="00010397">
                  <w:pPr>
                    <w:ind w:left="28" w:right="28"/>
                    <w:jc w:val="both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010397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2.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2027 года»»</w:t>
                  </w:r>
                </w:p>
              </w:tc>
            </w:tr>
            <w:tr w:rsidR="00010397" w:rsidRPr="00010397" w:rsidTr="000937A5">
              <w:trPr>
                <w:trHeight w:val="1267"/>
              </w:trPr>
              <w:tc>
                <w:tcPr>
                  <w:tcW w:w="94" w:type="dxa"/>
                  <w:tcBorders>
                    <w:right w:val="single" w:sz="4" w:space="0" w:color="auto"/>
                  </w:tcBorders>
                </w:tcPr>
                <w:p w:rsidR="00010397" w:rsidRPr="00010397" w:rsidRDefault="00010397" w:rsidP="00010397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10397" w:rsidRPr="00010397" w:rsidRDefault="00010397" w:rsidP="00010397">
                  <w:pPr>
                    <w:ind w:left="28" w:right="28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010397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Перечень основных целевых показателей муниципальной программы</w:t>
                  </w:r>
                </w:p>
              </w:tc>
              <w:tc>
                <w:tcPr>
                  <w:tcW w:w="6379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10397" w:rsidRPr="00010397" w:rsidRDefault="00010397" w:rsidP="00010397">
                  <w:pPr>
                    <w:ind w:left="28" w:right="28"/>
                    <w:jc w:val="both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010397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1. Количество изготовленных технических паспортов на объекты недвижимого имущества, а также полученных справок о техническом состоянии недвижимого имущества</w:t>
                  </w:r>
                </w:p>
              </w:tc>
            </w:tr>
            <w:tr w:rsidR="00010397" w:rsidRPr="00010397" w:rsidTr="000937A5">
              <w:trPr>
                <w:trHeight w:val="1680"/>
              </w:trPr>
              <w:tc>
                <w:tcPr>
                  <w:tcW w:w="94" w:type="dxa"/>
                  <w:tcBorders>
                    <w:right w:val="single" w:sz="4" w:space="0" w:color="auto"/>
                  </w:tcBorders>
                </w:tcPr>
                <w:p w:rsidR="00010397" w:rsidRPr="00010397" w:rsidRDefault="00010397" w:rsidP="00010397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10397" w:rsidRPr="00010397" w:rsidRDefault="00010397" w:rsidP="00010397">
                  <w:pPr>
                    <w:ind w:left="115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379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10397" w:rsidRPr="00010397" w:rsidRDefault="00010397" w:rsidP="00010397">
                  <w:pPr>
                    <w:ind w:left="115" w:right="115"/>
                    <w:jc w:val="both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010397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2. Количество технических планов (справок об идентификации,выписок из ЕГРН, подготовка проектной документации при перепланировке объекта) по объектам недвижимого имущества, находящегося в муниципальной собственности городского округа Верхняя Пышма</w:t>
                  </w:r>
                </w:p>
              </w:tc>
            </w:tr>
            <w:tr w:rsidR="00010397" w:rsidRPr="00010397" w:rsidTr="00C536EE">
              <w:trPr>
                <w:trHeight w:val="3562"/>
              </w:trPr>
              <w:tc>
                <w:tcPr>
                  <w:tcW w:w="94" w:type="dxa"/>
                  <w:tcBorders>
                    <w:right w:val="single" w:sz="4" w:space="0" w:color="auto"/>
                  </w:tcBorders>
                </w:tcPr>
                <w:p w:rsidR="00010397" w:rsidRPr="00010397" w:rsidRDefault="00010397" w:rsidP="00010397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10397" w:rsidRPr="00010397" w:rsidRDefault="00010397" w:rsidP="00010397">
                  <w:pPr>
                    <w:ind w:left="115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379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10397" w:rsidRPr="00010397" w:rsidRDefault="00010397" w:rsidP="00010397">
                  <w:pPr>
                    <w:ind w:left="115" w:right="115"/>
                    <w:jc w:val="both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010397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3. Количество объектов недвижимости, по которым проведены учетно-технические работы по заполнению электронных форм сведений, для выявления правообладателей ранее учтенных объектов недвижимости</w:t>
                  </w:r>
                </w:p>
                <w:p w:rsidR="00010397" w:rsidRPr="00010397" w:rsidRDefault="00010397" w:rsidP="00010397">
                  <w:pPr>
                    <w:ind w:left="115" w:right="115"/>
                    <w:jc w:val="both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010397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4. Количество объектов муниципальной собственности, по которым проведена независимая оценка их рыночной стоимости, права аренды недвижимого имущества и пра</w:t>
                  </w:r>
                  <w:bookmarkStart w:id="0" w:name="_GoBack"/>
                  <w:bookmarkEnd w:id="0"/>
                  <w:r w:rsidRPr="00010397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ва на заключение договоров аренды недвижимого имущества и договоров на установку и эксплуатацию рекламных конструкций</w:t>
                  </w:r>
                </w:p>
              </w:tc>
            </w:tr>
            <w:tr w:rsidR="00010397" w:rsidRPr="00010397" w:rsidTr="00C536EE">
              <w:trPr>
                <w:trHeight w:val="1028"/>
              </w:trPr>
              <w:tc>
                <w:tcPr>
                  <w:tcW w:w="94" w:type="dxa"/>
                </w:tcPr>
                <w:p w:rsidR="00010397" w:rsidRPr="00010397" w:rsidRDefault="00010397" w:rsidP="00010397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10397" w:rsidRPr="00010397" w:rsidRDefault="00010397" w:rsidP="00010397">
                  <w:pPr>
                    <w:ind w:left="115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379" w:type="dxa"/>
                  <w:gridSpan w:val="2"/>
                  <w:tcBorders>
                    <w:right w:val="single" w:sz="6" w:space="0" w:color="000000"/>
                  </w:tcBorders>
                  <w:shd w:val="clear" w:color="auto" w:fill="auto"/>
                </w:tcPr>
                <w:p w:rsidR="00010397" w:rsidRPr="00010397" w:rsidRDefault="00010397" w:rsidP="00010397">
                  <w:pPr>
                    <w:ind w:left="115" w:right="115"/>
                    <w:jc w:val="both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010397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5. Количество демонтированных несанкционированных рекламных конструкций, нестационарных торговых объектов</w:t>
                  </w:r>
                </w:p>
              </w:tc>
            </w:tr>
            <w:tr w:rsidR="00010397" w:rsidRPr="00010397" w:rsidTr="00C536EE">
              <w:trPr>
                <w:trHeight w:val="982"/>
              </w:trPr>
              <w:tc>
                <w:tcPr>
                  <w:tcW w:w="94" w:type="dxa"/>
                </w:tcPr>
                <w:p w:rsidR="00010397" w:rsidRPr="00010397" w:rsidRDefault="00010397" w:rsidP="00010397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10397" w:rsidRPr="00010397" w:rsidRDefault="00010397" w:rsidP="00010397">
                  <w:pPr>
                    <w:ind w:left="115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379" w:type="dxa"/>
                  <w:gridSpan w:val="2"/>
                  <w:tcBorders>
                    <w:right w:val="single" w:sz="6" w:space="0" w:color="000000"/>
                  </w:tcBorders>
                  <w:shd w:val="clear" w:color="auto" w:fill="auto"/>
                </w:tcPr>
                <w:p w:rsidR="00010397" w:rsidRPr="00010397" w:rsidRDefault="00010397" w:rsidP="00010397">
                  <w:pPr>
                    <w:ind w:left="115" w:right="115"/>
                    <w:jc w:val="both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010397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6. Количество почтовых отправлений, писем, бандеролей, посылок, телеграмм, в том числе по претензионной деятельности</w:t>
                  </w:r>
                </w:p>
              </w:tc>
            </w:tr>
            <w:tr w:rsidR="00010397" w:rsidRPr="00010397" w:rsidTr="00C536EE">
              <w:trPr>
                <w:trHeight w:val="585"/>
              </w:trPr>
              <w:tc>
                <w:tcPr>
                  <w:tcW w:w="94" w:type="dxa"/>
                </w:tcPr>
                <w:p w:rsidR="00010397" w:rsidRPr="00010397" w:rsidRDefault="00010397" w:rsidP="00010397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10397" w:rsidRPr="00010397" w:rsidRDefault="00010397" w:rsidP="00010397">
                  <w:pPr>
                    <w:ind w:left="115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379" w:type="dxa"/>
                  <w:gridSpan w:val="2"/>
                  <w:tcBorders>
                    <w:right w:val="single" w:sz="6" w:space="0" w:color="000000"/>
                  </w:tcBorders>
                  <w:shd w:val="clear" w:color="auto" w:fill="auto"/>
                </w:tcPr>
                <w:p w:rsidR="00010397" w:rsidRPr="00010397" w:rsidRDefault="00010397" w:rsidP="00010397">
                  <w:pPr>
                    <w:ind w:left="115" w:right="115"/>
                    <w:jc w:val="both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010397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7. Количество приобретенных объектов недвижимости в муниципальную собственность</w:t>
                  </w:r>
                </w:p>
              </w:tc>
            </w:tr>
            <w:tr w:rsidR="00010397" w:rsidRPr="00010397" w:rsidTr="00010397">
              <w:trPr>
                <w:trHeight w:val="617"/>
              </w:trPr>
              <w:tc>
                <w:tcPr>
                  <w:tcW w:w="94" w:type="dxa"/>
                </w:tcPr>
                <w:p w:rsidR="00010397" w:rsidRPr="00010397" w:rsidRDefault="00010397" w:rsidP="00010397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10397" w:rsidRPr="00010397" w:rsidRDefault="00010397" w:rsidP="00010397">
                  <w:pPr>
                    <w:ind w:left="115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379" w:type="dxa"/>
                  <w:gridSpan w:val="2"/>
                  <w:tcBorders>
                    <w:right w:val="single" w:sz="6" w:space="0" w:color="000000"/>
                  </w:tcBorders>
                  <w:shd w:val="clear" w:color="auto" w:fill="auto"/>
                </w:tcPr>
                <w:p w:rsidR="00010397" w:rsidRPr="00010397" w:rsidRDefault="00010397" w:rsidP="00010397">
                  <w:pPr>
                    <w:ind w:left="115" w:right="115"/>
                    <w:jc w:val="both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010397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8. Количество приобретенных объектов движимого имущества в муниципальную собственность</w:t>
                  </w:r>
                </w:p>
              </w:tc>
            </w:tr>
            <w:tr w:rsidR="00010397" w:rsidRPr="00010397" w:rsidTr="00010397">
              <w:trPr>
                <w:trHeight w:val="637"/>
              </w:trPr>
              <w:tc>
                <w:tcPr>
                  <w:tcW w:w="94" w:type="dxa"/>
                  <w:tcBorders>
                    <w:right w:val="single" w:sz="4" w:space="0" w:color="auto"/>
                  </w:tcBorders>
                </w:tcPr>
                <w:p w:rsidR="00010397" w:rsidRPr="00010397" w:rsidRDefault="00010397" w:rsidP="00010397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10397" w:rsidRPr="00010397" w:rsidRDefault="00010397" w:rsidP="00010397">
                  <w:pPr>
                    <w:ind w:left="115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379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10397" w:rsidRDefault="00010397" w:rsidP="00010397">
                  <w:pPr>
                    <w:ind w:left="115" w:right="115"/>
                    <w:jc w:val="both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010397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9. Количество приобретенных систем автоматической пожарной сигнализации зданий</w:t>
                  </w:r>
                </w:p>
                <w:p w:rsidR="00C536EE" w:rsidRPr="00010397" w:rsidRDefault="00C536EE" w:rsidP="00C536EE">
                  <w:pPr>
                    <w:ind w:left="115" w:right="115"/>
                    <w:jc w:val="both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 xml:space="preserve">10. </w:t>
                  </w:r>
                  <w:r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Style w:val="CharacterStyle10"/>
                      <w:rFonts w:eastAsia="Calibri"/>
                    </w:rPr>
                    <w:t>Количество хозяйствующих субъектов</w:t>
                  </w:r>
                </w:p>
              </w:tc>
            </w:tr>
            <w:tr w:rsidR="00010397" w:rsidRPr="00010397" w:rsidTr="00010397">
              <w:trPr>
                <w:trHeight w:val="1833"/>
              </w:trPr>
              <w:tc>
                <w:tcPr>
                  <w:tcW w:w="94" w:type="dxa"/>
                  <w:tcBorders>
                    <w:right w:val="single" w:sz="4" w:space="0" w:color="auto"/>
                  </w:tcBorders>
                </w:tcPr>
                <w:p w:rsidR="00010397" w:rsidRPr="00010397" w:rsidRDefault="00010397" w:rsidP="00010397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10397" w:rsidRPr="00010397" w:rsidRDefault="00010397" w:rsidP="00010397">
                  <w:pPr>
                    <w:ind w:left="115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379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10397" w:rsidRPr="00010397" w:rsidRDefault="00010397" w:rsidP="00010397">
                  <w:pPr>
                    <w:ind w:left="115" w:right="115"/>
                    <w:jc w:val="both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010397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1</w:t>
                  </w:r>
                  <w:r w:rsidR="00C536EE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1</w:t>
                  </w:r>
                  <w:r w:rsidRPr="00010397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. Количество отремонтированных объектов</w:t>
                  </w:r>
                </w:p>
                <w:p w:rsidR="00010397" w:rsidRPr="00010397" w:rsidRDefault="00C536EE" w:rsidP="00010397">
                  <w:pPr>
                    <w:ind w:left="115" w:right="115"/>
                    <w:jc w:val="both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12</w:t>
                  </w:r>
                  <w:r w:rsidR="00010397" w:rsidRPr="00010397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 xml:space="preserve">. Количество объектов имущества в перечне муниципального имущества городского округа Верхняя Пышма, предназначенного для предоставления во владение и (или) в пользование субъектам МСП и организациям, образующим инфраструктуру поддержки субъектов МСП </w:t>
                  </w:r>
                </w:p>
              </w:tc>
            </w:tr>
            <w:tr w:rsidR="00010397" w:rsidRPr="00010397" w:rsidTr="00010397">
              <w:trPr>
                <w:trHeight w:val="1218"/>
              </w:trPr>
              <w:tc>
                <w:tcPr>
                  <w:tcW w:w="94" w:type="dxa"/>
                </w:tcPr>
                <w:p w:rsidR="00010397" w:rsidRPr="00010397" w:rsidRDefault="00010397" w:rsidP="00010397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10397" w:rsidRPr="00010397" w:rsidRDefault="00010397" w:rsidP="00010397">
                  <w:pPr>
                    <w:ind w:left="115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379" w:type="dxa"/>
                  <w:gridSpan w:val="2"/>
                  <w:tcBorders>
                    <w:right w:val="single" w:sz="6" w:space="0" w:color="000000"/>
                  </w:tcBorders>
                  <w:shd w:val="clear" w:color="auto" w:fill="auto"/>
                </w:tcPr>
                <w:p w:rsidR="00010397" w:rsidRPr="00010397" w:rsidRDefault="00C536EE" w:rsidP="00010397">
                  <w:pPr>
                    <w:ind w:left="115" w:right="115"/>
                    <w:jc w:val="both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13</w:t>
                  </w:r>
                  <w:r w:rsidR="00010397" w:rsidRPr="00010397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. Доля обращений граждан и юридических лиц, рассмотренных в срок, к общему числу обращений, поступивших в комитет по управлению имуществом администрации городского округа Верхняя Пышма</w:t>
                  </w:r>
                </w:p>
              </w:tc>
            </w:tr>
            <w:tr w:rsidR="00010397" w:rsidRPr="00010397" w:rsidTr="00010397">
              <w:trPr>
                <w:trHeight w:val="1338"/>
              </w:trPr>
              <w:tc>
                <w:tcPr>
                  <w:tcW w:w="94" w:type="dxa"/>
                  <w:tcBorders>
                    <w:right w:val="single" w:sz="4" w:space="0" w:color="auto"/>
                  </w:tcBorders>
                </w:tcPr>
                <w:p w:rsidR="00010397" w:rsidRPr="00010397" w:rsidRDefault="00010397" w:rsidP="00010397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10397" w:rsidRPr="00010397" w:rsidRDefault="00010397" w:rsidP="00010397">
                  <w:pPr>
                    <w:ind w:left="115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379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10397" w:rsidRPr="00010397" w:rsidRDefault="00C536EE" w:rsidP="00010397">
                  <w:pPr>
                    <w:ind w:left="115" w:right="115"/>
                    <w:jc w:val="both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14</w:t>
                  </w:r>
                  <w:r w:rsidR="00010397" w:rsidRPr="00010397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. Количество объектов, по которым произведены мероприятия по обслуживанию и сохранности муниципального имущества (в том числе по коммунальным затратам)</w:t>
                  </w:r>
                </w:p>
              </w:tc>
            </w:tr>
            <w:tr w:rsidR="00010397" w:rsidRPr="00010397" w:rsidTr="00C536EE">
              <w:trPr>
                <w:trHeight w:val="221"/>
              </w:trPr>
              <w:tc>
                <w:tcPr>
                  <w:tcW w:w="94" w:type="dxa"/>
                </w:tcPr>
                <w:p w:rsidR="00010397" w:rsidRPr="00010397" w:rsidRDefault="00010397" w:rsidP="00010397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10397" w:rsidRPr="00010397" w:rsidRDefault="00010397" w:rsidP="00010397">
                  <w:pPr>
                    <w:ind w:left="115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379" w:type="dxa"/>
                  <w:gridSpan w:val="2"/>
                  <w:tcBorders>
                    <w:right w:val="single" w:sz="6" w:space="0" w:color="000000"/>
                  </w:tcBorders>
                  <w:shd w:val="clear" w:color="auto" w:fill="auto"/>
                </w:tcPr>
                <w:p w:rsidR="00010397" w:rsidRPr="00010397" w:rsidRDefault="00C536EE" w:rsidP="00010397">
                  <w:pPr>
                    <w:ind w:left="115" w:right="115"/>
                    <w:jc w:val="both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15</w:t>
                  </w:r>
                  <w:r w:rsidR="00010397" w:rsidRPr="00010397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. Количество отремонтированных объектов</w:t>
                  </w:r>
                </w:p>
              </w:tc>
            </w:tr>
            <w:tr w:rsidR="00010397" w:rsidRPr="00010397" w:rsidTr="00C536EE">
              <w:trPr>
                <w:trHeight w:val="986"/>
              </w:trPr>
              <w:tc>
                <w:tcPr>
                  <w:tcW w:w="94" w:type="dxa"/>
                </w:tcPr>
                <w:p w:rsidR="00010397" w:rsidRPr="00010397" w:rsidRDefault="00010397" w:rsidP="00010397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10397" w:rsidRPr="00010397" w:rsidRDefault="00010397" w:rsidP="00010397">
                  <w:pPr>
                    <w:ind w:left="115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379" w:type="dxa"/>
                  <w:gridSpan w:val="2"/>
                  <w:tcBorders>
                    <w:right w:val="single" w:sz="6" w:space="0" w:color="000000"/>
                  </w:tcBorders>
                  <w:shd w:val="clear" w:color="auto" w:fill="auto"/>
                </w:tcPr>
                <w:p w:rsidR="00010397" w:rsidRPr="00010397" w:rsidRDefault="00C536EE" w:rsidP="00010397">
                  <w:pPr>
                    <w:ind w:left="115" w:right="115"/>
                    <w:jc w:val="both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16</w:t>
                  </w:r>
                  <w:r w:rsidR="00010397" w:rsidRPr="00010397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. Количество объектов недвижимого имущества, по которым произведены работы по разработке ПСД и по капитальному ремонту</w:t>
                  </w:r>
                </w:p>
              </w:tc>
            </w:tr>
            <w:tr w:rsidR="00010397" w:rsidRPr="00010397" w:rsidTr="00C536EE">
              <w:trPr>
                <w:trHeight w:val="1005"/>
              </w:trPr>
              <w:tc>
                <w:tcPr>
                  <w:tcW w:w="94" w:type="dxa"/>
                </w:tcPr>
                <w:p w:rsidR="00010397" w:rsidRPr="00010397" w:rsidRDefault="00010397" w:rsidP="00010397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10397" w:rsidRPr="00010397" w:rsidRDefault="00010397" w:rsidP="00010397">
                  <w:pPr>
                    <w:ind w:left="115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379" w:type="dxa"/>
                  <w:gridSpan w:val="2"/>
                  <w:tcBorders>
                    <w:right w:val="single" w:sz="6" w:space="0" w:color="000000"/>
                  </w:tcBorders>
                  <w:shd w:val="clear" w:color="auto" w:fill="auto"/>
                </w:tcPr>
                <w:p w:rsidR="00010397" w:rsidRPr="00010397" w:rsidRDefault="00C536EE" w:rsidP="00010397">
                  <w:pPr>
                    <w:ind w:left="115" w:right="115"/>
                    <w:jc w:val="both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17</w:t>
                  </w:r>
                  <w:r w:rsidR="00010397" w:rsidRPr="00010397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. Количество объектов недвижимого имущества, по которым проведена строительно-техническая экспертиза</w:t>
                  </w:r>
                </w:p>
              </w:tc>
            </w:tr>
            <w:tr w:rsidR="00C536EE" w:rsidRPr="00010397" w:rsidTr="003B0FC5">
              <w:trPr>
                <w:trHeight w:val="360"/>
              </w:trPr>
              <w:tc>
                <w:tcPr>
                  <w:tcW w:w="94" w:type="dxa"/>
                </w:tcPr>
                <w:p w:rsidR="00C536EE" w:rsidRPr="00010397" w:rsidRDefault="00C536EE" w:rsidP="00C536EE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C536EE" w:rsidRPr="00010397" w:rsidRDefault="00C536EE" w:rsidP="00C536EE">
                  <w:pPr>
                    <w:ind w:left="28" w:right="28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010397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Обьем финансирования</w:t>
                  </w:r>
                </w:p>
              </w:tc>
              <w:tc>
                <w:tcPr>
                  <w:tcW w:w="6379" w:type="dxa"/>
                  <w:gridSpan w:val="2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C536EE" w:rsidRPr="00B37B16" w:rsidRDefault="00C536EE" w:rsidP="00C536EE">
                  <w:pPr>
                    <w:ind w:left="146" w:right="28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ВСЕГО:</w:t>
                  </w:r>
                </w:p>
              </w:tc>
            </w:tr>
            <w:tr w:rsidR="00C536EE" w:rsidRPr="00010397" w:rsidTr="00C536EE">
              <w:trPr>
                <w:trHeight w:val="360"/>
              </w:trPr>
              <w:tc>
                <w:tcPr>
                  <w:tcW w:w="94" w:type="dxa"/>
                </w:tcPr>
                <w:p w:rsidR="00C536EE" w:rsidRPr="00010397" w:rsidRDefault="00C536EE" w:rsidP="00C536EE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C536EE" w:rsidRPr="00010397" w:rsidRDefault="00C536EE" w:rsidP="00C536EE">
                  <w:pPr>
                    <w:ind w:left="28" w:right="28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010397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муниципальной</w:t>
                  </w:r>
                </w:p>
              </w:tc>
              <w:tc>
                <w:tcPr>
                  <w:tcW w:w="6379" w:type="dxa"/>
                  <w:gridSpan w:val="2"/>
                  <w:tcBorders>
                    <w:right w:val="single" w:sz="6" w:space="0" w:color="000000"/>
                  </w:tcBorders>
                  <w:shd w:val="clear" w:color="auto" w:fill="auto"/>
                </w:tcPr>
                <w:p w:rsidR="00C536EE" w:rsidRPr="00B37B16" w:rsidRDefault="004E123F" w:rsidP="004E123F">
                  <w:pPr>
                    <w:spacing w:line="256" w:lineRule="auto"/>
                    <w:ind w:left="142" w:right="28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>
                    <w:rPr>
                      <w:rStyle w:val="CharacterStyle5"/>
                      <w:rFonts w:eastAsia="Calibri"/>
                    </w:rPr>
                    <w:t>1 946 034,6 тыс. рублей</w:t>
                  </w:r>
                  <w:r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</w:p>
              </w:tc>
            </w:tr>
            <w:tr w:rsidR="00C536EE" w:rsidRPr="00010397" w:rsidTr="00C536EE">
              <w:trPr>
                <w:trHeight w:val="360"/>
              </w:trPr>
              <w:tc>
                <w:tcPr>
                  <w:tcW w:w="94" w:type="dxa"/>
                </w:tcPr>
                <w:p w:rsidR="00C536EE" w:rsidRPr="00010397" w:rsidRDefault="00C536EE" w:rsidP="00C536EE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C536EE" w:rsidRPr="00010397" w:rsidRDefault="00C536EE" w:rsidP="00C536EE">
                  <w:pPr>
                    <w:ind w:left="28" w:right="28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010397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программы по годам</w:t>
                  </w:r>
                </w:p>
              </w:tc>
              <w:tc>
                <w:tcPr>
                  <w:tcW w:w="6379" w:type="dxa"/>
                  <w:gridSpan w:val="2"/>
                  <w:tcBorders>
                    <w:right w:val="single" w:sz="6" w:space="0" w:color="000000"/>
                  </w:tcBorders>
                  <w:shd w:val="clear" w:color="auto" w:fill="auto"/>
                </w:tcPr>
                <w:p w:rsidR="00C536EE" w:rsidRPr="00B37B16" w:rsidRDefault="00C536EE" w:rsidP="00C536EE">
                  <w:pPr>
                    <w:ind w:left="146" w:right="28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в том числе:</w:t>
                  </w:r>
                </w:p>
              </w:tc>
            </w:tr>
            <w:tr w:rsidR="00C536EE" w:rsidRPr="00010397" w:rsidTr="00C536EE">
              <w:trPr>
                <w:trHeight w:val="80"/>
              </w:trPr>
              <w:tc>
                <w:tcPr>
                  <w:tcW w:w="94" w:type="dxa"/>
                  <w:tcBorders>
                    <w:right w:val="single" w:sz="4" w:space="0" w:color="auto"/>
                  </w:tcBorders>
                </w:tcPr>
                <w:p w:rsidR="00C536EE" w:rsidRPr="00010397" w:rsidRDefault="00C536EE" w:rsidP="00C536EE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536EE" w:rsidRPr="00010397" w:rsidRDefault="00C536EE" w:rsidP="00C536EE">
                  <w:pPr>
                    <w:ind w:left="28" w:right="28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010397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реализации, тыс. рублей</w:t>
                  </w:r>
                </w:p>
              </w:tc>
              <w:tc>
                <w:tcPr>
                  <w:tcW w:w="6379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536EE" w:rsidRPr="00B37B16" w:rsidRDefault="00C536EE" w:rsidP="00C536EE">
                  <w:pPr>
                    <w:spacing w:line="256" w:lineRule="auto"/>
                    <w:ind w:left="142" w:right="28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</w:pP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2019 год – 33 399,9 тыс. рублей, </w:t>
                  </w:r>
                </w:p>
                <w:p w:rsidR="00C536EE" w:rsidRPr="00B37B16" w:rsidRDefault="00C536EE" w:rsidP="00C536EE">
                  <w:pPr>
                    <w:spacing w:line="256" w:lineRule="auto"/>
                    <w:ind w:left="142" w:right="28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</w:pP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2020 год – 42 712,0 тыс. рублей, </w:t>
                  </w:r>
                </w:p>
                <w:p w:rsidR="00C536EE" w:rsidRPr="00B37B16" w:rsidRDefault="00C536EE" w:rsidP="00C536EE">
                  <w:pPr>
                    <w:spacing w:line="256" w:lineRule="auto"/>
                    <w:ind w:left="142" w:right="28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</w:pP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2021 год – 312 411,0 тыс. рублей, </w:t>
                  </w:r>
                </w:p>
                <w:p w:rsidR="00C536EE" w:rsidRPr="00B37B16" w:rsidRDefault="00C536EE" w:rsidP="00C536EE">
                  <w:pPr>
                    <w:spacing w:line="256" w:lineRule="auto"/>
                    <w:ind w:left="142" w:right="28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</w:pP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2022 год – 190 348,6 тыс. рублей, </w:t>
                  </w:r>
                </w:p>
                <w:p w:rsidR="00C536EE" w:rsidRPr="00B37B16" w:rsidRDefault="00C536EE" w:rsidP="00C536EE">
                  <w:pPr>
                    <w:spacing w:line="256" w:lineRule="auto"/>
                    <w:ind w:left="142" w:right="28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</w:pP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2023 год – 416 786,6 тыс. рублей, </w:t>
                  </w:r>
                </w:p>
                <w:p w:rsidR="00C536EE" w:rsidRPr="00B37B16" w:rsidRDefault="00C536EE" w:rsidP="00C536EE">
                  <w:pPr>
                    <w:spacing w:line="256" w:lineRule="auto"/>
                    <w:ind w:left="142" w:right="28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</w:pP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2024 год </w:t>
                  </w:r>
                  <w:r w:rsidRPr="00B37B16">
                    <w:rPr>
                      <w:rFonts w:ascii="Cambria" w:hAnsi="Cambria"/>
                      <w:noProof/>
                      <w:color w:val="000000"/>
                      <w:sz w:val="28"/>
                      <w:szCs w:val="28"/>
                      <w:lang w:eastAsia="en-US"/>
                    </w:rPr>
                    <w:t>–</w:t>
                  </w: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 35</w:t>
                  </w:r>
                  <w:r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>370</w:t>
                  </w: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>,</w:t>
                  </w:r>
                  <w:r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>5</w:t>
                  </w: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 тыс. рублей, </w:t>
                  </w:r>
                </w:p>
                <w:p w:rsidR="004E123F" w:rsidRDefault="004E123F" w:rsidP="004E123F">
                  <w:pPr>
                    <w:spacing w:line="256" w:lineRule="auto"/>
                    <w:ind w:left="142" w:right="28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2025 год – </w:t>
                  </w:r>
                  <w:r w:rsidRPr="0050601A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>306 774</w:t>
                  </w:r>
                  <w:r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>,</w:t>
                  </w:r>
                  <w:r w:rsidRPr="0050601A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>8</w:t>
                  </w:r>
                  <w:r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 тыс. рублей, </w:t>
                  </w:r>
                </w:p>
                <w:p w:rsidR="004E123F" w:rsidRDefault="004E123F" w:rsidP="004E123F">
                  <w:pPr>
                    <w:spacing w:line="256" w:lineRule="auto"/>
                    <w:ind w:left="142" w:right="28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2026 год – </w:t>
                  </w:r>
                  <w:r w:rsidRPr="0050601A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>149 331</w:t>
                  </w:r>
                  <w:r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>,</w:t>
                  </w:r>
                  <w:r w:rsidRPr="0050601A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>9</w:t>
                  </w:r>
                  <w:r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 тыс. рублей, </w:t>
                  </w:r>
                </w:p>
                <w:p w:rsidR="00C536EE" w:rsidRPr="00B37B16" w:rsidRDefault="004E123F" w:rsidP="004E123F">
                  <w:pPr>
                    <w:ind w:left="146" w:right="28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2027 год – </w:t>
                  </w:r>
                  <w:r w:rsidRPr="0050601A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>142 899</w:t>
                  </w:r>
                  <w:r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>,</w:t>
                  </w:r>
                  <w:r w:rsidRPr="0050601A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>3</w:t>
                  </w:r>
                  <w:r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 тыс. рублей</w:t>
                  </w:r>
                </w:p>
              </w:tc>
            </w:tr>
            <w:tr w:rsidR="00C536EE" w:rsidRPr="00010397" w:rsidTr="00C536EE">
              <w:trPr>
                <w:trHeight w:val="360"/>
              </w:trPr>
              <w:tc>
                <w:tcPr>
                  <w:tcW w:w="94" w:type="dxa"/>
                </w:tcPr>
                <w:p w:rsidR="00C536EE" w:rsidRPr="00010397" w:rsidRDefault="00C536EE" w:rsidP="00C536EE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vMerge w:val="restart"/>
                  <w:tcBorders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</w:tcPr>
                <w:p w:rsidR="00C536EE" w:rsidRDefault="00C536EE" w:rsidP="00C536EE">
                  <w:pPr>
                    <w:ind w:left="28" w:right="28"/>
                    <w:rPr>
                      <w:rFonts w:ascii="Liberation Serif" w:hAnsi="Liberation Serif" w:cs="Times New Roman"/>
                      <w:noProof/>
                      <w:color w:val="000000"/>
                      <w:sz w:val="19"/>
                      <w:szCs w:val="19"/>
                    </w:rPr>
                  </w:pPr>
                </w:p>
                <w:p w:rsidR="00C536EE" w:rsidRDefault="00C536EE" w:rsidP="00C536EE">
                  <w:pPr>
                    <w:ind w:left="28" w:right="28"/>
                    <w:rPr>
                      <w:rFonts w:ascii="Liberation Serif" w:hAnsi="Liberation Serif" w:cs="Times New Roman"/>
                      <w:noProof/>
                      <w:color w:val="000000"/>
                      <w:sz w:val="19"/>
                      <w:szCs w:val="19"/>
                    </w:rPr>
                  </w:pPr>
                </w:p>
                <w:p w:rsidR="00C536EE" w:rsidRDefault="00C536EE" w:rsidP="00C536EE">
                  <w:pPr>
                    <w:ind w:left="28" w:right="28"/>
                    <w:rPr>
                      <w:rFonts w:ascii="Liberation Serif" w:hAnsi="Liberation Serif" w:cs="Times New Roman"/>
                      <w:noProof/>
                      <w:color w:val="000000"/>
                      <w:sz w:val="19"/>
                      <w:szCs w:val="19"/>
                    </w:rPr>
                  </w:pPr>
                </w:p>
                <w:p w:rsidR="00C536EE" w:rsidRDefault="00C536EE" w:rsidP="00C536EE">
                  <w:pPr>
                    <w:ind w:left="28" w:right="28"/>
                    <w:rPr>
                      <w:rFonts w:ascii="Liberation Serif" w:hAnsi="Liberation Serif" w:cs="Times New Roman"/>
                      <w:noProof/>
                      <w:color w:val="000000"/>
                      <w:sz w:val="19"/>
                      <w:szCs w:val="19"/>
                    </w:rPr>
                  </w:pPr>
                </w:p>
                <w:p w:rsidR="00C536EE" w:rsidRDefault="00C536EE" w:rsidP="00C536EE">
                  <w:pPr>
                    <w:ind w:left="28" w:right="28"/>
                    <w:rPr>
                      <w:rFonts w:ascii="Liberation Serif" w:hAnsi="Liberation Serif" w:cs="Times New Roman"/>
                      <w:noProof/>
                      <w:color w:val="000000"/>
                      <w:sz w:val="19"/>
                      <w:szCs w:val="19"/>
                    </w:rPr>
                  </w:pPr>
                </w:p>
                <w:p w:rsidR="00C536EE" w:rsidRDefault="00C536EE" w:rsidP="00C536EE">
                  <w:pPr>
                    <w:ind w:left="28" w:right="28"/>
                    <w:rPr>
                      <w:rFonts w:ascii="Liberation Serif" w:hAnsi="Liberation Serif" w:cs="Times New Roman"/>
                      <w:noProof/>
                      <w:color w:val="000000"/>
                      <w:sz w:val="19"/>
                      <w:szCs w:val="19"/>
                    </w:rPr>
                  </w:pPr>
                </w:p>
                <w:p w:rsidR="00C536EE" w:rsidRPr="00010397" w:rsidRDefault="00C536EE" w:rsidP="00C536EE">
                  <w:pPr>
                    <w:ind w:left="28" w:right="28"/>
                    <w:rPr>
                      <w:rFonts w:ascii="Liberation Serif" w:hAnsi="Liberation Serif" w:cs="Times New Roman"/>
                      <w:noProof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6379" w:type="dxa"/>
                  <w:gridSpan w:val="2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536EE" w:rsidRPr="00B37B16" w:rsidRDefault="00C536EE" w:rsidP="00C536EE">
                  <w:pPr>
                    <w:ind w:left="146" w:right="28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из них:</w:t>
                  </w:r>
                </w:p>
                <w:p w:rsidR="00C536EE" w:rsidRDefault="00C536EE" w:rsidP="00C536EE">
                  <w:pPr>
                    <w:ind w:left="146" w:right="115"/>
                    <w:jc w:val="both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местный бюджет</w:t>
                  </w:r>
                </w:p>
                <w:p w:rsidR="004E123F" w:rsidRDefault="004E123F" w:rsidP="00C536EE">
                  <w:pPr>
                    <w:ind w:left="146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</w:pPr>
                  <w:r>
                    <w:rPr>
                      <w:rStyle w:val="CharacterStyle5"/>
                      <w:rFonts w:eastAsia="Calibri"/>
                    </w:rPr>
                    <w:t>1 946 034,6 тыс. рублей</w:t>
                  </w:r>
                  <w:r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</w:p>
                <w:p w:rsidR="00C536EE" w:rsidRPr="00B37B16" w:rsidRDefault="00C536EE" w:rsidP="00C536EE">
                  <w:pPr>
                    <w:ind w:left="146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B37B16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в том числе:</w:t>
                  </w:r>
                </w:p>
              </w:tc>
            </w:tr>
            <w:tr w:rsidR="00C536EE" w:rsidRPr="00010397" w:rsidTr="00C536EE">
              <w:trPr>
                <w:trHeight w:val="360"/>
              </w:trPr>
              <w:tc>
                <w:tcPr>
                  <w:tcW w:w="94" w:type="dxa"/>
                </w:tcPr>
                <w:p w:rsidR="00C536EE" w:rsidRPr="00010397" w:rsidRDefault="00C536EE" w:rsidP="00C536EE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</w:tcPr>
                <w:p w:rsidR="00C536EE" w:rsidRPr="00010397" w:rsidRDefault="00C536EE" w:rsidP="00C536EE">
                  <w:pPr>
                    <w:ind w:left="115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379" w:type="dxa"/>
                  <w:gridSpan w:val="2"/>
                  <w:vMerge/>
                  <w:tcBorders>
                    <w:top w:val="single" w:sz="6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536EE" w:rsidRPr="00010397" w:rsidRDefault="00C536EE" w:rsidP="00C536EE">
                  <w:pPr>
                    <w:ind w:left="146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C536EE" w:rsidRPr="00010397" w:rsidTr="00C536EE">
              <w:trPr>
                <w:trHeight w:val="360"/>
              </w:trPr>
              <w:tc>
                <w:tcPr>
                  <w:tcW w:w="94" w:type="dxa"/>
                </w:tcPr>
                <w:p w:rsidR="00C536EE" w:rsidRPr="00010397" w:rsidRDefault="00C536EE" w:rsidP="00C536EE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</w:tcPr>
                <w:p w:rsidR="00C536EE" w:rsidRPr="00010397" w:rsidRDefault="00C536EE" w:rsidP="00C536EE">
                  <w:pPr>
                    <w:ind w:left="115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379" w:type="dxa"/>
                  <w:gridSpan w:val="2"/>
                  <w:vMerge/>
                  <w:tcBorders>
                    <w:top w:val="single" w:sz="6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536EE" w:rsidRPr="00010397" w:rsidRDefault="00C536EE" w:rsidP="00C536EE">
                  <w:pPr>
                    <w:ind w:left="146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C536EE" w:rsidRPr="00010397" w:rsidTr="00C536EE">
              <w:trPr>
                <w:trHeight w:val="146"/>
              </w:trPr>
              <w:tc>
                <w:tcPr>
                  <w:tcW w:w="94" w:type="dxa"/>
                </w:tcPr>
                <w:p w:rsidR="00C536EE" w:rsidRPr="00010397" w:rsidRDefault="00C536EE" w:rsidP="00C536EE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</w:tcPr>
                <w:p w:rsidR="00C536EE" w:rsidRPr="00010397" w:rsidRDefault="00C536EE" w:rsidP="00C536EE">
                  <w:pPr>
                    <w:ind w:left="115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379" w:type="dxa"/>
                  <w:gridSpan w:val="2"/>
                  <w:vMerge/>
                  <w:tcBorders>
                    <w:top w:val="single" w:sz="6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536EE" w:rsidRPr="00010397" w:rsidRDefault="00C536EE" w:rsidP="00C536EE">
                  <w:pPr>
                    <w:ind w:left="146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C536EE" w:rsidRPr="00010397" w:rsidTr="00C536EE">
              <w:trPr>
                <w:trHeight w:val="360"/>
              </w:trPr>
              <w:tc>
                <w:tcPr>
                  <w:tcW w:w="94" w:type="dxa"/>
                </w:tcPr>
                <w:p w:rsidR="00C536EE" w:rsidRPr="00010397" w:rsidRDefault="00C536EE" w:rsidP="00C536EE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C536EE" w:rsidRPr="00010397" w:rsidRDefault="00C536EE" w:rsidP="00C536EE">
                  <w:pPr>
                    <w:ind w:left="115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379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</w:tcPr>
                <w:p w:rsidR="00C536EE" w:rsidRPr="00B37B16" w:rsidRDefault="00C536EE" w:rsidP="00C536EE">
                  <w:pPr>
                    <w:spacing w:line="256" w:lineRule="auto"/>
                    <w:ind w:left="142" w:right="28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</w:pP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2019 год – 33 399,9 тыс. рублей, </w:t>
                  </w:r>
                </w:p>
                <w:p w:rsidR="00C536EE" w:rsidRPr="00B37B16" w:rsidRDefault="00C536EE" w:rsidP="00C536EE">
                  <w:pPr>
                    <w:spacing w:line="256" w:lineRule="auto"/>
                    <w:ind w:left="142" w:right="28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</w:pP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2020 год – 42 712,0 тыс. рублей, </w:t>
                  </w:r>
                </w:p>
                <w:p w:rsidR="00C536EE" w:rsidRPr="00B37B16" w:rsidRDefault="00C536EE" w:rsidP="00C536EE">
                  <w:pPr>
                    <w:spacing w:line="256" w:lineRule="auto"/>
                    <w:ind w:left="142" w:right="28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</w:pP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2021 год – 312 411,0 тыс. рублей, </w:t>
                  </w:r>
                </w:p>
                <w:p w:rsidR="00C536EE" w:rsidRPr="00B37B16" w:rsidRDefault="00C536EE" w:rsidP="00C536EE">
                  <w:pPr>
                    <w:spacing w:line="256" w:lineRule="auto"/>
                    <w:ind w:left="142" w:right="28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</w:pP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2022 год – 190 348,6 тыс. рублей, </w:t>
                  </w:r>
                </w:p>
                <w:p w:rsidR="00C536EE" w:rsidRPr="00B37B16" w:rsidRDefault="00C536EE" w:rsidP="00C536EE">
                  <w:pPr>
                    <w:spacing w:line="256" w:lineRule="auto"/>
                    <w:ind w:left="142" w:right="28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</w:pP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2023 год – 416 786,6 тыс. рублей, </w:t>
                  </w:r>
                </w:p>
                <w:p w:rsidR="00C536EE" w:rsidRDefault="00C536EE" w:rsidP="00C536EE">
                  <w:pPr>
                    <w:spacing w:line="256" w:lineRule="auto"/>
                    <w:ind w:left="142" w:right="28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</w:pP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2024 год </w:t>
                  </w:r>
                  <w:r w:rsidRPr="00B37B16">
                    <w:rPr>
                      <w:rFonts w:ascii="Cambria" w:hAnsi="Cambria"/>
                      <w:noProof/>
                      <w:color w:val="000000"/>
                      <w:sz w:val="28"/>
                      <w:szCs w:val="28"/>
                      <w:lang w:eastAsia="en-US"/>
                    </w:rPr>
                    <w:t>–</w:t>
                  </w: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 35</w:t>
                  </w:r>
                  <w:r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>370</w:t>
                  </w: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>,</w:t>
                  </w:r>
                  <w:r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>5</w:t>
                  </w:r>
                  <w:r w:rsidRPr="00B37B16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 тыс. рублей, </w:t>
                  </w:r>
                </w:p>
                <w:p w:rsidR="004E123F" w:rsidRDefault="004E123F" w:rsidP="004E123F">
                  <w:pPr>
                    <w:spacing w:line="256" w:lineRule="auto"/>
                    <w:ind w:left="142" w:right="28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2025 год – </w:t>
                  </w:r>
                  <w:r w:rsidRPr="0050601A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>306 774</w:t>
                  </w:r>
                  <w:r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>,</w:t>
                  </w:r>
                  <w:r w:rsidRPr="0050601A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>8</w:t>
                  </w:r>
                  <w:r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 тыс. рублей, </w:t>
                  </w:r>
                </w:p>
                <w:p w:rsidR="004E123F" w:rsidRDefault="004E123F" w:rsidP="004E123F">
                  <w:pPr>
                    <w:spacing w:line="256" w:lineRule="auto"/>
                    <w:ind w:left="142" w:right="28"/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2026 год – </w:t>
                  </w:r>
                  <w:r w:rsidRPr="0050601A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>149 331</w:t>
                  </w:r>
                  <w:r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>,</w:t>
                  </w:r>
                  <w:r w:rsidRPr="0050601A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>9</w:t>
                  </w:r>
                  <w:r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 тыс. рублей, </w:t>
                  </w:r>
                </w:p>
                <w:p w:rsidR="004E123F" w:rsidRPr="00B37B16" w:rsidRDefault="004E123F" w:rsidP="004E123F">
                  <w:pPr>
                    <w:spacing w:line="256" w:lineRule="auto"/>
                    <w:ind w:left="142" w:right="28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2027 год – </w:t>
                  </w:r>
                  <w:r w:rsidRPr="0050601A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>142 899</w:t>
                  </w:r>
                  <w:r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>,</w:t>
                  </w:r>
                  <w:r w:rsidRPr="0050601A"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>3</w:t>
                  </w:r>
                  <w:r>
                    <w:rPr>
                      <w:rFonts w:ascii="Liberation Serif" w:hAnsi="Liberation Serif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 тыс. рублей</w:t>
                  </w:r>
                </w:p>
              </w:tc>
            </w:tr>
            <w:tr w:rsidR="00010397" w:rsidRPr="00010397" w:rsidTr="003B0FC5">
              <w:trPr>
                <w:trHeight w:val="360"/>
              </w:trPr>
              <w:tc>
                <w:tcPr>
                  <w:tcW w:w="94" w:type="dxa"/>
                </w:tcPr>
                <w:p w:rsidR="00010397" w:rsidRPr="00010397" w:rsidRDefault="00010397" w:rsidP="00010397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10397" w:rsidRPr="00010397" w:rsidRDefault="00010397" w:rsidP="00010397">
                  <w:pPr>
                    <w:ind w:left="115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010397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Адрес размещения</w:t>
                  </w:r>
                </w:p>
              </w:tc>
              <w:tc>
                <w:tcPr>
                  <w:tcW w:w="6379" w:type="dxa"/>
                  <w:gridSpan w:val="2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010397" w:rsidRPr="00010397" w:rsidRDefault="00010397" w:rsidP="00010397">
                  <w:pPr>
                    <w:ind w:left="115" w:right="115"/>
                    <w:jc w:val="both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010397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https://movp.ru/site/section?id=1434</w:t>
                  </w:r>
                </w:p>
              </w:tc>
            </w:tr>
            <w:tr w:rsidR="00010397" w:rsidRPr="00010397" w:rsidTr="00C536EE">
              <w:trPr>
                <w:trHeight w:val="360"/>
              </w:trPr>
              <w:tc>
                <w:tcPr>
                  <w:tcW w:w="94" w:type="dxa"/>
                </w:tcPr>
                <w:p w:rsidR="00010397" w:rsidRPr="00010397" w:rsidRDefault="00010397" w:rsidP="00010397">
                  <w:pPr>
                    <w:rPr>
                      <w:rFonts w:ascii="Liberation Serif" w:hAnsi="Liberation Serif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tcBorders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</w:tcPr>
                <w:p w:rsidR="00010397" w:rsidRPr="00010397" w:rsidRDefault="00010397" w:rsidP="00010397">
                  <w:pPr>
                    <w:ind w:left="115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010397"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  <w:t>муниципальной программы в сети Интернет</w:t>
                  </w:r>
                </w:p>
              </w:tc>
              <w:tc>
                <w:tcPr>
                  <w:tcW w:w="6379" w:type="dxa"/>
                  <w:gridSpan w:val="2"/>
                  <w:tcBorders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</w:tcPr>
                <w:p w:rsidR="00010397" w:rsidRPr="00010397" w:rsidRDefault="00010397" w:rsidP="00010397">
                  <w:pPr>
                    <w:ind w:left="115"/>
                    <w:rPr>
                      <w:rFonts w:ascii="Liberation Serif" w:hAnsi="Liberation Serif" w:cs="Times New Roman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010397" w:rsidRPr="00010397" w:rsidRDefault="00010397" w:rsidP="00010397">
            <w:pPr>
              <w:spacing w:line="15" w:lineRule="exact"/>
              <w:rPr>
                <w:rFonts w:ascii="Liberation Serif" w:hAnsi="Liberation Serif"/>
              </w:rPr>
            </w:pPr>
          </w:p>
          <w:p w:rsidR="00010397" w:rsidRPr="00010397" w:rsidRDefault="00010397" w:rsidP="00010397">
            <w:pPr>
              <w:ind w:left="28" w:right="28"/>
              <w:jc w:val="center"/>
              <w:rPr>
                <w:rFonts w:ascii="Liberation Serif" w:hAnsi="Liberation Serif" w:cs="Liberation Serif"/>
                <w:b/>
                <w:noProof/>
                <w:color w:val="000000"/>
                <w:sz w:val="28"/>
                <w:szCs w:val="28"/>
              </w:rPr>
            </w:pPr>
          </w:p>
        </w:tc>
      </w:tr>
    </w:tbl>
    <w:p w:rsidR="00010397" w:rsidRPr="00010397" w:rsidRDefault="00010397" w:rsidP="00010397">
      <w:pPr>
        <w:spacing w:line="15" w:lineRule="exact"/>
      </w:pPr>
    </w:p>
    <w:p w:rsidR="00B10991" w:rsidRDefault="00B10991" w:rsidP="00C118D3">
      <w:pPr>
        <w:jc w:val="center"/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</w:pPr>
    </w:p>
    <w:p w:rsidR="00B10991" w:rsidRDefault="00B10991" w:rsidP="00C118D3">
      <w:pPr>
        <w:jc w:val="center"/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</w:pPr>
    </w:p>
    <w:p w:rsidR="00B10991" w:rsidRDefault="00B10991" w:rsidP="00C118D3">
      <w:pPr>
        <w:jc w:val="center"/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</w:pPr>
    </w:p>
    <w:p w:rsidR="00B10991" w:rsidRDefault="00B10991" w:rsidP="00C118D3">
      <w:pPr>
        <w:jc w:val="center"/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</w:pPr>
    </w:p>
    <w:p w:rsidR="00B10991" w:rsidRDefault="00B10991" w:rsidP="00C118D3">
      <w:pPr>
        <w:jc w:val="center"/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</w:pPr>
    </w:p>
    <w:p w:rsidR="00B10991" w:rsidRDefault="00B10991" w:rsidP="00C118D3">
      <w:pPr>
        <w:jc w:val="center"/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</w:pPr>
    </w:p>
    <w:p w:rsidR="00B10991" w:rsidRDefault="00B10991" w:rsidP="00C118D3">
      <w:pPr>
        <w:jc w:val="center"/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</w:pPr>
    </w:p>
    <w:p w:rsidR="00B10991" w:rsidRDefault="00B10991" w:rsidP="00C118D3">
      <w:pPr>
        <w:jc w:val="center"/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</w:pPr>
    </w:p>
    <w:p w:rsidR="00B10991" w:rsidRDefault="00B10991" w:rsidP="00C118D3">
      <w:pPr>
        <w:jc w:val="center"/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</w:pPr>
    </w:p>
    <w:p w:rsidR="00B10991" w:rsidRDefault="00B10991" w:rsidP="00C118D3">
      <w:pPr>
        <w:jc w:val="center"/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</w:pPr>
    </w:p>
    <w:p w:rsidR="00B10991" w:rsidRDefault="00B10991" w:rsidP="00C118D3">
      <w:pPr>
        <w:jc w:val="center"/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</w:pPr>
    </w:p>
    <w:p w:rsidR="00B10991" w:rsidRDefault="00B10991" w:rsidP="00C118D3">
      <w:pPr>
        <w:jc w:val="center"/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</w:pPr>
    </w:p>
    <w:p w:rsidR="00B10991" w:rsidRDefault="00B10991" w:rsidP="00C118D3">
      <w:pPr>
        <w:jc w:val="center"/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</w:pPr>
    </w:p>
    <w:p w:rsidR="00B10991" w:rsidRDefault="00B10991" w:rsidP="00C118D3">
      <w:pPr>
        <w:jc w:val="center"/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</w:pPr>
    </w:p>
    <w:p w:rsidR="00B10991" w:rsidRDefault="00B10991" w:rsidP="00C118D3">
      <w:pPr>
        <w:jc w:val="center"/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</w:pPr>
    </w:p>
    <w:p w:rsidR="00B10991" w:rsidRDefault="00B10991" w:rsidP="00C118D3">
      <w:pPr>
        <w:jc w:val="center"/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</w:pPr>
    </w:p>
    <w:p w:rsidR="00B10991" w:rsidRDefault="00B10991" w:rsidP="00C118D3">
      <w:pPr>
        <w:jc w:val="center"/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</w:pPr>
    </w:p>
    <w:p w:rsidR="00B10991" w:rsidRDefault="00B10991" w:rsidP="00C118D3">
      <w:pPr>
        <w:jc w:val="center"/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</w:pPr>
    </w:p>
    <w:p w:rsidR="00B10991" w:rsidRDefault="00B10991" w:rsidP="00C118D3">
      <w:pPr>
        <w:jc w:val="center"/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</w:pPr>
    </w:p>
    <w:p w:rsidR="00B10991" w:rsidRDefault="00B10991" w:rsidP="00C118D3">
      <w:pPr>
        <w:jc w:val="center"/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</w:pPr>
    </w:p>
    <w:p w:rsidR="00B10991" w:rsidRDefault="00B10991" w:rsidP="00C118D3">
      <w:pPr>
        <w:jc w:val="center"/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</w:pPr>
    </w:p>
    <w:p w:rsidR="00B10991" w:rsidRDefault="00B10991" w:rsidP="00C118D3">
      <w:pPr>
        <w:jc w:val="center"/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</w:pPr>
    </w:p>
    <w:p w:rsidR="00B10991" w:rsidRDefault="00B10991" w:rsidP="00C118D3">
      <w:pPr>
        <w:jc w:val="center"/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</w:pPr>
    </w:p>
    <w:p w:rsidR="00B10991" w:rsidRDefault="00B10991" w:rsidP="00C118D3">
      <w:pPr>
        <w:jc w:val="center"/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</w:pPr>
    </w:p>
    <w:p w:rsidR="00B10991" w:rsidRDefault="00B10991" w:rsidP="00C118D3">
      <w:pPr>
        <w:jc w:val="center"/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</w:pPr>
    </w:p>
    <w:p w:rsidR="00B10991" w:rsidRDefault="00B10991" w:rsidP="00C118D3">
      <w:pPr>
        <w:jc w:val="center"/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</w:pPr>
    </w:p>
    <w:p w:rsidR="00C536EE" w:rsidRDefault="00C536EE" w:rsidP="00C118D3">
      <w:pPr>
        <w:jc w:val="center"/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</w:pPr>
    </w:p>
    <w:p w:rsidR="00C536EE" w:rsidRDefault="00C536EE" w:rsidP="00C118D3">
      <w:pPr>
        <w:jc w:val="center"/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</w:pPr>
    </w:p>
    <w:p w:rsidR="00C118D3" w:rsidRPr="00C118D3" w:rsidRDefault="00B10991" w:rsidP="00C118D3">
      <w:pPr>
        <w:jc w:val="center"/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  <w:lastRenderedPageBreak/>
        <w:t>Р</w:t>
      </w:r>
      <w:r w:rsidR="00C118D3" w:rsidRPr="00C118D3"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  <w:t xml:space="preserve">АЗДЕЛ 1. ХАРАКТЕРИСТИКА И АНАЛИЗ ТЕКУЩЕГО СОСТОЯНИЯ СФЕРЫ СОЦИАЛЬНО-ЭКОНОМИЧЕСКОГО РАЗВИТИЯ </w:t>
      </w:r>
    </w:p>
    <w:p w:rsidR="00BD231C" w:rsidRPr="00C118D3" w:rsidRDefault="00C118D3" w:rsidP="00C118D3">
      <w:pPr>
        <w:jc w:val="center"/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</w:pPr>
      <w:r w:rsidRPr="00C118D3"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  <w:t>ГОРОДСКОГО ОКРУГА ВЕРХНЯЯ ПЫШМА</w:t>
      </w:r>
    </w:p>
    <w:p w:rsidR="00C118D3" w:rsidRPr="00BD231C" w:rsidRDefault="00C118D3" w:rsidP="00C118D3">
      <w:pPr>
        <w:jc w:val="center"/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</w:pPr>
    </w:p>
    <w:p w:rsidR="00BD231C" w:rsidRPr="00BD231C" w:rsidRDefault="00BD231C" w:rsidP="00C118D3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соответствии с Федеральным </w:t>
      </w:r>
      <w:hyperlink r:id="rId12" w:history="1">
        <w:r w:rsidRPr="00BD231C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законом</w:t>
        </w:r>
      </w:hyperlink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от 06.10.2003 № 131-ФЗ «Об общих принципах организации местного самоуправления в Российской Федерации» муниципальное имущество, средства местного бюджета и имущественные права муниципального образования составляют экономическую основу местного самоуправления.</w:t>
      </w:r>
    </w:p>
    <w:p w:rsidR="00BD231C" w:rsidRDefault="00BD231C" w:rsidP="00C118D3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Управление и распоряжение имуществом городского округа Верхняя Пышма осуществляется в соответствии с </w:t>
      </w:r>
      <w:hyperlink r:id="rId13" w:history="1">
        <w:r w:rsidRPr="00BD231C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Уставом</w:t>
        </w:r>
      </w:hyperlink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городского округа Верхняя Пышма, утвержденным Решением Думы городского округа Верхняя Пышма от 21.06.2005 №</w:t>
      </w:r>
      <w:r w:rsidR="00072142">
        <w:rPr>
          <w:rFonts w:ascii="Liberation Serif" w:eastAsiaTheme="minorHAnsi" w:hAnsi="Liberation Serif" w:cs="Liberation Serif"/>
          <w:sz w:val="28"/>
          <w:szCs w:val="28"/>
          <w:lang w:eastAsia="en-US"/>
        </w:rPr>
        <w:t> </w:t>
      </w:r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11/1 «Об Уставе городского округа Верхняя Пышма», Положением о порядке управления и распоряжения муниципальным имуществом, составляющим местную казну городского округа Верхняя Пышма, утвержденным Решением Думы городского округа Верхняя Пышма от 26.12.2006 «37/7 «О Положении о порядке управления и распоряжения муниципальным имуществом, составляющим местную казну городского округа Верхняя Пышма», </w:t>
      </w:r>
      <w:hyperlink r:id="rId14" w:history="1">
        <w:r w:rsidRPr="00BD231C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Положением</w:t>
        </w:r>
      </w:hyperlink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 Комитете по управлению имуществом администрации городского округа Верхняя Пышма, утвержденным Решением Думы городского округа Верхняя Пышма от 31.03.2011 № 32/6 «О новой редакции Положения о комитете по управлению имуществом администрации городского округа Верхняя Пышма» (далее – Комитет).</w:t>
      </w:r>
    </w:p>
    <w:p w:rsidR="003B0974" w:rsidRDefault="003B0974" w:rsidP="00C118D3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BD231C" w:rsidRPr="00BD231C" w:rsidRDefault="00C118D3" w:rsidP="00C118D3">
      <w:pPr>
        <w:ind w:firstLine="709"/>
        <w:jc w:val="center"/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</w:pPr>
      <w:bookmarkStart w:id="1" w:name="sub_110"/>
      <w:r w:rsidRPr="00BD231C"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  <w:t>ПОДПРОГРАММА 1 «ПРОГРАММА УПРАВЛЕНИЯ МУНИЦИПАЛЬНОЙ СОБСТВЕННОСТЬЮ И ПРИВАТИЗАЦИИ МУНИЦИПАЛЬНОГО ИМУЩЕСТВА НА ТЕРРИТОРИИ</w:t>
      </w:r>
      <w:r w:rsidR="003B0974"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  <w:t xml:space="preserve"> </w:t>
      </w:r>
      <w:r w:rsidRPr="00BD231C"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  <w:t>ГОРОДСКОГО ОКРУГА ВЕРХНЯЯ ПЫШМА ДО 2027 ГОДА»</w:t>
      </w:r>
    </w:p>
    <w:p w:rsidR="00BD231C" w:rsidRPr="00BD231C" w:rsidRDefault="00BD231C" w:rsidP="00C118D3">
      <w:pPr>
        <w:jc w:val="both"/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</w:pPr>
    </w:p>
    <w:bookmarkEnd w:id="1"/>
    <w:p w:rsidR="00BD231C" w:rsidRPr="00BD231C" w:rsidRDefault="00BD231C" w:rsidP="00C118D3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Достижение целей управления имуществом городского округа Верхняя Пышма осуществляется в рамках таких ключевых направлений, как определение целевой функции, управление отчуждением или развитием объекта муниципального имущества, управление рисками, учет и мониторинг.</w:t>
      </w:r>
    </w:p>
    <w:p w:rsidR="00BD231C" w:rsidRPr="00BD231C" w:rsidRDefault="00BD231C" w:rsidP="00C118D3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Последовательная, планомерная и системная реализация Программы является необходимым условием для обеспечения экономического роста городского округа Верхняя Пышма.</w:t>
      </w:r>
    </w:p>
    <w:p w:rsidR="00BD231C" w:rsidRPr="00BD231C" w:rsidRDefault="00BD231C" w:rsidP="00C118D3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Основными проблемами управления муниципальной собственностью в городском округе Верхняя Пышма на текущий момент являются:</w:t>
      </w:r>
    </w:p>
    <w:p w:rsidR="00BD231C" w:rsidRPr="00BD231C" w:rsidRDefault="00BD231C" w:rsidP="00C118D3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bookmarkStart w:id="2" w:name="sub_111"/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>1) в сфере управления доходами от использования муниципального имущества:</w:t>
      </w:r>
    </w:p>
    <w:bookmarkEnd w:id="2"/>
    <w:p w:rsidR="00B10991" w:rsidRDefault="00BD231C" w:rsidP="00C118D3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неэффективное использование имущества, переданного на праве хозяйственного ведения и оперативного управления муниципальными унитарными предприятиями и учреждениями;</w:t>
      </w:r>
    </w:p>
    <w:p w:rsidR="00BD231C" w:rsidRPr="00BD231C" w:rsidRDefault="00BD231C" w:rsidP="00C118D3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- недостаточное вовлечение казенного имущества в оборот, издержки на содержание не вовлеченного в оборот недвижимого имущества;</w:t>
      </w:r>
    </w:p>
    <w:p w:rsidR="00BD231C" w:rsidRPr="00BD231C" w:rsidRDefault="00BD231C" w:rsidP="00C118D3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>- реализация мероприятий по взысканию задолженности по арендным платежам.</w:t>
      </w:r>
    </w:p>
    <w:p w:rsidR="00BD231C" w:rsidRPr="00BD231C" w:rsidRDefault="00BD231C" w:rsidP="00C118D3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bookmarkStart w:id="3" w:name="sub_112"/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>2) в сфере информационного и методического обеспечения управления муниципальным имуществом:</w:t>
      </w:r>
    </w:p>
    <w:bookmarkEnd w:id="3"/>
    <w:p w:rsidR="00BD231C" w:rsidRPr="00BD231C" w:rsidRDefault="00BD231C" w:rsidP="00C118D3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наличие недвижимого имущества, права на которые не зарегистрированы;</w:t>
      </w:r>
    </w:p>
    <w:p w:rsidR="00BD231C" w:rsidRPr="00BD231C" w:rsidRDefault="00BD231C" w:rsidP="00C118D3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наличие недвижимого имущества, не поставленного на государственный кадастровый учет;</w:t>
      </w:r>
    </w:p>
    <w:p w:rsidR="00BD231C" w:rsidRPr="00BD231C" w:rsidRDefault="00BD231C" w:rsidP="00C118D3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отсутствие единой геоинформационной системы пространственных данных.</w:t>
      </w:r>
    </w:p>
    <w:p w:rsidR="00BD231C" w:rsidRPr="00BD231C" w:rsidRDefault="00BD231C" w:rsidP="00C118D3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bookmarkStart w:id="4" w:name="sub_113"/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>3) в сфере управления муниципальными предприятиями и учреждениями:</w:t>
      </w:r>
    </w:p>
    <w:bookmarkEnd w:id="4"/>
    <w:p w:rsidR="00BD231C" w:rsidRPr="00BD231C" w:rsidRDefault="00BD231C" w:rsidP="00C118D3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наличие объектов недвижимости, право оперативного управления или хозяйственного ведения, на которые не зарегистрировано;</w:t>
      </w:r>
    </w:p>
    <w:p w:rsidR="00BD231C" w:rsidRPr="00BD231C" w:rsidRDefault="00BD231C" w:rsidP="00C118D3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недостаточный контроль за использованием муниципального имущества, находящегося в хозяйственном ведении и оперативном управлении.</w:t>
      </w:r>
    </w:p>
    <w:p w:rsidR="00BD231C" w:rsidRPr="00BD231C" w:rsidRDefault="00BD231C" w:rsidP="00C118D3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состав муниципального имущества городского округа Верхняя Пышма входит:</w:t>
      </w:r>
    </w:p>
    <w:p w:rsidR="00BD231C" w:rsidRPr="00BD231C" w:rsidRDefault="00BD231C" w:rsidP="00C118D3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имущество, закрепленное на праве оперативного управления за муниципальными учреждениями;</w:t>
      </w:r>
    </w:p>
    <w:p w:rsidR="00BD231C" w:rsidRPr="00BD231C" w:rsidRDefault="00BD231C" w:rsidP="00C118D3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имущество, закрепленное на праве хозяйственного ведения за муниципальными унитарными предприятиями;</w:t>
      </w:r>
    </w:p>
    <w:p w:rsidR="00BD231C" w:rsidRPr="00BD231C" w:rsidRDefault="00BD231C" w:rsidP="00C118D3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имущество, составляющее казну;</w:t>
      </w:r>
    </w:p>
    <w:p w:rsidR="00BD231C" w:rsidRPr="00BD231C" w:rsidRDefault="00BD231C" w:rsidP="00C118D3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земельные участки.</w:t>
      </w:r>
    </w:p>
    <w:p w:rsidR="00BD231C" w:rsidRPr="00BD231C" w:rsidRDefault="00BD231C" w:rsidP="00C118D3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Совершенствование механизмов управления и распоряжения муниципальным имуществом происходит за счет эффективного использования имущества, закрепленного на праве оперативного управления, а также переданного в доверительное управление, аренду, безвозмездное пользование, концессию, на ответственное хранение.</w:t>
      </w:r>
    </w:p>
    <w:p w:rsidR="00BD231C" w:rsidRPr="00BD231C" w:rsidRDefault="00BD231C" w:rsidP="00C118D3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>Выполнение работ по технической инвентаризации объектов недвижимого имущества, осуществление государственной регистрации права собственности, а также передача недвижимого имущества по договорам доверительного управления, аренды, безвозмездного пользования и иным договорам, предусматривающим переход прав владения и (или) пользования, способствуют более полному учету и надлежащему использованию объектов недвижимости, принадлежащих городскому округу Верхняя Пышма.</w:t>
      </w:r>
    </w:p>
    <w:p w:rsidR="00BD231C" w:rsidRPr="00BD231C" w:rsidRDefault="00BD231C" w:rsidP="00C118D3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Наличие правоустанавливающих документов является одним из важнейших условий для ведения единого, полного учета объектов муниципальной собственности.</w:t>
      </w:r>
    </w:p>
    <w:p w:rsidR="00BD231C" w:rsidRPr="00BD231C" w:rsidRDefault="00BD231C" w:rsidP="00C118D3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2018 году осуществлена государственная регистрация права муниципальной собственности на 382 объекта недвижимости, 30 земельных участков. За первое полугодие 2019 года планируется осуществить государственную регистрацию права муниципальной собственности на 134</w:t>
      </w:r>
      <w:r w:rsidR="00CB194D">
        <w:rPr>
          <w:rFonts w:ascii="Liberation Serif" w:eastAsiaTheme="minorHAnsi" w:hAnsi="Liberation Serif" w:cs="Liberation Serif"/>
          <w:sz w:val="28"/>
          <w:szCs w:val="28"/>
          <w:lang w:eastAsia="en-US"/>
        </w:rPr>
        <w:t> </w:t>
      </w:r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объекта недвижимого имущества и 15</w:t>
      </w:r>
      <w:r w:rsidR="00072142">
        <w:rPr>
          <w:rFonts w:ascii="Liberation Serif" w:eastAsiaTheme="minorHAnsi" w:hAnsi="Liberation Serif" w:cs="Liberation Serif"/>
          <w:sz w:val="28"/>
          <w:szCs w:val="28"/>
          <w:lang w:eastAsia="en-US"/>
        </w:rPr>
        <w:t> </w:t>
      </w:r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земельных участков. </w:t>
      </w:r>
    </w:p>
    <w:p w:rsidR="00BD231C" w:rsidRPr="00BD231C" w:rsidRDefault="00BD231C" w:rsidP="00C118D3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Необходимость реализации программных мероприятий обосновывается обязательствами органов местного самоуправления надлежащим образом обеспечивать исполнение своих полномочий.</w:t>
      </w:r>
    </w:p>
    <w:p w:rsidR="00BD231C" w:rsidRPr="00BD231C" w:rsidRDefault="00BD231C" w:rsidP="00C118D3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По состоянию на 01.01.2019 в городском округе Верхняя Пышма осуществляют деятельность 69 муниципальных учреждения, в том числе 8</w:t>
      </w:r>
      <w:r w:rsidR="00CB194D">
        <w:rPr>
          <w:rFonts w:ascii="Liberation Serif" w:eastAsiaTheme="minorHAnsi" w:hAnsi="Liberation Serif" w:cs="Liberation Serif"/>
          <w:sz w:val="28"/>
          <w:szCs w:val="28"/>
          <w:lang w:eastAsia="en-US"/>
        </w:rPr>
        <w:t> </w:t>
      </w:r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>казенных, 11 бюджетных, 50 автономных.</w:t>
      </w:r>
    </w:p>
    <w:p w:rsidR="00BD231C" w:rsidRPr="00BD231C" w:rsidRDefault="00BD231C" w:rsidP="00C118D3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оперативное управление на 01.01.2019 года учреждениям передано:</w:t>
      </w:r>
    </w:p>
    <w:p w:rsidR="00BD231C" w:rsidRPr="00BD231C" w:rsidRDefault="00BD231C" w:rsidP="00C118D3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highlight w:val="yellow"/>
          <w:lang w:eastAsia="en-US"/>
        </w:rPr>
      </w:pPr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>- 13 зданий и помещений балансовой стоимостью 323 071,3 тыс. руб.;</w:t>
      </w:r>
    </w:p>
    <w:p w:rsidR="00BD231C" w:rsidRPr="00BD231C" w:rsidRDefault="00BD231C" w:rsidP="00C118D3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highlight w:val="yellow"/>
          <w:lang w:eastAsia="en-US"/>
        </w:rPr>
      </w:pPr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>- 6 объектов инженерной инфраструктуры балансовой стоимостью 27</w:t>
      </w:r>
      <w:r w:rsidRPr="00C118D3">
        <w:rPr>
          <w:rFonts w:ascii="Liberation Serif" w:eastAsiaTheme="minorHAnsi" w:hAnsi="Liberation Serif" w:cs="Liberation Serif"/>
          <w:sz w:val="28"/>
          <w:szCs w:val="28"/>
          <w:lang w:eastAsia="en-US"/>
        </w:rPr>
        <w:t> </w:t>
      </w:r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>165,3 тыс. руб.;</w:t>
      </w:r>
    </w:p>
    <w:p w:rsidR="00BD231C" w:rsidRPr="00BD231C" w:rsidRDefault="00BD231C" w:rsidP="00C118D3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highlight w:val="yellow"/>
          <w:lang w:eastAsia="en-US"/>
        </w:rPr>
      </w:pPr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>- 1 110 объекта движимого имущества балансовой стоимостью 38</w:t>
      </w:r>
      <w:r w:rsidRPr="00C118D3">
        <w:rPr>
          <w:rFonts w:ascii="Liberation Serif" w:eastAsiaTheme="minorHAnsi" w:hAnsi="Liberation Serif" w:cs="Liberation Serif"/>
          <w:sz w:val="28"/>
          <w:szCs w:val="28"/>
          <w:lang w:eastAsia="en-US"/>
        </w:rPr>
        <w:t> </w:t>
      </w:r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>612,1 тыс. руб.;</w:t>
      </w:r>
    </w:p>
    <w:p w:rsidR="00BD231C" w:rsidRPr="00BD231C" w:rsidRDefault="00BD231C" w:rsidP="00C118D3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>- 2 транспортных средства балансовой стоимостью 702,1 тыс. руб.</w:t>
      </w:r>
    </w:p>
    <w:p w:rsidR="00BD231C" w:rsidRPr="00BD231C" w:rsidRDefault="00BD231C" w:rsidP="00C118D3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рамках реализации </w:t>
      </w:r>
      <w:hyperlink r:id="rId15" w:history="1">
        <w:r w:rsidRPr="00C118D3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Федерального закона</w:t>
        </w:r>
      </w:hyperlink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от 08.05.2010 № 83-ФЗ «О</w:t>
      </w:r>
      <w:r w:rsidR="00CB194D">
        <w:rPr>
          <w:rFonts w:ascii="Liberation Serif" w:eastAsiaTheme="minorHAnsi" w:hAnsi="Liberation Serif" w:cs="Liberation Serif"/>
          <w:sz w:val="28"/>
          <w:szCs w:val="28"/>
          <w:lang w:eastAsia="en-US"/>
        </w:rPr>
        <w:t> </w:t>
      </w:r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>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в целях совершенствования правового положения учреждений, а также повышения качества предоставления муниципальных услуг в 2018 году проведена организационная работа по изменениям типов учреждений. Разработана нормативная правовая база, регулирующая вопросы создания, реорганизации и деятельности казенных, бюджетных и автономных учреждений.</w:t>
      </w:r>
    </w:p>
    <w:p w:rsidR="00BD231C" w:rsidRPr="00BD231C" w:rsidRDefault="00BD231C" w:rsidP="00C118D3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>Цели управления имуществом муниципальных учреждений заключаются в:</w:t>
      </w:r>
    </w:p>
    <w:p w:rsidR="00BD231C" w:rsidRPr="00BD231C" w:rsidRDefault="00BD231C" w:rsidP="00C118D3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оптимизации структуры муниципальных учреждений;</w:t>
      </w:r>
    </w:p>
    <w:p w:rsidR="00BD231C" w:rsidRPr="00BD231C" w:rsidRDefault="00BD231C" w:rsidP="00C118D3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обеспечении качества предоставления бюджетных услуг;</w:t>
      </w:r>
    </w:p>
    <w:p w:rsidR="00BD231C" w:rsidRPr="00BD231C" w:rsidRDefault="00BD231C" w:rsidP="00C118D3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обеспечении эффективного использования имущества.</w:t>
      </w:r>
    </w:p>
    <w:p w:rsidR="00BD231C" w:rsidRPr="00BD231C" w:rsidRDefault="00BD231C" w:rsidP="00C118D3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Данные цели достигаются посредством:</w:t>
      </w:r>
    </w:p>
    <w:p w:rsidR="00BD231C" w:rsidRPr="00BD231C" w:rsidRDefault="00BD231C" w:rsidP="00C118D3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ликвидации, реорганизации муниципальных учреждений, не оказывающих муниципальные услуги и не обеспечивающих выполнение муниципальных полномочий;</w:t>
      </w:r>
    </w:p>
    <w:p w:rsidR="00BD231C" w:rsidRPr="00BD231C" w:rsidRDefault="00BD231C" w:rsidP="00C118D3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активизации работы по созданию автономных учреждений путем изменения типа существующих муниципальных учреждений с учетом возможных социально-экономических последствий создания.</w:t>
      </w:r>
    </w:p>
    <w:p w:rsidR="00BD231C" w:rsidRPr="00BD231C" w:rsidRDefault="00BD231C" w:rsidP="00C118D3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 состоянию на 01.01.2019 администрация городского округа Верхняя Пышма осуществляет права собственника имущества 5 муниципальных унитарных предприятий (далее – МУП).</w:t>
      </w:r>
    </w:p>
    <w:p w:rsidR="00BD231C" w:rsidRPr="00BD231C" w:rsidRDefault="00BD231C" w:rsidP="00C118D3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хозяйственное ведение МУП передано:</w:t>
      </w:r>
    </w:p>
    <w:p w:rsidR="00BD231C" w:rsidRPr="00BD231C" w:rsidRDefault="00BD231C" w:rsidP="00C118D3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>- 107 зданий и помещений балансовой стоимостью 23 773,9 тыс. руб.;</w:t>
      </w:r>
    </w:p>
    <w:p w:rsidR="00BD231C" w:rsidRPr="00BD231C" w:rsidRDefault="00BD231C" w:rsidP="00C118D3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>- 538 объекта инженерной инфраструктуры балансовой стоимостью 343</w:t>
      </w:r>
      <w:r w:rsidRPr="00C118D3">
        <w:rPr>
          <w:rFonts w:ascii="Liberation Serif" w:eastAsiaTheme="minorHAnsi" w:hAnsi="Liberation Serif" w:cs="Liberation Serif"/>
          <w:sz w:val="28"/>
          <w:szCs w:val="28"/>
          <w:lang w:eastAsia="en-US"/>
        </w:rPr>
        <w:t> </w:t>
      </w:r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>428,9 тыс. руб.;</w:t>
      </w:r>
    </w:p>
    <w:p w:rsidR="00BD231C" w:rsidRPr="00BD231C" w:rsidRDefault="00BD231C" w:rsidP="00C118D3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>- 498 объект движимого имущества балансовой стоимостью 10</w:t>
      </w:r>
      <w:r w:rsidRPr="00C118D3">
        <w:rPr>
          <w:rFonts w:ascii="Liberation Serif" w:eastAsiaTheme="minorHAnsi" w:hAnsi="Liberation Serif" w:cs="Liberation Serif"/>
          <w:sz w:val="28"/>
          <w:szCs w:val="28"/>
          <w:lang w:eastAsia="en-US"/>
        </w:rPr>
        <w:t> </w:t>
      </w:r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>016,4 тыс. руб.</w:t>
      </w:r>
    </w:p>
    <w:p w:rsidR="00BD231C" w:rsidRPr="00BD231C" w:rsidRDefault="00BD231C" w:rsidP="00C118D3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>Цели управления имуществом муниципальных унитарных предприятий заключаются в оптимизации состава муниципальных унитарных предприятий исходя из их социальной значимости для муниципального образования, получении прибыли в результате хозяйственной деятельности, контроле эффективного использования муниципального имущества.</w:t>
      </w:r>
    </w:p>
    <w:p w:rsidR="00BD231C" w:rsidRPr="00BD231C" w:rsidRDefault="00BD231C" w:rsidP="00C118D3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Данные цели достигаются посредством:</w:t>
      </w:r>
    </w:p>
    <w:p w:rsidR="00BD231C" w:rsidRPr="00BD231C" w:rsidRDefault="00BD231C" w:rsidP="00C118D3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- ежегодного формирования планов финансово-хозяйственной деятельности (бизнес-планов) предприятий и ежеквартального контроля их исполнения в течение года;</w:t>
      </w:r>
    </w:p>
    <w:p w:rsidR="00BD231C" w:rsidRPr="00BD231C" w:rsidRDefault="00BD231C" w:rsidP="00C118D3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проведения, обязательных и инициированных собственником аудиторских проверок ведения бухгалтерского учета и финансовой (бухгалтерской) отчетности предприятий, анализа кредиторской задолженности, ежегодной оценки деятельности предприятия на балансовых комиссиях;</w:t>
      </w:r>
    </w:p>
    <w:p w:rsidR="00BD231C" w:rsidRPr="00BD231C" w:rsidRDefault="00BD231C" w:rsidP="00C118D3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проверок эффективности и целевого использования имущества, в том числе переданного предприятиями по договорам безвозмездного пользования или аренды;</w:t>
      </w:r>
    </w:p>
    <w:p w:rsidR="00BD231C" w:rsidRPr="00BD231C" w:rsidRDefault="00BD231C" w:rsidP="00C118D3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ликвидации, реорганизации предприятий, не являющихся социально значимыми, не обеспечивающих получение прибыли в результате хозяйственной деятельности.</w:t>
      </w:r>
    </w:p>
    <w:p w:rsidR="00BD231C" w:rsidRPr="00BD231C" w:rsidRDefault="00BD231C" w:rsidP="00C118D3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 состоянию на 01.01.2019 в казне городского округа Верхняя Пышма числится 21 198 объектов балансовой стоимостью 2 586 328,3 тыс. руб.</w:t>
      </w:r>
    </w:p>
    <w:p w:rsidR="00BD231C" w:rsidRPr="00BD231C" w:rsidRDefault="00BD231C" w:rsidP="00C118D3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составе этого имущества находятся:</w:t>
      </w:r>
    </w:p>
    <w:p w:rsidR="00BD231C" w:rsidRPr="00BD231C" w:rsidRDefault="00BD231C" w:rsidP="00C118D3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объекты социально-культурного и коммунально-бытового назначения;</w:t>
      </w:r>
    </w:p>
    <w:p w:rsidR="00BD231C" w:rsidRPr="00BD231C" w:rsidRDefault="00BD231C" w:rsidP="00C118D3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имущество, переданное в безвозмездное пользование некоммерческим организациям;</w:t>
      </w:r>
    </w:p>
    <w:p w:rsidR="00BD231C" w:rsidRPr="00BD231C" w:rsidRDefault="00BD231C" w:rsidP="00C118D3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прочие объекты недвижимого имущества, в том числе принятые из оперативного управления муниципальных учреждений.</w:t>
      </w:r>
    </w:p>
    <w:p w:rsidR="00BD231C" w:rsidRPr="00BD231C" w:rsidRDefault="00BD231C" w:rsidP="00C118D3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>Цели управления имуществом казны заключаются в:</w:t>
      </w:r>
    </w:p>
    <w:p w:rsidR="00BD231C" w:rsidRPr="00BD231C" w:rsidRDefault="00BD231C" w:rsidP="00C118D3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оптимизации его состава;</w:t>
      </w:r>
    </w:p>
    <w:p w:rsidR="00BD231C" w:rsidRPr="00BD231C" w:rsidRDefault="00BD231C" w:rsidP="00C118D3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получении неналоговых доходов в местный бюджет от аренды и приватизации;</w:t>
      </w:r>
    </w:p>
    <w:p w:rsidR="00BD231C" w:rsidRPr="00BD231C" w:rsidRDefault="00BD231C" w:rsidP="00C118D3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использовании имущества по целевому назначению по договорам безвозмездного пользования.</w:t>
      </w:r>
    </w:p>
    <w:p w:rsidR="00BD231C" w:rsidRPr="00BD231C" w:rsidRDefault="00BD231C" w:rsidP="00C118D3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Реализация указанных целей достигается:</w:t>
      </w:r>
    </w:p>
    <w:p w:rsidR="00BD231C" w:rsidRPr="00BD231C" w:rsidRDefault="00BD231C" w:rsidP="00C118D3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ежегодной инвентаризацией имущества казны и анализом его соответствия поставленным целям;</w:t>
      </w:r>
    </w:p>
    <w:p w:rsidR="00BD231C" w:rsidRPr="00BD231C" w:rsidRDefault="00BD231C" w:rsidP="00C118D3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открытостью, прозрачностью, конусностью предоставления имущества в пользование;</w:t>
      </w:r>
    </w:p>
    <w:p w:rsidR="00BD231C" w:rsidRPr="00BD231C" w:rsidRDefault="00BD231C" w:rsidP="00C118D3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определением рыночных ставок арендной платы;</w:t>
      </w:r>
    </w:p>
    <w:p w:rsidR="00BD231C" w:rsidRPr="00BD231C" w:rsidRDefault="00BD231C" w:rsidP="00C118D3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приватизацией имущества в соответствии с действующим законодательством Российской Федерации;</w:t>
      </w:r>
    </w:p>
    <w:p w:rsidR="00BD231C" w:rsidRPr="00BD231C" w:rsidRDefault="00BD231C" w:rsidP="00C118D3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контролем целевого использования безвозмездно переданного имущества;</w:t>
      </w:r>
    </w:p>
    <w:p w:rsidR="00BD231C" w:rsidRPr="00BD231C" w:rsidRDefault="00BD231C" w:rsidP="00C118D3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предоставлением в пользование (аренда, доверительное управление и т.д.) и продажей имущества субъектам малого и среднего предпринимательства с целью оказания содействия их развитию в соответствии с действующим законодательством Российской Федерации;</w:t>
      </w:r>
    </w:p>
    <w:p w:rsidR="00BD231C" w:rsidRPr="00BD231C" w:rsidRDefault="00BD231C" w:rsidP="00C118D3">
      <w:pPr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ежегодным формированием перечня имущества, необходимого для развития малого и среднего предпринимательства;</w:t>
      </w:r>
    </w:p>
    <w:p w:rsidR="00BD231C" w:rsidRPr="00BD231C" w:rsidRDefault="00BD231C" w:rsidP="00C118D3">
      <w:pPr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приобретением имущества в собственность городского округа Верхняя Пышма, необходимого для исполнения полномочий органами местного самоуправления.</w:t>
      </w:r>
    </w:p>
    <w:p w:rsidR="00BD231C" w:rsidRPr="00BD231C" w:rsidRDefault="00BD231C" w:rsidP="00C118D3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По состоянию на 01.01.2019 право муниципальной собственности зарегистрировано на 30 земельных участков общей площадью 244,5 тыс. кв. м.</w:t>
      </w:r>
    </w:p>
    <w:p w:rsidR="00BD231C" w:rsidRPr="00BD231C" w:rsidRDefault="00BD231C" w:rsidP="00C118D3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Система управления земельными ресурсами предусматривает формирование неналоговых доходов от использования земельных ресурсов за счет:</w:t>
      </w:r>
    </w:p>
    <w:p w:rsidR="00BD231C" w:rsidRPr="00BD231C" w:rsidRDefault="00BD231C" w:rsidP="00C118D3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поступлений от аренды земельных участков, расположенных в границах городского округа до разграничения государственной собственности;</w:t>
      </w:r>
    </w:p>
    <w:p w:rsidR="00BD231C" w:rsidRPr="00BD231C" w:rsidRDefault="00BD231C" w:rsidP="00C118D3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поступлений от продажи земельных участков, расположенных в границах городского округа до разграничения государственной собственности на землю;</w:t>
      </w:r>
    </w:p>
    <w:p w:rsidR="00BD231C" w:rsidRPr="00BD231C" w:rsidRDefault="00BD231C" w:rsidP="00C118D3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поступлений от аренды и продажи земельных участков, находящихся в муниципальной собственности.</w:t>
      </w:r>
    </w:p>
    <w:p w:rsidR="00BD231C" w:rsidRPr="00BD231C" w:rsidRDefault="00BD231C" w:rsidP="00C118D3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2018 году было выставлено на торги и по результатам торгов предоставлено в аренду 10 земельных участка для жилищного строительства общей площадью 68</w:t>
      </w:r>
      <w:r w:rsidR="00072142">
        <w:rPr>
          <w:rFonts w:ascii="Liberation Serif" w:eastAsiaTheme="minorHAnsi" w:hAnsi="Liberation Serif" w:cs="Liberation Serif"/>
          <w:sz w:val="28"/>
          <w:szCs w:val="28"/>
          <w:lang w:eastAsia="en-US"/>
        </w:rPr>
        <w:t> </w:t>
      </w:r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>331 кв. м.</w:t>
      </w:r>
    </w:p>
    <w:p w:rsidR="00BD231C" w:rsidRPr="00BD231C" w:rsidRDefault="00072142" w:rsidP="00C118D3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В 2019–</w:t>
      </w:r>
      <w:r w:rsidR="00BD231C"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>2024 годах планируется к выставлению на торги ориентировочно 54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 </w:t>
      </w:r>
      <w:r w:rsidR="00BD231C"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земельных участков. При этом объем продаж можно существенно увеличить за счет увеличения объемов работ по формированию земельных участков.</w:t>
      </w:r>
    </w:p>
    <w:p w:rsidR="00BD231C" w:rsidRPr="00BD231C" w:rsidRDefault="00BD231C" w:rsidP="00C118D3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 итогам 2018 года исполнение плана доходов местного бюджета, администрируемым комитетом по управлению имуществом администрации городского округа Верхняя Пышма составляет 95 процентов или 132</w:t>
      </w:r>
      <w:r w:rsidR="00CB194D">
        <w:rPr>
          <w:rFonts w:ascii="Liberation Serif" w:eastAsiaTheme="minorHAnsi" w:hAnsi="Liberation Serif" w:cs="Liberation Serif"/>
          <w:sz w:val="28"/>
          <w:szCs w:val="28"/>
          <w:lang w:eastAsia="en-US"/>
        </w:rPr>
        <w:t> </w:t>
      </w:r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>144,4 тыс. руб.</w:t>
      </w:r>
    </w:p>
    <w:p w:rsidR="00BD231C" w:rsidRPr="00BD231C" w:rsidRDefault="00BD231C" w:rsidP="00C118D3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2018 году по договору на установку и эксплуатацию рекламных конструкций было получено 208,8 тыс. руб. В соответствии с </w:t>
      </w:r>
      <w:hyperlink r:id="rId16" w:history="1">
        <w:r w:rsidRPr="00C118D3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Федеральным законом</w:t>
        </w:r>
      </w:hyperlink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от 13.03.2006 № 38-ФЗ «О рекламе» органы местного самоуправления муниципальных районов или городских округов утверждают схемы размещения рекламных конструкций на земельных участках независимо от форм собственности, а также на зданиях или ином недвижимом имуществе, находящихся в собственности субъектов Российской Федерации или муниципальной собственности. </w:t>
      </w:r>
    </w:p>
    <w:p w:rsidR="00BD231C" w:rsidRPr="00BD231C" w:rsidRDefault="00BD231C" w:rsidP="00C118D3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настоящее время управлением архитектуры и градостроительства администрации городского округа Верхняя Пышма разрабатываются изменения в схему: на территории города Верхняя Пышма определяются места для установки рекламных конструкций, каждое место анализируется на предмет соответствия требованиям территориального планирования, требованиям безопасности транспорта и другим требованиям. На каждое место, пригодное для установки рекламных конструкций, которое будет включено в соответствующую схему, формируется карточка с указание типов и видов конструкций, площади информационных полей и технических характеристик.</w:t>
      </w:r>
    </w:p>
    <w:p w:rsidR="00BD231C" w:rsidRPr="00BD231C" w:rsidRDefault="00BD231C" w:rsidP="00C118D3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Рисками реализации муниципальной программы являются:</w:t>
      </w:r>
    </w:p>
    <w:p w:rsidR="00BD231C" w:rsidRPr="00BD231C" w:rsidRDefault="00BD231C" w:rsidP="00C118D3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bookmarkStart w:id="5" w:name="sub_1110"/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>1) несовершенство законодательной и нормативной базы, выражающееся:</w:t>
      </w:r>
    </w:p>
    <w:bookmarkEnd w:id="5"/>
    <w:p w:rsidR="00BD231C" w:rsidRPr="00BD231C" w:rsidRDefault="00BD231C" w:rsidP="00C118D3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в отсутствии механизма отчуждения муниципального имущества, находящегося у муниципальных учреждений на праве оперативного управления;</w:t>
      </w:r>
    </w:p>
    <w:p w:rsidR="00BD231C" w:rsidRPr="00BD231C" w:rsidRDefault="00BD231C" w:rsidP="00C118D3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proofErr w:type="spellStart"/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непроработанности</w:t>
      </w:r>
      <w:proofErr w:type="spellEnd"/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механизма изъятия неиспользуемого либо используемого не по назначению муниципального имущества у предприятий и учреждений;</w:t>
      </w:r>
    </w:p>
    <w:p w:rsidR="00BD231C" w:rsidRPr="00BD231C" w:rsidRDefault="00BD231C" w:rsidP="00C118D3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- отсутствии четких критериев неиспользуемого либо используемого не по назначению муниципального имущества, а также критериев имущества, не отвечающего функциям городского округа Верхняя Пышма;</w:t>
      </w:r>
    </w:p>
    <w:p w:rsidR="00BD231C" w:rsidRPr="00BD231C" w:rsidRDefault="00BD231C" w:rsidP="00C118D3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мероприятия по оформлению пользования земельными участками (переоформление юридическими лицами постоянного (бессрочного) пользования на аренду/собственность, переоформление пожизненного наследуемого владения земельными участками физических лиц) зависят от активности правообладателей;</w:t>
      </w:r>
    </w:p>
    <w:p w:rsidR="00BD231C" w:rsidRPr="00BD231C" w:rsidRDefault="00BD231C" w:rsidP="00C118D3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эффективность оформления пользования земельными участками в случае предоставления участка в общее пользование либо в общую долевую собственность зависит от реализации внесения изменений в </w:t>
      </w:r>
      <w:hyperlink r:id="rId17" w:history="1">
        <w:r w:rsidRPr="00C118D3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Земельный кодекс</w:t>
        </w:r>
      </w:hyperlink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Российской Федерации, касающихся порядка подачи заявлений от правообладателей/</w:t>
      </w:r>
      <w:r w:rsidR="0007214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собственников объектов недвижимости;</w:t>
      </w:r>
    </w:p>
    <w:p w:rsidR="00BD231C" w:rsidRPr="00BD231C" w:rsidRDefault="00BD231C" w:rsidP="00C118D3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bookmarkStart w:id="6" w:name="sub_1120"/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>2) преобразование муниципальных унитарных предприятий в общество с ограниченной ответственностью.</w:t>
      </w:r>
    </w:p>
    <w:bookmarkEnd w:id="6"/>
    <w:p w:rsidR="00BD231C" w:rsidRPr="00BD231C" w:rsidRDefault="00BD231C" w:rsidP="00C118D3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Для предотвращения рисков реализации Программы необходимо оперативно адаптировать мероприятия Программы к меняющимся внутренним и внешним условиям, предусматривать вариативность подходов в реализации отдельных проектов и мероприятий, использовать современные управленческие, информационные и иные технологии, определять приоритеты для первоочередного финансирования; производить оценку эффективности бюджетных вложений, а также упрощать процедуру  перераспределения средств внутри разделов Программы.</w:t>
      </w:r>
    </w:p>
    <w:p w:rsidR="00BD231C" w:rsidRPr="00BD231C" w:rsidRDefault="00BD231C" w:rsidP="00C118D3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Необходимость решения проблем и достижение цели Программы соответствует Стратегии социально-экономического развития городского округа Верхняя Пышма на период до 2035 года, утвержденной решением Думы городского округа Верхняя Пышма от </w:t>
      </w:r>
      <w:r w:rsidR="007D6740">
        <w:rPr>
          <w:rFonts w:ascii="Liberation Serif" w:eastAsiaTheme="minorHAnsi" w:hAnsi="Liberation Serif" w:cs="Liberation Serif"/>
          <w:sz w:val="28"/>
          <w:szCs w:val="28"/>
          <w:lang w:eastAsia="en-US"/>
        </w:rPr>
        <w:t>25.04.2019</w:t>
      </w:r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D84A48">
        <w:rPr>
          <w:rFonts w:ascii="Liberation Serif" w:eastAsiaTheme="minorHAnsi" w:hAnsi="Liberation Serif" w:cs="Liberation Serif"/>
          <w:sz w:val="28"/>
          <w:szCs w:val="28"/>
          <w:lang w:eastAsia="en-US"/>
        </w:rPr>
        <w:t>№</w:t>
      </w:r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> </w:t>
      </w:r>
      <w:r w:rsidR="007D6740">
        <w:rPr>
          <w:rFonts w:ascii="Liberation Serif" w:eastAsiaTheme="minorHAnsi" w:hAnsi="Liberation Serif" w:cs="Liberation Serif"/>
          <w:sz w:val="28"/>
          <w:szCs w:val="28"/>
          <w:lang w:eastAsia="en-US"/>
        </w:rPr>
        <w:t>10</w:t>
      </w:r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>/</w:t>
      </w:r>
      <w:r w:rsidR="007D6740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BD231C" w:rsidRPr="00BD231C" w:rsidRDefault="00BD231C" w:rsidP="00C118D3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>Комплекс мероприятий Программы направлен на достижение следующих показателей:</w:t>
      </w:r>
    </w:p>
    <w:p w:rsidR="00BD231C" w:rsidRPr="00BD231C" w:rsidRDefault="00BD231C" w:rsidP="00C118D3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оптимизацию состава муниципального имущества;</w:t>
      </w:r>
    </w:p>
    <w:p w:rsidR="00BD231C" w:rsidRPr="00BD231C" w:rsidRDefault="00BD231C" w:rsidP="00C118D3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использование муниципальных активов в качестве инструмента привлечения инвестиций в экономику городского округа Верхняя Пышма;</w:t>
      </w:r>
    </w:p>
    <w:p w:rsidR="00BD231C" w:rsidRPr="00BD231C" w:rsidRDefault="00BD231C" w:rsidP="00C118D3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обеспечение доходов местного бюджета от использования и приватизации муниципального имущества и земельных ресурсов.</w:t>
      </w:r>
    </w:p>
    <w:p w:rsidR="00BD231C" w:rsidRPr="00BD231C" w:rsidRDefault="00BD231C" w:rsidP="00C118D3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Ожидаемым результатом реализации Программы «Повышение эффективности управления муниципальной собственностью на территории городского округа Верхняя Пышма до 202</w:t>
      </w:r>
      <w:r w:rsidR="00721877">
        <w:rPr>
          <w:rFonts w:ascii="Liberation Serif" w:eastAsiaTheme="minorHAnsi" w:hAnsi="Liberation Serif" w:cs="Liberation Serif"/>
          <w:sz w:val="28"/>
          <w:szCs w:val="28"/>
          <w:lang w:eastAsia="en-US"/>
        </w:rPr>
        <w:t>7</w:t>
      </w:r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года» является повышение эффективности управления муниципальной собственностью.</w:t>
      </w:r>
    </w:p>
    <w:p w:rsidR="00B10991" w:rsidRDefault="00B10991" w:rsidP="00C118D3">
      <w:pPr>
        <w:ind w:firstLine="709"/>
        <w:jc w:val="center"/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</w:pPr>
      <w:bookmarkStart w:id="7" w:name="sub_120"/>
    </w:p>
    <w:p w:rsidR="00B10991" w:rsidRDefault="00B10991" w:rsidP="00C118D3">
      <w:pPr>
        <w:ind w:firstLine="709"/>
        <w:jc w:val="center"/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</w:pPr>
    </w:p>
    <w:p w:rsidR="00B10991" w:rsidRDefault="00B10991" w:rsidP="00C118D3">
      <w:pPr>
        <w:ind w:firstLine="709"/>
        <w:jc w:val="center"/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</w:pPr>
    </w:p>
    <w:p w:rsidR="004E123F" w:rsidRDefault="004E123F" w:rsidP="00C118D3">
      <w:pPr>
        <w:ind w:firstLine="709"/>
        <w:jc w:val="center"/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</w:pPr>
    </w:p>
    <w:p w:rsidR="00B10991" w:rsidRDefault="00B10991" w:rsidP="00C118D3">
      <w:pPr>
        <w:ind w:firstLine="709"/>
        <w:jc w:val="center"/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</w:pPr>
    </w:p>
    <w:p w:rsidR="00BD231C" w:rsidRPr="00BD231C" w:rsidRDefault="00C118D3" w:rsidP="00C118D3">
      <w:pPr>
        <w:ind w:firstLine="709"/>
        <w:jc w:val="center"/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</w:pPr>
      <w:r w:rsidRPr="00BD231C"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  <w:lastRenderedPageBreak/>
        <w:t>ПОДПРОГРАММА 2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2027 ГОДА»</w:t>
      </w:r>
    </w:p>
    <w:bookmarkEnd w:id="7"/>
    <w:p w:rsidR="00BD231C" w:rsidRPr="00BD231C" w:rsidRDefault="00BD231C" w:rsidP="00C118D3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BD231C" w:rsidRPr="00BD231C" w:rsidRDefault="00BD231C" w:rsidP="00C118D3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Данная подпрограмма направлена на обеспечение деятельности комитета по управлению имуществом администрации городского округа Верхняя Пышма как функционального органа администрации городского округа Верхняя Пышма, в компетенцию которого входят вопросы владения, пользования и распоряжения муниципальной собственностью городского округа Верхняя Пышма.</w:t>
      </w:r>
    </w:p>
    <w:p w:rsidR="00BD231C" w:rsidRPr="00BD231C" w:rsidRDefault="00BD231C" w:rsidP="00C118D3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>Кроме того, Комитет является главным распорядителем бюджетных средств бюджета городского округа, а также выполняет функции главного администратора доходов местного бюджета и главного администратора источников финансирования дефицита местного бюджета.</w:t>
      </w:r>
    </w:p>
    <w:p w:rsidR="00BD231C" w:rsidRPr="00BD231C" w:rsidRDefault="00BD231C" w:rsidP="00C118D3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рамках своей деятельности Комитет оказывает муниципальные услуги населению городского округа Верхняя Пышма в сфере имущественных и земельных отношений.</w:t>
      </w:r>
    </w:p>
    <w:p w:rsidR="00072142" w:rsidRPr="00BD231C" w:rsidRDefault="00072142" w:rsidP="00C118D3">
      <w:pPr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BD231C" w:rsidRPr="00BD231C" w:rsidRDefault="00C118D3" w:rsidP="00C118D3">
      <w:pPr>
        <w:jc w:val="center"/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</w:pPr>
      <w:bookmarkStart w:id="8" w:name="sub_200"/>
      <w:r w:rsidRPr="00BD231C"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  <w:t>РАЗДЕЛ 2. ЦЕЛИ И ЗАДАЧИ МУНИЦИПАЛЬНОЙ ПРОГРАММЫ, ПЛАНИРУЕМЫЕ ЦЕЛЕВЫЕ ПОКАЗАТЕЛИ РЕАЛИЗАЦИИ МУНИЦИПАЛЬНОЙ ПРОГРАММЫ</w:t>
      </w:r>
    </w:p>
    <w:bookmarkEnd w:id="8"/>
    <w:p w:rsidR="00BD231C" w:rsidRPr="00BD231C" w:rsidRDefault="00BD231C" w:rsidP="00C118D3">
      <w:pPr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BD231C" w:rsidRPr="00BD231C" w:rsidRDefault="00BD231C" w:rsidP="00C118D3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Цели и задачи, целевые показатели реализации Программы «Повышение эффективности управления муниципальной собственностью на территории городского округа Верхняя Пышма до 2027 года» приведены в </w:t>
      </w:r>
      <w:hyperlink w:anchor="sub_1100" w:history="1">
        <w:r w:rsidRPr="00C118D3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приложении № 1</w:t>
        </w:r>
      </w:hyperlink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к Программе.</w:t>
      </w:r>
    </w:p>
    <w:p w:rsidR="00BD231C" w:rsidRPr="00BD231C" w:rsidRDefault="00BD231C" w:rsidP="00C118D3">
      <w:pPr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AA5169" w:rsidRDefault="00AA5169" w:rsidP="00C118D3">
      <w:pPr>
        <w:jc w:val="center"/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</w:pPr>
      <w:bookmarkStart w:id="9" w:name="sub_300"/>
    </w:p>
    <w:p w:rsidR="00C118D3" w:rsidRDefault="00C118D3" w:rsidP="00C118D3">
      <w:pPr>
        <w:jc w:val="center"/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</w:pPr>
      <w:r w:rsidRPr="00BD231C"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  <w:t xml:space="preserve">РАЗДЕЛ 3. ПЛАН МЕРОПРИЯТИЙ ПО ВЫПОЛНЕНИЮ </w:t>
      </w:r>
    </w:p>
    <w:p w:rsidR="00BD231C" w:rsidRPr="00BD231C" w:rsidRDefault="00C118D3" w:rsidP="00C118D3">
      <w:pPr>
        <w:jc w:val="center"/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</w:pPr>
      <w:r w:rsidRPr="00BD231C"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  <w:t>МУНИЦИПАЛЬНОЙ ПРОГРАММЫ</w:t>
      </w:r>
    </w:p>
    <w:bookmarkEnd w:id="9"/>
    <w:p w:rsidR="00BD231C" w:rsidRPr="00BD231C" w:rsidRDefault="00BD231C" w:rsidP="00C118D3">
      <w:pPr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BD231C" w:rsidRPr="00BD231C" w:rsidRDefault="00BD231C" w:rsidP="00C118D3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Управление ходом реализации Программы и контроль за ее исполнением осуществляет ответственный исполнитель Программы – комитет по управлению имуществом администрации городского округа Верхняя Пышма. Основной целью управления реализацией Программы является обеспечение целевого использования бюджетных средств в соответствии с определенными целями и задачами Программы.</w:t>
      </w:r>
    </w:p>
    <w:p w:rsidR="00BD231C" w:rsidRPr="00BD231C" w:rsidRDefault="00BD231C" w:rsidP="00C118D3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Мероприятия Программы осуществляются в соответствии с Планом мероприятий по выполнению муниципальной программы «Повышение эффективности управления муниципальной собственностью на территории городского округа Верхняя Пышма до 2027 года» (</w:t>
      </w:r>
      <w:hyperlink w:anchor="sub_1200" w:history="1">
        <w:r w:rsidRPr="00C118D3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Приложение № 2</w:t>
        </w:r>
      </w:hyperlink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к Программе).</w:t>
      </w:r>
    </w:p>
    <w:p w:rsidR="00BD231C" w:rsidRPr="00BD231C" w:rsidRDefault="00BD231C" w:rsidP="00C118D3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Исполнителями мероприятий программы являются юридические и (или) физические лица, в том числе муниципальные учреждения городского округа, Верхняя </w:t>
      </w:r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Пышма осуществляющие поставку товаров, выполнение работ и (или) оказание услуг, необходимых для реализации программы, в соответствии с законодательством Российской Федерации.</w:t>
      </w:r>
    </w:p>
    <w:p w:rsidR="00BD231C" w:rsidRPr="00C118D3" w:rsidRDefault="00BD231C" w:rsidP="0092350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D231C">
        <w:rPr>
          <w:rFonts w:ascii="Liberation Serif" w:eastAsiaTheme="minorHAnsi" w:hAnsi="Liberation Serif" w:cs="Liberation Serif"/>
          <w:sz w:val="28"/>
          <w:szCs w:val="28"/>
          <w:lang w:eastAsia="en-US"/>
        </w:rPr>
        <w:t>Финансирование Программы осуществляется за счет средств местного бюджета, а также, для ее реализации могут быть предусмотрены субсидии местному бюджету из областного бюджета для долевого финансирования мероприятий Программы.</w:t>
      </w:r>
    </w:p>
    <w:p w:rsidR="00BD231C" w:rsidRDefault="00BD231C">
      <w:pPr>
        <w:sectPr w:rsidR="00BD231C" w:rsidSect="005A01AB">
          <w:headerReference w:type="default" r:id="rId18"/>
          <w:footerReference w:type="default" r:id="rId19"/>
          <w:pgSz w:w="12240" w:h="15840"/>
          <w:pgMar w:top="1134" w:right="567" w:bottom="1134" w:left="1134" w:header="0" w:footer="0" w:gutter="0"/>
          <w:cols w:space="72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00"/>
        <w:gridCol w:w="804"/>
        <w:gridCol w:w="2067"/>
        <w:gridCol w:w="1013"/>
        <w:gridCol w:w="1013"/>
        <w:gridCol w:w="1013"/>
        <w:gridCol w:w="1013"/>
        <w:gridCol w:w="1013"/>
        <w:gridCol w:w="1013"/>
        <w:gridCol w:w="5205"/>
      </w:tblGrid>
      <w:tr w:rsidR="004E123F" w:rsidRPr="004E123F" w:rsidTr="004E123F">
        <w:trPr>
          <w:trHeight w:val="17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123F" w:rsidRPr="004E123F" w:rsidRDefault="004E123F" w:rsidP="004E123F">
            <w:pPr>
              <w:spacing w:after="160" w:line="259" w:lineRule="auto"/>
              <w:rPr>
                <w:rFonts w:ascii="Liberation Serif" w:eastAsiaTheme="minorHAnsi" w:hAnsi="Liberation Serif" w:cs="Times New Roman"/>
                <w:sz w:val="20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sz w:val="20"/>
                <w:lang w:eastAsia="en-U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0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0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0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0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0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0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sz w:val="20"/>
                <w:lang w:eastAsia="en-US"/>
              </w:rPr>
            </w:pPr>
          </w:p>
        </w:tc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123F" w:rsidRPr="004E123F" w:rsidRDefault="004E123F" w:rsidP="004E123F">
            <w:pPr>
              <w:ind w:left="-34"/>
              <w:contextualSpacing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Приложение № 1</w:t>
            </w:r>
          </w:p>
          <w:p w:rsidR="004E123F" w:rsidRPr="004E123F" w:rsidRDefault="004E123F" w:rsidP="004E123F">
            <w:pPr>
              <w:ind w:left="-34"/>
              <w:contextualSpacing/>
              <w:rPr>
                <w:rFonts w:ascii="Liberation Serif" w:eastAsiaTheme="minorHAnsi" w:hAnsi="Liberation Serif" w:cs="Times New Roman"/>
                <w:sz w:val="20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к муниципальной программе 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</w:tr>
      <w:tr w:rsidR="004E123F" w:rsidRPr="004E123F" w:rsidTr="005E3427">
        <w:trPr>
          <w:trHeight w:val="381"/>
        </w:trPr>
        <w:tc>
          <w:tcPr>
            <w:tcW w:w="216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b/>
                <w:bCs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sz w:val="24"/>
                <w:szCs w:val="24"/>
                <w:lang w:eastAsia="en-US"/>
              </w:rPr>
              <w:t>ЦЕЛИ, ЗАДАЧИ И ЦЕЛЕВЫЕ ПОКАЗАТЕЛИ</w:t>
            </w:r>
          </w:p>
        </w:tc>
      </w:tr>
      <w:tr w:rsidR="004E123F" w:rsidRPr="004E123F" w:rsidTr="005E3427">
        <w:trPr>
          <w:trHeight w:val="255"/>
        </w:trPr>
        <w:tc>
          <w:tcPr>
            <w:tcW w:w="216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b/>
                <w:bCs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sz w:val="24"/>
                <w:szCs w:val="24"/>
                <w:lang w:eastAsia="en-US"/>
              </w:rPr>
              <w:t>реализации муниципальной программы</w:t>
            </w:r>
          </w:p>
        </w:tc>
      </w:tr>
      <w:tr w:rsidR="004E123F" w:rsidRPr="004E123F" w:rsidTr="005E3427">
        <w:trPr>
          <w:trHeight w:val="265"/>
        </w:trPr>
        <w:tc>
          <w:tcPr>
            <w:tcW w:w="216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</w:tr>
    </w:tbl>
    <w:p w:rsidR="004E123F" w:rsidRPr="004E123F" w:rsidRDefault="004E123F" w:rsidP="004E123F">
      <w:pPr>
        <w:contextualSpacing/>
        <w:rPr>
          <w:rFonts w:ascii="Liberation Serif" w:eastAsiaTheme="minorHAnsi" w:hAnsi="Liberation Serif" w:cs="Times New Roman"/>
          <w:sz w:val="24"/>
          <w:szCs w:val="24"/>
          <w:lang w:eastAsia="en-US"/>
        </w:rPr>
      </w:pPr>
    </w:p>
    <w:tbl>
      <w:tblPr>
        <w:tblW w:w="1487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1092"/>
        <w:gridCol w:w="2513"/>
        <w:gridCol w:w="1177"/>
        <w:gridCol w:w="830"/>
        <w:gridCol w:w="830"/>
        <w:gridCol w:w="830"/>
        <w:gridCol w:w="830"/>
        <w:gridCol w:w="830"/>
        <w:gridCol w:w="822"/>
        <w:gridCol w:w="822"/>
        <w:gridCol w:w="822"/>
        <w:gridCol w:w="822"/>
        <w:gridCol w:w="2097"/>
      </w:tblGrid>
      <w:tr w:rsidR="004E123F" w:rsidRPr="004E123F" w:rsidTr="005E3427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jc w:val="center"/>
              <w:rPr>
                <w:rFonts w:ascii="Liberation Serif" w:eastAsiaTheme="minorHAnsi" w:hAnsi="Liberation Serif" w:cs="Times New Roman"/>
                <w:b/>
                <w:bCs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sz w:val="24"/>
                <w:szCs w:val="24"/>
                <w:lang w:eastAsia="en-US"/>
              </w:rPr>
              <w:t>№ строки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b/>
                <w:bCs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sz w:val="24"/>
                <w:szCs w:val="24"/>
                <w:lang w:eastAsia="en-US"/>
              </w:rPr>
              <w:t>№ цели, задачи, целевого показателя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b/>
                <w:bCs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sz w:val="24"/>
                <w:szCs w:val="24"/>
                <w:lang w:eastAsia="en-US"/>
              </w:rPr>
              <w:t>Наименование цели (целей) и задач, целевых показателей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b/>
                <w:bCs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743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b/>
                <w:bCs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sz w:val="24"/>
                <w:szCs w:val="24"/>
                <w:lang w:eastAsia="en-US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b/>
                <w:bCs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sz w:val="24"/>
                <w:szCs w:val="24"/>
                <w:lang w:eastAsia="en-US"/>
              </w:rPr>
              <w:t>Источник значений показателей</w:t>
            </w:r>
          </w:p>
        </w:tc>
      </w:tr>
      <w:tr w:rsidR="004E123F" w:rsidRPr="004E123F" w:rsidTr="005E342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b/>
                <w:bCs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b/>
                <w:bCs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b/>
                <w:bCs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b/>
                <w:bCs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b/>
                <w:bCs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b/>
                <w:bCs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b/>
                <w:bCs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b/>
                <w:bCs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b/>
                <w:bCs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4E123F" w:rsidRPr="004E123F" w:rsidRDefault="004E123F" w:rsidP="004E123F">
      <w:pPr>
        <w:spacing w:after="160" w:line="259" w:lineRule="auto"/>
        <w:contextualSpacing/>
        <w:rPr>
          <w:rFonts w:ascii="Liberation Serif" w:eastAsiaTheme="minorHAnsi" w:hAnsi="Liberation Serif" w:cs="Times New Roman"/>
          <w:sz w:val="2"/>
          <w:szCs w:val="2"/>
          <w:lang w:eastAsia="en-US"/>
        </w:rPr>
      </w:pPr>
    </w:p>
    <w:tbl>
      <w:tblPr>
        <w:tblW w:w="1487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1092"/>
        <w:gridCol w:w="2513"/>
        <w:gridCol w:w="1177"/>
        <w:gridCol w:w="830"/>
        <w:gridCol w:w="830"/>
        <w:gridCol w:w="830"/>
        <w:gridCol w:w="830"/>
        <w:gridCol w:w="830"/>
        <w:gridCol w:w="822"/>
        <w:gridCol w:w="822"/>
        <w:gridCol w:w="822"/>
        <w:gridCol w:w="822"/>
        <w:gridCol w:w="2097"/>
      </w:tblGrid>
      <w:tr w:rsidR="004E123F" w:rsidRPr="004E123F" w:rsidTr="005E3427">
        <w:trPr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b/>
                <w:bCs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b/>
                <w:bCs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b/>
                <w:bCs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b/>
                <w:bCs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b/>
                <w:bCs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b/>
                <w:bCs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b/>
                <w:bCs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b/>
                <w:bCs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b/>
                <w:bCs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b/>
                <w:bCs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b/>
                <w:bCs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b/>
                <w:bCs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b/>
                <w:bCs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b/>
                <w:bCs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sz w:val="24"/>
                <w:szCs w:val="24"/>
                <w:lang w:eastAsia="en-US"/>
              </w:rPr>
              <w:t>14</w:t>
            </w:r>
          </w:p>
        </w:tc>
      </w:tr>
      <w:tr w:rsidR="004E123F" w:rsidRPr="004E123F" w:rsidTr="005E342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322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 w:val="24"/>
                <w:szCs w:val="24"/>
                <w:lang w:eastAsia="en-US"/>
              </w:rPr>
              <w:t>Подпрограмма 1.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</w:tr>
      <w:tr w:rsidR="004E123F" w:rsidRPr="004E123F" w:rsidTr="005E342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322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 w:val="24"/>
                <w:szCs w:val="24"/>
                <w:lang w:eastAsia="en-US"/>
              </w:rPr>
              <w:t>Цель 1. Обеспечение сохранности муниципального имущества, повышение результативности и эффективности управления, использования и распоряжения муниципальной собственностью городского округа Верхняя Пышма и земельными участками, государственная собственность на которые не разграничена и которые расположены в границах городского округа</w:t>
            </w:r>
          </w:p>
        </w:tc>
      </w:tr>
      <w:tr w:rsidR="004E123F" w:rsidRPr="004E123F" w:rsidTr="005E342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color w:val="000000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color w:val="000000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1322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color w:val="000000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 w:val="24"/>
                <w:szCs w:val="24"/>
                <w:lang w:eastAsia="en-US"/>
              </w:rPr>
              <w:t>Задача 1.1. Проведение технической инвентаризации объектов недвижимости, находящихся в собственности городского округам Верхняя Пышма и кадастровых работ в отношении земельных участков</w:t>
            </w:r>
          </w:p>
        </w:tc>
      </w:tr>
      <w:tr w:rsidR="004E123F" w:rsidRPr="004E123F" w:rsidTr="005E342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1.1.1.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 xml:space="preserve">Количество изготовленных технических паспортов на объекты недвижимого имущества, а также полученных справок о техническом состоянии </w:t>
            </w: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lastRenderedPageBreak/>
              <w:t>недвижимого имущества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proofErr w:type="spellStart"/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lastRenderedPageBreak/>
              <w:t>шт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140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4E123F" w:rsidRPr="004E123F" w:rsidTr="005E342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1.1.2.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 xml:space="preserve">Количество технических планов (справок об </w:t>
            </w:r>
            <w:proofErr w:type="spellStart"/>
            <w:proofErr w:type="gramStart"/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идентификации,выписок</w:t>
            </w:r>
            <w:proofErr w:type="spellEnd"/>
            <w:proofErr w:type="gramEnd"/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 xml:space="preserve"> из ЕГРН, подготовка проектной документации при перепланировке объекта) по объектам недвижимого имущества, находящегося в муниципальной собственности городского округа Верхняя Пышма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proofErr w:type="spellStart"/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332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4E123F" w:rsidRPr="004E123F" w:rsidTr="005E342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1.1.3.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Количество объектов недвижимости, по которым проведены учетно-технические работы по заполнению электронных форм сведений, для выявления правообладателей ранее учтенных объектов недвижимости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proofErr w:type="spellStart"/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619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212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4E123F" w:rsidRPr="004E123F" w:rsidTr="005E342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color w:val="000000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color w:val="000000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1322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color w:val="000000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 w:val="24"/>
                <w:szCs w:val="24"/>
                <w:lang w:eastAsia="en-US"/>
              </w:rPr>
              <w:t>Задача 1.2. Проведение оценки рыночной стоимости арендуемого и реализуемого имущества, в порядке, установленном Федеральным законом «Об оценочной деятельности в Российской Федерации»</w:t>
            </w:r>
          </w:p>
        </w:tc>
      </w:tr>
      <w:tr w:rsidR="004E123F" w:rsidRPr="004E123F" w:rsidTr="005E342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1.2.1.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 xml:space="preserve">Количество объектов муниципальной собственности, по которым проведена независимая оценка их рыночной стоимости, права аренды недвижимого имущества и права на заключение договоров аренды недвижимого имущества и </w:t>
            </w:r>
            <w:proofErr w:type="gramStart"/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установку</w:t>
            </w:r>
            <w:proofErr w:type="gramEnd"/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 xml:space="preserve"> и эксплуатацию рекламных конструкций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proofErr w:type="spellStart"/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130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481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770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228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274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740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153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153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153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4E123F" w:rsidRPr="004E123F" w:rsidTr="005E342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color w:val="000000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color w:val="000000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1322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color w:val="000000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 w:val="24"/>
                <w:szCs w:val="24"/>
                <w:lang w:eastAsia="en-US"/>
              </w:rPr>
              <w:t>Задача 1.3. Осуществление полномочий в сфере распространения наружной рекламы на территории городского округа Верхняя Пышма</w:t>
            </w:r>
          </w:p>
        </w:tc>
      </w:tr>
      <w:tr w:rsidR="004E123F" w:rsidRPr="004E123F" w:rsidTr="005E342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1.3.1.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Количество демонтированных несанкционированных рекламных конструкций, нестационарных торговых объектов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proofErr w:type="spellStart"/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358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222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4E123F" w:rsidRPr="004E123F" w:rsidTr="005E342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color w:val="000000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color w:val="000000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1322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color w:val="000000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 w:val="24"/>
                <w:szCs w:val="24"/>
                <w:lang w:eastAsia="en-US"/>
              </w:rPr>
              <w:t xml:space="preserve">Задача 1.4. Ведение </w:t>
            </w:r>
            <w:proofErr w:type="spellStart"/>
            <w:r w:rsidRPr="004E123F">
              <w:rPr>
                <w:rFonts w:ascii="Liberation Serif" w:eastAsiaTheme="minorHAnsi" w:hAnsi="Liberation Serif" w:cs="Times New Roman"/>
                <w:color w:val="000000"/>
                <w:sz w:val="24"/>
                <w:szCs w:val="24"/>
                <w:lang w:eastAsia="en-US"/>
              </w:rPr>
              <w:t>претензионно</w:t>
            </w:r>
            <w:proofErr w:type="spellEnd"/>
            <w:r w:rsidRPr="004E123F">
              <w:rPr>
                <w:rFonts w:ascii="Liberation Serif" w:eastAsiaTheme="minorHAnsi" w:hAnsi="Liberation Serif" w:cs="Times New Roman"/>
                <w:color w:val="000000"/>
                <w:sz w:val="24"/>
                <w:szCs w:val="24"/>
                <w:lang w:eastAsia="en-US"/>
              </w:rPr>
              <w:t>-исковой деятельности комитета по управлению имуществом Администрации городского округа Верхняя Пышма</w:t>
            </w:r>
          </w:p>
        </w:tc>
      </w:tr>
      <w:tr w:rsidR="004E123F" w:rsidRPr="004E123F" w:rsidTr="005E342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1.4.1.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Количество почтовых отправлений, писем, бандеролей, посылок, телеграмм, в том числе по претензионной деятельности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proofErr w:type="spellStart"/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1422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630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Документы, подтверждающие почтовые расходы</w:t>
            </w:r>
          </w:p>
        </w:tc>
      </w:tr>
      <w:tr w:rsidR="004E123F" w:rsidRPr="004E123F" w:rsidTr="005E342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color w:val="000000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 w:val="24"/>
                <w:szCs w:val="24"/>
                <w:lang w:eastAsia="en-US"/>
              </w:rPr>
              <w:lastRenderedPageBreak/>
              <w:t>13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color w:val="000000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 w:val="24"/>
                <w:szCs w:val="24"/>
                <w:lang w:eastAsia="en-US"/>
              </w:rPr>
              <w:t>1.5.</w:t>
            </w:r>
          </w:p>
        </w:tc>
        <w:tc>
          <w:tcPr>
            <w:tcW w:w="1322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color w:val="000000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 w:val="24"/>
                <w:szCs w:val="24"/>
                <w:lang w:eastAsia="en-US"/>
              </w:rPr>
              <w:t>Задача 1.5. Приобретение объектов имущества в муниципальную собственность</w:t>
            </w:r>
          </w:p>
        </w:tc>
      </w:tr>
      <w:tr w:rsidR="004E123F" w:rsidRPr="004E123F" w:rsidTr="005E342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1.5.1.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 xml:space="preserve">Количество приобретенных объектов недвижимости в муниципальную собственность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proofErr w:type="spellStart"/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171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220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4E123F" w:rsidRPr="004E123F" w:rsidTr="005E342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1.5.2.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 xml:space="preserve">Количество приобретенных объектов движимого имущества в муниципальную собственность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proofErr w:type="spellStart"/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4E123F" w:rsidRPr="004E123F" w:rsidTr="005E342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1.5.3.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 xml:space="preserve">Количество приобретенных систем автоматической пожарной сигнализации зданий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proofErr w:type="spellStart"/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4E123F" w:rsidRPr="004E123F" w:rsidTr="005E342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1.5.4.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Количество хозяйствующих субъектов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proofErr w:type="spellStart"/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 xml:space="preserve">Муниципальные контракты, договоры, входящие акты </w:t>
            </w: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lastRenderedPageBreak/>
              <w:t>выполненных работ, оказанных услуг, акты приема-передачи и другие документы</w:t>
            </w:r>
          </w:p>
        </w:tc>
      </w:tr>
      <w:tr w:rsidR="004E123F" w:rsidRPr="004E123F" w:rsidTr="005E342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color w:val="000000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 w:val="24"/>
                <w:szCs w:val="24"/>
                <w:lang w:eastAsia="en-US"/>
              </w:rPr>
              <w:lastRenderedPageBreak/>
              <w:t>18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color w:val="000000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 w:val="24"/>
                <w:szCs w:val="24"/>
                <w:lang w:eastAsia="en-US"/>
              </w:rPr>
              <w:t>1.6.</w:t>
            </w:r>
          </w:p>
        </w:tc>
        <w:tc>
          <w:tcPr>
            <w:tcW w:w="1322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color w:val="000000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 w:val="24"/>
                <w:szCs w:val="24"/>
                <w:lang w:eastAsia="en-US"/>
              </w:rPr>
              <w:t>Задача 1.6. Сохранение эксплуатационных характеристик муниципального имущества городского округа Верхняя Пышма</w:t>
            </w:r>
          </w:p>
        </w:tc>
      </w:tr>
      <w:tr w:rsidR="004E123F" w:rsidRPr="004E123F" w:rsidTr="005E342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1.6.1.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Количество отремонтированных объектов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proofErr w:type="spellStart"/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4E123F" w:rsidRPr="004E123F" w:rsidTr="005E342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322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 w:val="24"/>
                <w:szCs w:val="24"/>
                <w:lang w:eastAsia="en-US"/>
              </w:rPr>
              <w:t>Цель 2. Стимулирование развития малого и среднего бизнеса на территории городского округа Верхняя Пышма за счет использования имущественного потенциала городского округа</w:t>
            </w:r>
          </w:p>
        </w:tc>
      </w:tr>
      <w:tr w:rsidR="004E123F" w:rsidRPr="004E123F" w:rsidTr="005E342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color w:val="000000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color w:val="000000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1322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color w:val="000000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 w:val="24"/>
                <w:szCs w:val="24"/>
                <w:lang w:eastAsia="en-US"/>
              </w:rPr>
              <w:t>Задача 2.1. Увеличение количества муниципального имущества городского округа Верхняя Пышма в Перечне муниципального имущества, предназначенного для предоставления во владение и (или) пользование субъектам МСП и организациям, образующим инфраструктуру поддержки МСП</w:t>
            </w:r>
          </w:p>
        </w:tc>
      </w:tr>
      <w:tr w:rsidR="004E123F" w:rsidRPr="004E123F" w:rsidTr="005E342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2.1.1.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 xml:space="preserve">Количество объектов имущества в перечне муниципального имущества городского округа Верхняя Пышма, предназначенного для предоставления во владение и (или) в пользование субъектам МСП и организациям, образующим </w:t>
            </w: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lastRenderedPageBreak/>
              <w:t xml:space="preserve">инфраструктуру поддержки субъектов МСП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proofErr w:type="spellStart"/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lastRenderedPageBreak/>
              <w:t>шт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 xml:space="preserve">Перечень муниципального имущества городского округа Верхняя Пышма, предназначенного для предоставление во владение и (или) в пользование субъектам МСП и организациям, образующим </w:t>
            </w: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lastRenderedPageBreak/>
              <w:t>инфраструктуру поддержки субъектов МСП</w:t>
            </w:r>
          </w:p>
        </w:tc>
      </w:tr>
      <w:tr w:rsidR="004E123F" w:rsidRPr="004E123F" w:rsidTr="005E342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23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322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 w:val="24"/>
                <w:szCs w:val="24"/>
                <w:lang w:eastAsia="en-US"/>
              </w:rPr>
              <w:t>Подпрограмма 2.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2027 года»»</w:t>
            </w:r>
          </w:p>
        </w:tc>
      </w:tr>
      <w:tr w:rsidR="004E123F" w:rsidRPr="004E123F" w:rsidTr="005E342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322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 w:val="24"/>
                <w:szCs w:val="24"/>
                <w:lang w:eastAsia="en-US"/>
              </w:rPr>
              <w:t>Цель 3. Создание необходимых условий для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</w:tr>
      <w:tr w:rsidR="004E123F" w:rsidRPr="004E123F" w:rsidTr="005E342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color w:val="000000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color w:val="000000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1322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color w:val="000000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 w:val="24"/>
                <w:szCs w:val="24"/>
                <w:lang w:eastAsia="en-US"/>
              </w:rPr>
              <w:t>Задача 3.1. Обеспечение эффективной деятельности комитета по управлению имуществом администрации городского округа Верхняя Пышма</w:t>
            </w:r>
          </w:p>
        </w:tc>
      </w:tr>
      <w:tr w:rsidR="004E123F" w:rsidRPr="004E123F" w:rsidTr="005E342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3.1.1.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Доля обращений граждан и юридических лиц, рассмотренных в срок, к общему числу обращений, поступивших в комитет по управлению имуществом администрации городского округа Верхняя Пышма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проценты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Реестр обращений граждан и юридических лиц</w:t>
            </w:r>
          </w:p>
        </w:tc>
      </w:tr>
      <w:tr w:rsidR="004E123F" w:rsidRPr="004E123F" w:rsidTr="005E342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color w:val="000000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color w:val="000000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 w:val="24"/>
                <w:szCs w:val="24"/>
                <w:lang w:eastAsia="en-US"/>
              </w:rPr>
              <w:t>3.2.</w:t>
            </w:r>
          </w:p>
        </w:tc>
        <w:tc>
          <w:tcPr>
            <w:tcW w:w="1322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color w:val="000000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 w:val="24"/>
                <w:szCs w:val="24"/>
                <w:lang w:eastAsia="en-US"/>
              </w:rPr>
              <w:t>Задача 3.2. Содержание и обеспечение сохранности муниципального имущества</w:t>
            </w:r>
          </w:p>
        </w:tc>
      </w:tr>
      <w:tr w:rsidR="004E123F" w:rsidRPr="004E123F" w:rsidTr="005E342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3.2.1.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 xml:space="preserve">Количество объектов, по которым произведены мероприятия по обслуживанию и сохранности муниципального имущества (в том числе </w:t>
            </w: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lastRenderedPageBreak/>
              <w:t>по коммунальным затратам)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proofErr w:type="spellStart"/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lastRenderedPageBreak/>
              <w:t>шт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 xml:space="preserve">Муниципальные контракты, договоры, входящие акты выполненных работ, оказанных услуг, акты </w:t>
            </w: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lastRenderedPageBreak/>
              <w:t>приема-передачи и другие документы</w:t>
            </w:r>
          </w:p>
        </w:tc>
      </w:tr>
      <w:tr w:rsidR="004E123F" w:rsidRPr="004E123F" w:rsidTr="005E342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lastRenderedPageBreak/>
              <w:t>29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3.2.2.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Количество отремонтированных объектов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proofErr w:type="spellStart"/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4E123F" w:rsidRPr="004E123F" w:rsidTr="005E342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3.2.3.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Количество объектов недвижимого имущества, по которым произведены работы по разработке ПСД и по капитальному ремонту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proofErr w:type="spellStart"/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4E123F" w:rsidRPr="004E123F" w:rsidTr="005E342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3.2.4.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Количество объектов недвижимого имущества, по которым проведена строительно-техническая экспертиза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</w:tbl>
    <w:p w:rsidR="004E123F" w:rsidRPr="004E123F" w:rsidRDefault="004E123F" w:rsidP="004E123F">
      <w:pPr>
        <w:contextualSpacing/>
        <w:rPr>
          <w:rFonts w:ascii="Liberation Serif" w:eastAsiaTheme="minorHAnsi" w:hAnsi="Liberation Serif" w:cs="Times New Roman"/>
          <w:sz w:val="24"/>
          <w:szCs w:val="24"/>
          <w:lang w:eastAsia="en-US"/>
        </w:rPr>
      </w:pPr>
    </w:p>
    <w:p w:rsidR="00E52A38" w:rsidRDefault="00E52A38" w:rsidP="00E52A38">
      <w:pPr>
        <w:contextualSpacing/>
        <w:rPr>
          <w:rFonts w:ascii="Liberation Serif" w:eastAsiaTheme="minorHAnsi" w:hAnsi="Liberation Serif" w:cs="Times New Roman"/>
          <w:szCs w:val="22"/>
          <w:lang w:eastAsia="en-US"/>
        </w:rPr>
      </w:pPr>
    </w:p>
    <w:p w:rsidR="004E123F" w:rsidRDefault="004E123F" w:rsidP="00E52A38">
      <w:pPr>
        <w:contextualSpacing/>
        <w:rPr>
          <w:rFonts w:ascii="Liberation Serif" w:eastAsiaTheme="minorHAnsi" w:hAnsi="Liberation Serif" w:cs="Times New Roman"/>
          <w:szCs w:val="22"/>
          <w:lang w:eastAsia="en-US"/>
        </w:rPr>
      </w:pPr>
    </w:p>
    <w:p w:rsidR="004E123F" w:rsidRDefault="004E123F" w:rsidP="00E52A38">
      <w:pPr>
        <w:contextualSpacing/>
        <w:rPr>
          <w:rFonts w:ascii="Liberation Serif" w:eastAsiaTheme="minorHAnsi" w:hAnsi="Liberation Serif" w:cs="Times New Roman"/>
          <w:szCs w:val="22"/>
          <w:lang w:eastAsia="en-US"/>
        </w:rPr>
      </w:pPr>
    </w:p>
    <w:p w:rsidR="004E123F" w:rsidRDefault="004E123F">
      <w:pPr>
        <w:spacing w:after="160" w:line="259" w:lineRule="auto"/>
        <w:rPr>
          <w:rFonts w:ascii="Liberation Serif" w:eastAsiaTheme="minorHAnsi" w:hAnsi="Liberation Serif" w:cs="Times New Roman"/>
          <w:szCs w:val="22"/>
          <w:lang w:eastAsia="en-US"/>
        </w:rPr>
      </w:pPr>
      <w:r>
        <w:rPr>
          <w:rFonts w:ascii="Liberation Serif" w:eastAsiaTheme="minorHAnsi" w:hAnsi="Liberation Serif" w:cs="Times New Roman"/>
          <w:szCs w:val="22"/>
          <w:lang w:eastAsia="en-US"/>
        </w:rPr>
        <w:br w:type="page"/>
      </w:r>
    </w:p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237"/>
        <w:gridCol w:w="453"/>
        <w:gridCol w:w="331"/>
        <w:gridCol w:w="331"/>
        <w:gridCol w:w="331"/>
        <w:gridCol w:w="331"/>
        <w:gridCol w:w="331"/>
        <w:gridCol w:w="236"/>
        <w:gridCol w:w="236"/>
        <w:gridCol w:w="236"/>
        <w:gridCol w:w="11914"/>
      </w:tblGrid>
      <w:tr w:rsidR="004E123F" w:rsidRPr="004E123F" w:rsidTr="004E123F">
        <w:trPr>
          <w:trHeight w:val="1165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23F" w:rsidRPr="004E123F" w:rsidRDefault="004E123F" w:rsidP="004E123F">
            <w:pPr>
              <w:spacing w:after="160" w:line="259" w:lineRule="auto"/>
              <w:rPr>
                <w:rFonts w:ascii="Times New Roman" w:eastAsiaTheme="minorHAnsi" w:hAnsi="Times New Roman" w:cs="Times New Roman"/>
                <w:sz w:val="2"/>
                <w:szCs w:val="22"/>
                <w:lang w:eastAsia="en-US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</w:p>
        </w:tc>
        <w:tc>
          <w:tcPr>
            <w:tcW w:w="1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123F" w:rsidRPr="004E123F" w:rsidRDefault="004E123F" w:rsidP="004E123F">
            <w:pPr>
              <w:ind w:left="6053"/>
              <w:contextualSpacing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Приложение № 2                                                                         к муниципальной программе 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</w:tr>
      <w:tr w:rsidR="004E123F" w:rsidRPr="004E123F" w:rsidTr="004E123F">
        <w:trPr>
          <w:trHeight w:val="510"/>
        </w:trPr>
        <w:tc>
          <w:tcPr>
            <w:tcW w:w="1496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b/>
                <w:bCs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szCs w:val="22"/>
                <w:lang w:eastAsia="en-US"/>
              </w:rPr>
              <w:t>ПЛАН МЕРОПРИЯТИЙ</w:t>
            </w:r>
          </w:p>
        </w:tc>
      </w:tr>
      <w:tr w:rsidR="004E123F" w:rsidRPr="004E123F" w:rsidTr="004E123F">
        <w:trPr>
          <w:trHeight w:val="285"/>
        </w:trPr>
        <w:tc>
          <w:tcPr>
            <w:tcW w:w="1496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b/>
                <w:bCs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szCs w:val="22"/>
                <w:lang w:eastAsia="en-US"/>
              </w:rPr>
              <w:t>по выполнению муниципальной программы</w:t>
            </w:r>
          </w:p>
        </w:tc>
      </w:tr>
      <w:tr w:rsidR="004E123F" w:rsidRPr="004E123F" w:rsidTr="004E123F">
        <w:trPr>
          <w:trHeight w:val="510"/>
        </w:trPr>
        <w:tc>
          <w:tcPr>
            <w:tcW w:w="1496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b/>
                <w:bCs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szCs w:val="22"/>
                <w:lang w:eastAsia="en-US"/>
              </w:rPr>
              <w:t>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</w:tr>
    </w:tbl>
    <w:p w:rsidR="004E123F" w:rsidRPr="004E123F" w:rsidRDefault="004E123F" w:rsidP="004E123F">
      <w:pPr>
        <w:contextualSpacing/>
        <w:rPr>
          <w:rFonts w:ascii="Liberation Serif" w:eastAsiaTheme="minorHAnsi" w:hAnsi="Liberation Serif" w:cs="Times New Roman"/>
          <w:szCs w:val="22"/>
          <w:lang w:eastAsia="en-US"/>
        </w:rPr>
      </w:pPr>
    </w:p>
    <w:tbl>
      <w:tblPr>
        <w:tblW w:w="149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2268"/>
        <w:gridCol w:w="1276"/>
        <w:gridCol w:w="1134"/>
        <w:gridCol w:w="984"/>
        <w:gridCol w:w="1000"/>
        <w:gridCol w:w="993"/>
        <w:gridCol w:w="992"/>
        <w:gridCol w:w="992"/>
        <w:gridCol w:w="992"/>
        <w:gridCol w:w="1087"/>
        <w:gridCol w:w="1000"/>
        <w:gridCol w:w="1545"/>
      </w:tblGrid>
      <w:tr w:rsidR="004E123F" w:rsidRPr="004E123F" w:rsidTr="005E3427">
        <w:trPr>
          <w:cantSplit/>
          <w:trHeight w:val="518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jc w:val="center"/>
              <w:rPr>
                <w:rFonts w:ascii="Liberation Serif" w:eastAsiaTheme="minorHAnsi" w:hAnsi="Liberation Serif" w:cs="Times New Roman"/>
                <w:b/>
                <w:bCs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szCs w:val="22"/>
                <w:lang w:eastAsia="en-US"/>
              </w:rPr>
              <w:t>№ строки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b/>
                <w:bCs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szCs w:val="22"/>
                <w:lang w:eastAsia="en-US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104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b/>
                <w:bCs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szCs w:val="22"/>
                <w:lang w:eastAsia="en-US"/>
              </w:rPr>
              <w:t>Объем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b/>
                <w:bCs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szCs w:val="22"/>
                <w:lang w:eastAsia="en-US"/>
              </w:rPr>
              <w:t>Номер строки целевых показателей, на достижение которых направлены мероприятия</w:t>
            </w:r>
          </w:p>
        </w:tc>
      </w:tr>
      <w:tr w:rsidR="004E123F" w:rsidRPr="004E123F" w:rsidTr="005E3427">
        <w:trPr>
          <w:cantSplit/>
          <w:trHeight w:val="878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b/>
                <w:bCs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b/>
                <w:bCs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b/>
                <w:bCs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szCs w:val="22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b/>
                <w:bCs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szCs w:val="22"/>
                <w:lang w:eastAsia="en-US"/>
              </w:rPr>
              <w:t>2019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b/>
                <w:bCs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szCs w:val="22"/>
                <w:lang w:eastAsia="en-US"/>
              </w:rPr>
              <w:t>2020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b/>
                <w:bCs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szCs w:val="22"/>
                <w:lang w:eastAsia="en-US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b/>
                <w:bCs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szCs w:val="22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b/>
                <w:bCs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szCs w:val="22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b/>
                <w:bCs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szCs w:val="22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b/>
                <w:bCs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szCs w:val="22"/>
                <w:lang w:eastAsia="en-US"/>
              </w:rPr>
              <w:t>2025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b/>
                <w:bCs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szCs w:val="22"/>
                <w:lang w:eastAsia="en-US"/>
              </w:rPr>
              <w:t>2026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b/>
                <w:bCs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szCs w:val="22"/>
                <w:lang w:eastAsia="en-US"/>
              </w:rPr>
              <w:t>2027</w:t>
            </w: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b/>
                <w:bCs/>
                <w:szCs w:val="22"/>
                <w:lang w:eastAsia="en-US"/>
              </w:rPr>
            </w:pPr>
          </w:p>
        </w:tc>
      </w:tr>
    </w:tbl>
    <w:p w:rsidR="004E123F" w:rsidRPr="004E123F" w:rsidRDefault="004E123F" w:rsidP="004E123F">
      <w:pPr>
        <w:spacing w:after="160" w:line="259" w:lineRule="auto"/>
        <w:contextualSpacing/>
        <w:rPr>
          <w:rFonts w:ascii="Liberation Serif" w:eastAsiaTheme="minorHAnsi" w:hAnsi="Liberation Serif" w:cs="Times New Roman"/>
          <w:sz w:val="2"/>
          <w:szCs w:val="2"/>
          <w:lang w:eastAsia="en-US"/>
        </w:rPr>
      </w:pPr>
    </w:p>
    <w:tbl>
      <w:tblPr>
        <w:tblW w:w="149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2"/>
        <w:gridCol w:w="2260"/>
        <w:gridCol w:w="1276"/>
        <w:gridCol w:w="1134"/>
        <w:gridCol w:w="992"/>
        <w:gridCol w:w="992"/>
        <w:gridCol w:w="993"/>
        <w:gridCol w:w="992"/>
        <w:gridCol w:w="998"/>
        <w:gridCol w:w="986"/>
        <w:gridCol w:w="1062"/>
        <w:gridCol w:w="1024"/>
        <w:gridCol w:w="1546"/>
      </w:tblGrid>
      <w:tr w:rsidR="004E123F" w:rsidRPr="004E123F" w:rsidTr="005E3427">
        <w:trPr>
          <w:cantSplit/>
          <w:trHeight w:val="255"/>
          <w:tblHeader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b/>
                <w:bCs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szCs w:val="22"/>
                <w:lang w:eastAsia="en-US"/>
              </w:rPr>
              <w:t>1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b/>
                <w:bCs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b/>
                <w:bCs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b/>
                <w:bCs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szCs w:val="22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b/>
                <w:bCs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szCs w:val="22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b/>
                <w:bCs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szCs w:val="22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b/>
                <w:bCs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szCs w:val="22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b/>
                <w:bCs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szCs w:val="22"/>
                <w:lang w:eastAsia="en-US"/>
              </w:rPr>
              <w:t>8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b/>
                <w:bCs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szCs w:val="22"/>
                <w:lang w:eastAsia="en-US"/>
              </w:rPr>
              <w:t>9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b/>
                <w:bCs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szCs w:val="22"/>
                <w:lang w:eastAsia="en-US"/>
              </w:rPr>
              <w:t>10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b/>
                <w:bCs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szCs w:val="22"/>
                <w:lang w:eastAsia="en-US"/>
              </w:rPr>
              <w:t>11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b/>
                <w:bCs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szCs w:val="22"/>
                <w:lang w:eastAsia="en-US"/>
              </w:rPr>
              <w:t>12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b/>
                <w:bCs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szCs w:val="22"/>
                <w:lang w:eastAsia="en-US"/>
              </w:rPr>
              <w:t>13</w:t>
            </w:r>
          </w:p>
        </w:tc>
      </w:tr>
      <w:tr w:rsidR="004E123F" w:rsidRPr="004E123F" w:rsidTr="005E3427">
        <w:trPr>
          <w:cantSplit/>
          <w:trHeight w:val="102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1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ВСЕГО ПО МУНИЦИПАЛЬНОЙ ПРОГРАММЕ,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1 946 034,6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33 399,9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42 712,0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312 411,0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190 348,6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416 786,6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351 370,5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306 774,8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149 331,9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142 899,3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 </w:t>
            </w:r>
          </w:p>
        </w:tc>
      </w:tr>
      <w:tr w:rsidR="004E123F" w:rsidRPr="004E123F" w:rsidTr="005E3427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2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1 946 034,6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33 399,9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42 712,0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312 411,0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190 348,6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416 786,6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351 370,5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306 774,8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149 331,9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142 899,3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 </w:t>
            </w:r>
          </w:p>
        </w:tc>
      </w:tr>
      <w:tr w:rsidR="004E123F" w:rsidRPr="004E123F" w:rsidTr="005E3427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3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Капитальные вложения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1 559 517,9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13 980,5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21 860,5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286 244,3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160 959,0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350 837,2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275 082,4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257 194,0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100 000,0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93 360,0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 </w:t>
            </w:r>
          </w:p>
        </w:tc>
      </w:tr>
      <w:tr w:rsidR="004E123F" w:rsidRPr="004E123F" w:rsidTr="005E3427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4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1 559 517,9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13 980,5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21 860,5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286 244,3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160 959,0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350 837,2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275 082,4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257 194,0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100 000,0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93 360,0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 </w:t>
            </w:r>
          </w:p>
        </w:tc>
      </w:tr>
      <w:tr w:rsidR="004E123F" w:rsidRPr="004E123F" w:rsidTr="005E3427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5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Прочие нужды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386 516,7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19 419,4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20 851,5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26 166,7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29 389,6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65 949,4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76 288,1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49 580,8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49 331,9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49 539,3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 </w:t>
            </w:r>
          </w:p>
        </w:tc>
      </w:tr>
      <w:tr w:rsidR="004E123F" w:rsidRPr="004E123F" w:rsidTr="005E3427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6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386 516,7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19 419,4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20 851,5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26 166,7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29 389,6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65 949,4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76 288,1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49 580,8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49 331,9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49 539,3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 </w:t>
            </w:r>
          </w:p>
        </w:tc>
      </w:tr>
      <w:tr w:rsidR="004E123F" w:rsidRPr="004E123F" w:rsidTr="005E3427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7</w:t>
            </w:r>
          </w:p>
        </w:tc>
        <w:tc>
          <w:tcPr>
            <w:tcW w:w="127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proofErr w:type="gramStart"/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ПОДПРОГРАММА  1</w:t>
            </w:r>
            <w:proofErr w:type="gramEnd"/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.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 </w:t>
            </w:r>
          </w:p>
        </w:tc>
      </w:tr>
      <w:tr w:rsidR="004E123F" w:rsidRPr="004E123F" w:rsidTr="005E3427">
        <w:trPr>
          <w:cantSplit/>
          <w:trHeight w:val="331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lastRenderedPageBreak/>
              <w:t>8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ВСЕГО ПО ПОДПРОГРАММЕ, В ТОМ ЧИСЛЕ: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1 619 631,8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19 072,5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25 768,2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290 949,8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162 894,4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352 722,2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309 652,7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260 066,0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102 704,0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95 802,0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 </w:t>
            </w:r>
          </w:p>
        </w:tc>
      </w:tr>
      <w:tr w:rsidR="004E123F" w:rsidRPr="004E123F" w:rsidTr="005E3427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9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1 619 631,8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19 072,5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25 768,2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290 949,8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162 894,4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352 722,2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309 652,7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260 066,0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102 704,0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95 802,0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 </w:t>
            </w:r>
          </w:p>
        </w:tc>
      </w:tr>
      <w:tr w:rsidR="004E123F" w:rsidRPr="004E123F" w:rsidTr="005E3427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10</w:t>
            </w:r>
          </w:p>
        </w:tc>
        <w:tc>
          <w:tcPr>
            <w:tcW w:w="127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«Капитальные вложения»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 </w:t>
            </w:r>
          </w:p>
        </w:tc>
      </w:tr>
      <w:tr w:rsidR="004E123F" w:rsidRPr="004E123F" w:rsidTr="005E3427">
        <w:trPr>
          <w:cantSplit/>
          <w:trHeight w:val="76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11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Всего по направлению «Капитальные вложения»,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1 559 517,9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13 980,5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21 860,5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286 244,3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160 959,0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350 837,2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275 082,4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257 194,0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100 000,0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93 360,0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 </w:t>
            </w:r>
          </w:p>
        </w:tc>
      </w:tr>
      <w:tr w:rsidR="004E123F" w:rsidRPr="004E123F" w:rsidTr="005E3427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12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1 559 517,9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13 980,5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21 860,5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286 244,3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160 959,0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350 837,2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275 082,4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257 194,0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100 000,0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93 360,0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 </w:t>
            </w:r>
          </w:p>
        </w:tc>
      </w:tr>
      <w:tr w:rsidR="004E123F" w:rsidRPr="004E123F" w:rsidTr="005E3427">
        <w:trPr>
          <w:cantSplit/>
          <w:trHeight w:val="76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13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Всего по направлению «Иные капитальные вложения»,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1 559 517,9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13 980,5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21 860,5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286 244,3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160 959,0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350 837,2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275 082,4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257 194,0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100 000,0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93 360,0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 </w:t>
            </w:r>
          </w:p>
        </w:tc>
      </w:tr>
      <w:tr w:rsidR="004E123F" w:rsidRPr="004E123F" w:rsidTr="005E3427">
        <w:trPr>
          <w:cantSplit/>
          <w:trHeight w:val="127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14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 xml:space="preserve">Мероприятие 1.11. Приобретение объектов имущества в муниципальную собственность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1 559 517,9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13 980,5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21 860,5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286 244,3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160 959,0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350 837,2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275 082,4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257 194,0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100 000,0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93 360,0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1.5.1., 1.5.2., 2.1.1.</w:t>
            </w:r>
          </w:p>
        </w:tc>
      </w:tr>
      <w:tr w:rsidR="004E123F" w:rsidRPr="004E123F" w:rsidTr="005E3427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15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1 559 517,9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13 980,5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21 860,5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286 244,3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160 959,0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350 837,2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275 082,4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257 194,0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100 000,0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93 360,0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 </w:t>
            </w:r>
          </w:p>
        </w:tc>
      </w:tr>
      <w:tr w:rsidR="004E123F" w:rsidRPr="004E123F" w:rsidTr="005E3427">
        <w:trPr>
          <w:cantSplit/>
          <w:trHeight w:val="127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lastRenderedPageBreak/>
              <w:t>16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proofErr w:type="spellStart"/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Подмероприятие</w:t>
            </w:r>
            <w:proofErr w:type="spellEnd"/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 xml:space="preserve"> 1.11.1. Приобретение объектов недвижимого имущества в муниципальную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1 242 286,8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13 980,5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17 989,4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286 244,3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160 959,0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350 837,2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255 082,4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157 194,0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0,0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1.5.1., 1.5.2., 2.1.1.</w:t>
            </w:r>
          </w:p>
        </w:tc>
      </w:tr>
      <w:tr w:rsidR="004E123F" w:rsidRPr="004E123F" w:rsidTr="005E3427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17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1 242 286,8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13 980,5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17 989,4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286 244,3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160 959,0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350 837,2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255 082,4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157 194,0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0,0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 </w:t>
            </w:r>
          </w:p>
        </w:tc>
      </w:tr>
      <w:tr w:rsidR="004E123F" w:rsidRPr="004E123F" w:rsidTr="005E3427">
        <w:trPr>
          <w:cantSplit/>
          <w:trHeight w:val="127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18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proofErr w:type="spellStart"/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Подмероприятие</w:t>
            </w:r>
            <w:proofErr w:type="spellEnd"/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 xml:space="preserve"> 1.11.2. Приобретение движимого имущества в муниципальную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3 871,1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3 871,1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0,0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1.5.1., 1.5.2., 2.1.1.</w:t>
            </w:r>
          </w:p>
        </w:tc>
      </w:tr>
      <w:tr w:rsidR="004E123F" w:rsidRPr="004E123F" w:rsidTr="005E3427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19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3 871,1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3 871,1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0,0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 </w:t>
            </w:r>
          </w:p>
        </w:tc>
      </w:tr>
      <w:tr w:rsidR="004E123F" w:rsidRPr="004E123F" w:rsidTr="005E3427">
        <w:trPr>
          <w:cantSplit/>
          <w:trHeight w:val="178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20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proofErr w:type="spellStart"/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Подмероприятие</w:t>
            </w:r>
            <w:proofErr w:type="spellEnd"/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 xml:space="preserve"> 1.11.3. Ценные бумаги, доли в уставном капитале хозяйствующих субъектов, доли вкладов при совместной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313 360,0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20 000,0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100 000,0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100 000,0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93 360,0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1.5.1., 1.5.2., 2.1.1.</w:t>
            </w:r>
          </w:p>
        </w:tc>
      </w:tr>
      <w:tr w:rsidR="004E123F" w:rsidRPr="004E123F" w:rsidTr="005E3427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21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313 360,0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20 000,0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100 000,0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100 000,0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93 360,0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 </w:t>
            </w:r>
          </w:p>
        </w:tc>
      </w:tr>
      <w:tr w:rsidR="004E123F" w:rsidRPr="004E123F" w:rsidTr="005E3427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22</w:t>
            </w:r>
          </w:p>
        </w:tc>
        <w:tc>
          <w:tcPr>
            <w:tcW w:w="127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«Прочие нужды»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 </w:t>
            </w:r>
          </w:p>
        </w:tc>
      </w:tr>
      <w:tr w:rsidR="004E123F" w:rsidRPr="004E123F" w:rsidTr="005E3427">
        <w:trPr>
          <w:cantSplit/>
          <w:trHeight w:val="76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23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Всего по направлению «Прочие нужды»,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60 113,9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5 092,0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3 907,7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4 705,5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1 935,4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1 885,0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34 570,3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2 872,0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2 704,0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2 442,0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 </w:t>
            </w:r>
          </w:p>
        </w:tc>
      </w:tr>
      <w:tr w:rsidR="004E123F" w:rsidRPr="004E123F" w:rsidTr="005E3427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24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60 113,9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5 092,0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3 907,7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4 705,5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1 935,4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1 885,0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34 570,3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2 872,0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2 704,0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2 442,0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 </w:t>
            </w:r>
          </w:p>
        </w:tc>
      </w:tr>
      <w:tr w:rsidR="004E123F" w:rsidRPr="004E123F" w:rsidTr="005E3427">
        <w:trPr>
          <w:cantSplit/>
          <w:trHeight w:val="255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lastRenderedPageBreak/>
              <w:t>25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 xml:space="preserve">Мероприятие 1.2. Проведение кадастровых и </w:t>
            </w:r>
            <w:proofErr w:type="spellStart"/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инвентаризационно</w:t>
            </w:r>
            <w:proofErr w:type="spellEnd"/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-технических работ в отношении объектов недвижимого имущества, находящегося в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12 768,1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4 012,8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1 500,8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2 041,8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801,0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605,0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554,7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1 260,0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1 092,0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900,0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1.1.1., 1.1.2., 1.1.3.</w:t>
            </w:r>
          </w:p>
        </w:tc>
      </w:tr>
      <w:tr w:rsidR="004E123F" w:rsidRPr="004E123F" w:rsidTr="005E3427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26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12 768,1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4 012,8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1 500,8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2 041,8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801,0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605,0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554,7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1 260,0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1 092,0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900,0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 </w:t>
            </w:r>
          </w:p>
        </w:tc>
      </w:tr>
      <w:tr w:rsidR="004E123F" w:rsidRPr="004E123F" w:rsidTr="005E3427">
        <w:trPr>
          <w:cantSplit/>
          <w:trHeight w:val="331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27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Мероприятие 1.5. 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10 068,5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1 023,8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820,9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905,1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788,4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1 163,7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1 356,6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1 360,0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1 360,0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1 290,0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1.2.1.</w:t>
            </w:r>
          </w:p>
        </w:tc>
      </w:tr>
      <w:tr w:rsidR="004E123F" w:rsidRPr="004E123F" w:rsidTr="005E3427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28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10 068,5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1 023,8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820,9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905,1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788,4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1 163,7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1 356,6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1 360,0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1 360,0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1 290,0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 </w:t>
            </w:r>
          </w:p>
        </w:tc>
      </w:tr>
      <w:tr w:rsidR="004E123F" w:rsidRPr="004E123F" w:rsidTr="005E3427">
        <w:trPr>
          <w:cantSplit/>
          <w:trHeight w:val="178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lastRenderedPageBreak/>
              <w:t>29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Мероприятие 1.6. Проведение работ по демонтажу несанкционированных рекламных конструкций, нестационарных торговых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1 758,5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205,0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335,2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346,0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116,3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252,0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252,0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252,0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1.3.1.</w:t>
            </w:r>
          </w:p>
        </w:tc>
      </w:tr>
      <w:tr w:rsidR="004E123F" w:rsidRPr="004E123F" w:rsidTr="005E3427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30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1 758,5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205,0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335,2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346,0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116,3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252,0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252,0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252,0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 </w:t>
            </w:r>
          </w:p>
        </w:tc>
      </w:tr>
      <w:tr w:rsidR="004E123F" w:rsidRPr="004E123F" w:rsidTr="005E3427">
        <w:trPr>
          <w:cantSplit/>
          <w:trHeight w:val="178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31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Мероприятие 1.10. Мероприятия по ведению претензионной деятельности (оплата почтовых отправлений писем, бандеролей, посылок, телеграмм)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239,8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113,4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0,0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1.4.1.</w:t>
            </w:r>
          </w:p>
        </w:tc>
      </w:tr>
      <w:tr w:rsidR="004E123F" w:rsidRPr="004E123F" w:rsidTr="005E3427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32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239,8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113,4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0,0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 </w:t>
            </w:r>
          </w:p>
        </w:tc>
      </w:tr>
      <w:tr w:rsidR="004E123F" w:rsidRPr="004E123F" w:rsidTr="005E3427">
        <w:trPr>
          <w:cantSplit/>
          <w:trHeight w:val="204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33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 xml:space="preserve">Мероприятие 1.12. Приобретение системы автоматической пожарной сигнализации зданий, расположенных по адресу: г. Верхняя Пышма, ул. </w:t>
            </w:r>
            <w:proofErr w:type="spellStart"/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Балтымская</w:t>
            </w:r>
            <w:proofErr w:type="spellEnd"/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 xml:space="preserve">, 2а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2 620,0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1 310,0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1 310,0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0,0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1.5.3.</w:t>
            </w:r>
          </w:p>
        </w:tc>
      </w:tr>
      <w:tr w:rsidR="004E123F" w:rsidRPr="004E123F" w:rsidTr="005E3427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34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2 620,0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1 310,0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1 310,0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0,0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 </w:t>
            </w:r>
          </w:p>
        </w:tc>
      </w:tr>
      <w:tr w:rsidR="004E123F" w:rsidRPr="004E123F" w:rsidTr="005E3427">
        <w:trPr>
          <w:cantSplit/>
          <w:trHeight w:val="102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35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Мероприятие 1.13. Ремонт объектов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32 659,0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32 659,0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0,0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1.6.1.</w:t>
            </w:r>
          </w:p>
        </w:tc>
      </w:tr>
      <w:tr w:rsidR="004E123F" w:rsidRPr="004E123F" w:rsidTr="005E3427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36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32 659,0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32 659,0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0,0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 </w:t>
            </w:r>
          </w:p>
        </w:tc>
      </w:tr>
      <w:tr w:rsidR="004E123F" w:rsidRPr="004E123F" w:rsidTr="005E3427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lastRenderedPageBreak/>
              <w:t>37</w:t>
            </w:r>
          </w:p>
        </w:tc>
        <w:tc>
          <w:tcPr>
            <w:tcW w:w="127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proofErr w:type="gramStart"/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ПОДПРОГРАММА  2</w:t>
            </w:r>
            <w:proofErr w:type="gramEnd"/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.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2027 ГОДА»»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 </w:t>
            </w:r>
          </w:p>
        </w:tc>
      </w:tr>
      <w:tr w:rsidR="004E123F" w:rsidRPr="004E123F" w:rsidTr="005E3427">
        <w:trPr>
          <w:cantSplit/>
          <w:trHeight w:val="459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38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ВСЕГО ПО ПОДПРОГРАММЕ, В ТОМ ЧИСЛЕ: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2027 ГОДА»»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326 402,8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14 327,4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16 943,8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21 461,2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27 454,2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64 064,4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41 717,8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46 708,8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46 627,9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47 097,3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 </w:t>
            </w:r>
          </w:p>
        </w:tc>
      </w:tr>
      <w:tr w:rsidR="004E123F" w:rsidRPr="004E123F" w:rsidTr="005E3427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39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326 402,8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14 327,4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16 943,8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21 461,2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27 454,2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64 064,4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41 717,8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46 708,8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46 627,9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47 097,3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 </w:t>
            </w:r>
          </w:p>
        </w:tc>
      </w:tr>
      <w:tr w:rsidR="004E123F" w:rsidRPr="004E123F" w:rsidTr="005E3427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40</w:t>
            </w:r>
          </w:p>
        </w:tc>
        <w:tc>
          <w:tcPr>
            <w:tcW w:w="127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«Прочие нужды»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 </w:t>
            </w:r>
          </w:p>
        </w:tc>
      </w:tr>
      <w:tr w:rsidR="004E123F" w:rsidRPr="004E123F" w:rsidTr="005E3427">
        <w:trPr>
          <w:cantSplit/>
          <w:trHeight w:val="76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41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Всего по направлению «Прочие нужды»,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326 402,8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14 327,4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16 943,8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21 461,2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27 454,2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64 064,4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41 717,8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46 708,8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46 627,9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47 097,3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 </w:t>
            </w:r>
          </w:p>
        </w:tc>
      </w:tr>
      <w:tr w:rsidR="004E123F" w:rsidRPr="004E123F" w:rsidTr="005E3427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42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326 402,8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14 327,4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16 943,8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21 461,2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27 454,2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64 064,4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41 717,8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46 708,8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46 627,9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47 097,3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color w:val="000000"/>
                <w:szCs w:val="22"/>
                <w:lang w:eastAsia="en-US"/>
              </w:rPr>
              <w:t> </w:t>
            </w:r>
          </w:p>
        </w:tc>
      </w:tr>
      <w:tr w:rsidR="004E123F" w:rsidRPr="004E123F" w:rsidTr="005E3427">
        <w:trPr>
          <w:cantSplit/>
          <w:trHeight w:val="204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lastRenderedPageBreak/>
              <w:t>43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Мероприятие 2.1. Обеспечение деятельности комитета по управлению имуществом администрации городского округа Верхняя Пышма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280 997,6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14 327,4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16 898,9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18 752,9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25 790,2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32 240,1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38 163,6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44 473,2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44 957,9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45 393,4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3.1.1.</w:t>
            </w:r>
          </w:p>
        </w:tc>
      </w:tr>
      <w:tr w:rsidR="004E123F" w:rsidRPr="004E123F" w:rsidTr="005E3427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44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280 997,6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14 327,4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16 898,9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18 752,9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25 790,2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32 240,1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38 163,6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44 473,2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44 957,9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45 393,4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 </w:t>
            </w:r>
          </w:p>
        </w:tc>
      </w:tr>
      <w:tr w:rsidR="004E123F" w:rsidRPr="004E123F" w:rsidTr="005E3427">
        <w:trPr>
          <w:cantSplit/>
          <w:trHeight w:val="127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45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Мероприятие 2.2. Содержание и обеспечение сохранности муниципального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45 405,2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2 708,3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1 664,0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31 824,3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3 554,2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2 235,6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1 670,0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1 703,9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b/>
                <w:bCs/>
                <w:color w:val="000000"/>
                <w:szCs w:val="22"/>
                <w:lang w:eastAsia="en-US"/>
              </w:rPr>
              <w:t>3.2.1., 3.2.2., 3.2.3., 3.2.4.</w:t>
            </w:r>
          </w:p>
        </w:tc>
      </w:tr>
      <w:tr w:rsidR="004E123F" w:rsidRPr="004E123F" w:rsidTr="005E3427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46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45 405,2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2 708,3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1 664,0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31 824,3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3 554,2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2 235,6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1 670,0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jc w:val="right"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1 703,9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23F" w:rsidRPr="004E123F" w:rsidRDefault="004E123F" w:rsidP="004E123F">
            <w:pPr>
              <w:spacing w:after="160" w:line="259" w:lineRule="auto"/>
              <w:contextualSpacing/>
              <w:rPr>
                <w:rFonts w:ascii="Liberation Serif" w:eastAsiaTheme="minorHAnsi" w:hAnsi="Liberation Serif" w:cs="Times New Roman"/>
                <w:szCs w:val="22"/>
                <w:lang w:eastAsia="en-US"/>
              </w:rPr>
            </w:pPr>
            <w:r w:rsidRPr="004E123F">
              <w:rPr>
                <w:rFonts w:ascii="Liberation Serif" w:eastAsiaTheme="minorHAnsi" w:hAnsi="Liberation Serif" w:cs="Times New Roman"/>
                <w:szCs w:val="22"/>
                <w:lang w:eastAsia="en-US"/>
              </w:rPr>
              <w:t> </w:t>
            </w:r>
          </w:p>
        </w:tc>
      </w:tr>
    </w:tbl>
    <w:p w:rsidR="004E123F" w:rsidRPr="004E123F" w:rsidRDefault="004E123F" w:rsidP="004E123F">
      <w:pPr>
        <w:contextualSpacing/>
        <w:rPr>
          <w:rFonts w:ascii="Liberation Serif" w:eastAsiaTheme="minorHAnsi" w:hAnsi="Liberation Serif" w:cs="Times New Roman"/>
          <w:szCs w:val="22"/>
          <w:lang w:eastAsia="en-US"/>
        </w:rPr>
      </w:pPr>
    </w:p>
    <w:p w:rsidR="004E123F" w:rsidRDefault="004E123F" w:rsidP="00E52A38">
      <w:pPr>
        <w:contextualSpacing/>
        <w:rPr>
          <w:rFonts w:ascii="Liberation Serif" w:eastAsiaTheme="minorHAnsi" w:hAnsi="Liberation Serif" w:cs="Times New Roman"/>
          <w:szCs w:val="22"/>
          <w:lang w:eastAsia="en-US"/>
        </w:rPr>
      </w:pPr>
    </w:p>
    <w:sectPr w:rsidR="004E123F" w:rsidSect="006E65F7">
      <w:pgSz w:w="16838" w:h="11906" w:orient="landscape"/>
      <w:pgMar w:top="1134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5D3" w:rsidRDefault="00D525D3">
      <w:r>
        <w:separator/>
      </w:r>
    </w:p>
  </w:endnote>
  <w:endnote w:type="continuationSeparator" w:id="0">
    <w:p w:rsidR="00D525D3" w:rsidRDefault="00D52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4BC" w:rsidRDefault="00CD34BC">
    <w:pPr>
      <w:pStyle w:val="a8"/>
      <w:rPr>
        <w:sz w:val="2"/>
        <w:szCs w:val="2"/>
      </w:rPr>
    </w:pPr>
  </w:p>
  <w:p w:rsidR="00CD34BC" w:rsidRPr="00721877" w:rsidRDefault="00CD34BC">
    <w:pPr>
      <w:pStyle w:val="a8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5D3" w:rsidRDefault="00D525D3">
      <w:r>
        <w:separator/>
      </w:r>
    </w:p>
  </w:footnote>
  <w:footnote w:type="continuationSeparator" w:id="0">
    <w:p w:rsidR="00D525D3" w:rsidRDefault="00D525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4BC" w:rsidRDefault="00CD34BC">
    <w:pPr>
      <w:pStyle w:val="a6"/>
      <w:rPr>
        <w:sz w:val="2"/>
        <w:szCs w:val="2"/>
      </w:rPr>
    </w:pPr>
  </w:p>
  <w:p w:rsidR="00CD34BC" w:rsidRPr="00721877" w:rsidRDefault="00CD34BC">
    <w:pPr>
      <w:pStyle w:val="a6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965"/>
    <w:rsid w:val="00010397"/>
    <w:rsid w:val="00072142"/>
    <w:rsid w:val="000937A5"/>
    <w:rsid w:val="000B7965"/>
    <w:rsid w:val="00107688"/>
    <w:rsid w:val="001363A1"/>
    <w:rsid w:val="00173A47"/>
    <w:rsid w:val="00182DB3"/>
    <w:rsid w:val="001A5F20"/>
    <w:rsid w:val="001A6AF6"/>
    <w:rsid w:val="001B6188"/>
    <w:rsid w:val="001E5975"/>
    <w:rsid w:val="001E7BA4"/>
    <w:rsid w:val="00257790"/>
    <w:rsid w:val="00276F90"/>
    <w:rsid w:val="00292428"/>
    <w:rsid w:val="002B72C0"/>
    <w:rsid w:val="002C5168"/>
    <w:rsid w:val="002D7975"/>
    <w:rsid w:val="002F32E9"/>
    <w:rsid w:val="0031671B"/>
    <w:rsid w:val="003B0974"/>
    <w:rsid w:val="003B0FC5"/>
    <w:rsid w:val="003D3124"/>
    <w:rsid w:val="003F20D2"/>
    <w:rsid w:val="003F6C04"/>
    <w:rsid w:val="004110B8"/>
    <w:rsid w:val="004654EE"/>
    <w:rsid w:val="0048533B"/>
    <w:rsid w:val="004C49B4"/>
    <w:rsid w:val="004E123F"/>
    <w:rsid w:val="005251EB"/>
    <w:rsid w:val="00596DCC"/>
    <w:rsid w:val="005A01AB"/>
    <w:rsid w:val="005A5866"/>
    <w:rsid w:val="005C3099"/>
    <w:rsid w:val="005F57B2"/>
    <w:rsid w:val="00610980"/>
    <w:rsid w:val="00651536"/>
    <w:rsid w:val="006741D4"/>
    <w:rsid w:val="00677662"/>
    <w:rsid w:val="006D1746"/>
    <w:rsid w:val="006D5095"/>
    <w:rsid w:val="00721877"/>
    <w:rsid w:val="00732A3A"/>
    <w:rsid w:val="00737598"/>
    <w:rsid w:val="00741862"/>
    <w:rsid w:val="00772A0F"/>
    <w:rsid w:val="00780755"/>
    <w:rsid w:val="00792A92"/>
    <w:rsid w:val="007B0E74"/>
    <w:rsid w:val="007C28EC"/>
    <w:rsid w:val="007C3190"/>
    <w:rsid w:val="007D1684"/>
    <w:rsid w:val="007D6740"/>
    <w:rsid w:val="007E37C8"/>
    <w:rsid w:val="007E5C9A"/>
    <w:rsid w:val="00804147"/>
    <w:rsid w:val="00804886"/>
    <w:rsid w:val="00841378"/>
    <w:rsid w:val="0085742E"/>
    <w:rsid w:val="00861589"/>
    <w:rsid w:val="0086633B"/>
    <w:rsid w:val="008919DF"/>
    <w:rsid w:val="008B296F"/>
    <w:rsid w:val="008B728A"/>
    <w:rsid w:val="00923507"/>
    <w:rsid w:val="009369C6"/>
    <w:rsid w:val="00981032"/>
    <w:rsid w:val="00984FF4"/>
    <w:rsid w:val="009F799B"/>
    <w:rsid w:val="00A117A6"/>
    <w:rsid w:val="00A27272"/>
    <w:rsid w:val="00A84FB8"/>
    <w:rsid w:val="00A9081E"/>
    <w:rsid w:val="00AA140A"/>
    <w:rsid w:val="00AA5169"/>
    <w:rsid w:val="00AC114B"/>
    <w:rsid w:val="00AE1828"/>
    <w:rsid w:val="00B00F6E"/>
    <w:rsid w:val="00B10991"/>
    <w:rsid w:val="00B10BB9"/>
    <w:rsid w:val="00B62C34"/>
    <w:rsid w:val="00B74909"/>
    <w:rsid w:val="00B80461"/>
    <w:rsid w:val="00B8561E"/>
    <w:rsid w:val="00BD231C"/>
    <w:rsid w:val="00BE7951"/>
    <w:rsid w:val="00C118D3"/>
    <w:rsid w:val="00C277ED"/>
    <w:rsid w:val="00C35B43"/>
    <w:rsid w:val="00C536EE"/>
    <w:rsid w:val="00CB194D"/>
    <w:rsid w:val="00CD34BC"/>
    <w:rsid w:val="00CE0FDE"/>
    <w:rsid w:val="00D21FDB"/>
    <w:rsid w:val="00D262C0"/>
    <w:rsid w:val="00D525D3"/>
    <w:rsid w:val="00D625FA"/>
    <w:rsid w:val="00D81C53"/>
    <w:rsid w:val="00D84A48"/>
    <w:rsid w:val="00DC26C4"/>
    <w:rsid w:val="00DD0058"/>
    <w:rsid w:val="00DE39BE"/>
    <w:rsid w:val="00E164C3"/>
    <w:rsid w:val="00E52A38"/>
    <w:rsid w:val="00E54038"/>
    <w:rsid w:val="00EB1B6A"/>
    <w:rsid w:val="00F11983"/>
    <w:rsid w:val="00F43C45"/>
    <w:rsid w:val="00F45370"/>
    <w:rsid w:val="00F64C2C"/>
    <w:rsid w:val="00FA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E401F82-32BD-459C-A873-B9E0E537B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D231C"/>
    <w:pPr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0">
    <w:name w:val="ParagraphStyle0"/>
    <w:hidden/>
    <w:rsid w:val="00BD231C"/>
    <w:pPr>
      <w:spacing w:after="0" w:line="240" w:lineRule="auto"/>
      <w:ind w:left="28" w:right="28"/>
      <w:jc w:val="center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1">
    <w:name w:val="ParagraphStyle1"/>
    <w:hidden/>
    <w:rsid w:val="00BD231C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2">
    <w:name w:val="ParagraphStyle2"/>
    <w:hidden/>
    <w:rsid w:val="00BD231C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3">
    <w:name w:val="ParagraphStyle3"/>
    <w:hidden/>
    <w:rsid w:val="00BD231C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4">
    <w:name w:val="ParagraphStyle4"/>
    <w:hidden/>
    <w:rsid w:val="00BD231C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5">
    <w:name w:val="ParagraphStyle5"/>
    <w:hidden/>
    <w:rsid w:val="00BD231C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6">
    <w:name w:val="ParagraphStyle6"/>
    <w:hidden/>
    <w:rsid w:val="00BD231C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7">
    <w:name w:val="ParagraphStyle7"/>
    <w:hidden/>
    <w:rsid w:val="00BD231C"/>
    <w:pPr>
      <w:spacing w:after="0" w:line="240" w:lineRule="auto"/>
      <w:ind w:left="115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8">
    <w:name w:val="ParagraphStyle8"/>
    <w:hidden/>
    <w:rsid w:val="00BD231C"/>
    <w:pPr>
      <w:spacing w:after="0" w:line="240" w:lineRule="auto"/>
      <w:ind w:left="115" w:right="115"/>
      <w:jc w:val="both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9">
    <w:name w:val="ParagraphStyle9"/>
    <w:hidden/>
    <w:rsid w:val="00BD231C"/>
    <w:pPr>
      <w:spacing w:after="0" w:line="240" w:lineRule="auto"/>
      <w:ind w:left="115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10">
    <w:name w:val="ParagraphStyle10"/>
    <w:hidden/>
    <w:rsid w:val="00BD231C"/>
    <w:pPr>
      <w:spacing w:after="0" w:line="240" w:lineRule="auto"/>
      <w:ind w:left="115" w:right="115"/>
      <w:jc w:val="both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11">
    <w:name w:val="ParagraphStyle11"/>
    <w:hidden/>
    <w:rsid w:val="00BD231C"/>
    <w:pPr>
      <w:spacing w:after="0" w:line="240" w:lineRule="auto"/>
      <w:ind w:left="115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12">
    <w:name w:val="ParagraphStyle12"/>
    <w:hidden/>
    <w:rsid w:val="00BD231C"/>
    <w:pPr>
      <w:spacing w:after="0" w:line="240" w:lineRule="auto"/>
      <w:ind w:left="115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13">
    <w:name w:val="ParagraphStyle13"/>
    <w:hidden/>
    <w:rsid w:val="00BD231C"/>
    <w:pPr>
      <w:spacing w:after="0" w:line="240" w:lineRule="auto"/>
      <w:ind w:left="115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14">
    <w:name w:val="ParagraphStyle14"/>
    <w:hidden/>
    <w:rsid w:val="00BD231C"/>
    <w:pPr>
      <w:spacing w:after="0" w:line="240" w:lineRule="auto"/>
      <w:ind w:left="115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15">
    <w:name w:val="ParagraphStyle15"/>
    <w:hidden/>
    <w:rsid w:val="00BD231C"/>
    <w:pPr>
      <w:spacing w:after="0" w:line="240" w:lineRule="auto"/>
      <w:ind w:left="115"/>
    </w:pPr>
    <w:rPr>
      <w:rFonts w:ascii="Calibri" w:eastAsia="Calibri" w:hAnsi="Calibri" w:cs="Calibri"/>
      <w:szCs w:val="20"/>
      <w:lang w:eastAsia="ru-RU"/>
    </w:rPr>
  </w:style>
  <w:style w:type="character" w:customStyle="1" w:styleId="FakeCharacterStyle">
    <w:name w:val="FakeCharacterStyle"/>
    <w:hidden/>
    <w:rsid w:val="00BD231C"/>
    <w:rPr>
      <w:sz w:val="1"/>
      <w:szCs w:val="1"/>
    </w:rPr>
  </w:style>
  <w:style w:type="character" w:customStyle="1" w:styleId="CharacterStyle0">
    <w:name w:val="CharacterStyle0"/>
    <w:hidden/>
    <w:rsid w:val="00BD231C"/>
    <w:rPr>
      <w:rFonts w:ascii="Times New Roman" w:eastAsia="Times New Roman" w:hAnsi="Times New Roman" w:cs="Times New Roman"/>
      <w:b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">
    <w:name w:val="CharacterStyle1"/>
    <w:hidden/>
    <w:rsid w:val="00BD231C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2">
    <w:name w:val="CharacterStyle2"/>
    <w:hidden/>
    <w:rsid w:val="00BD231C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3">
    <w:name w:val="CharacterStyle3"/>
    <w:hidden/>
    <w:rsid w:val="00BD231C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4">
    <w:name w:val="CharacterStyle4"/>
    <w:hidden/>
    <w:rsid w:val="00BD231C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5">
    <w:name w:val="CharacterStyle5"/>
    <w:hidden/>
    <w:rsid w:val="00BD231C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6">
    <w:name w:val="CharacterStyle6"/>
    <w:hidden/>
    <w:rsid w:val="00BD231C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7">
    <w:name w:val="CharacterStyle7"/>
    <w:hidden/>
    <w:rsid w:val="00BD231C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8">
    <w:name w:val="CharacterStyle8"/>
    <w:hidden/>
    <w:rsid w:val="00BD231C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9">
    <w:name w:val="CharacterStyle9"/>
    <w:hidden/>
    <w:rsid w:val="00BD231C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0">
    <w:name w:val="CharacterStyle10"/>
    <w:hidden/>
    <w:rsid w:val="00BD231C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1">
    <w:name w:val="CharacterStyle11"/>
    <w:hidden/>
    <w:rsid w:val="00BD231C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2">
    <w:name w:val="CharacterStyle12"/>
    <w:hidden/>
    <w:rsid w:val="00BD231C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3">
    <w:name w:val="CharacterStyle13"/>
    <w:hidden/>
    <w:rsid w:val="00BD231C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4">
    <w:name w:val="CharacterStyle14"/>
    <w:hidden/>
    <w:rsid w:val="00BD231C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5">
    <w:name w:val="CharacterStyle15"/>
    <w:hidden/>
    <w:rsid w:val="00BD231C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styleId="a3">
    <w:name w:val="Hyperlink"/>
    <w:basedOn w:val="a0"/>
    <w:uiPriority w:val="99"/>
    <w:unhideWhenUsed/>
    <w:rsid w:val="00BD231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51E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51EB"/>
    <w:rPr>
      <w:rFonts w:ascii="Segoe UI" w:eastAsia="Calibri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792A9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92A92"/>
    <w:rPr>
      <w:rFonts w:ascii="Calibri" w:eastAsia="Calibri" w:hAnsi="Calibri" w:cs="Calibri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21FD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21FDB"/>
    <w:rPr>
      <w:rFonts w:ascii="Calibri" w:eastAsia="Calibri" w:hAnsi="Calibri" w:cs="Calibri"/>
      <w:szCs w:val="20"/>
      <w:lang w:eastAsia="ru-RU"/>
    </w:rPr>
  </w:style>
  <w:style w:type="table" w:styleId="aa">
    <w:name w:val="Table Grid"/>
    <w:basedOn w:val="a1"/>
    <w:uiPriority w:val="39"/>
    <w:rsid w:val="003B09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0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9867" TargetMode="External"/><Relationship Id="rId13" Type="http://schemas.openxmlformats.org/officeDocument/2006/relationships/hyperlink" Target="consultantplus://offline/ref=CCBF0AB988CD972D95F9C2896674E18B84906C721FE0FCFF238250FC383112AF52395BDECE532DEA2A37FF1F36F00E948BBC9560453E86DADA48ED86N8Q7H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69787" TargetMode="External"/><Relationship Id="rId12" Type="http://schemas.openxmlformats.org/officeDocument/2006/relationships/hyperlink" Target="consultantplus://offline/ref=7F68EE5CED933531E0BB909E047AAF23C59DCE009CB913CFEACE023D6323E314B502A995EF7AF9B6EEBB621F9Dk0N8H" TargetMode="External"/><Relationship Id="rId17" Type="http://schemas.openxmlformats.org/officeDocument/2006/relationships/hyperlink" Target="http://mobileonline.garant.ru/document?id=12024624&amp;sub=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obileonline.garant.ru/document?id=12045525&amp;sub=0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0713&amp;dst=103281" TargetMode="External"/><Relationship Id="rId11" Type="http://schemas.openxmlformats.org/officeDocument/2006/relationships/hyperlink" Target="https://login.consultant.ru/link/?req=doc&amp;base=RLAW071&amp;n=353202&amp;dst=100010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mobileonline.garant.ru/document?id=12075589&amp;sub=0" TargetMode="External"/><Relationship Id="rId10" Type="http://schemas.openxmlformats.org/officeDocument/2006/relationships/hyperlink" Target="https://login.consultant.ru/link/?req=doc&amp;base=RLAW071&amp;n=147234&amp;dst=100084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69798" TargetMode="External"/><Relationship Id="rId14" Type="http://schemas.openxmlformats.org/officeDocument/2006/relationships/hyperlink" Target="consultantplus://offline/ref=CCBF0AB988CD972D95F9C2896674E18B84906C721FEAF9F9228750FC383112AF52395BDECE532DEA2A37FF1F34F00E948BBC9560453E86DADA48ED86N8Q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28</Pages>
  <Words>6343</Words>
  <Characters>36160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Гордеева Ирина Михайловна</dc:creator>
  <cp:keywords/>
  <dc:description/>
  <cp:lastModifiedBy>Яшкина Анна Владимировна</cp:lastModifiedBy>
  <cp:revision>7</cp:revision>
  <cp:lastPrinted>2024-03-20T10:15:00Z</cp:lastPrinted>
  <dcterms:created xsi:type="dcterms:W3CDTF">2025-01-29T10:17:00Z</dcterms:created>
  <dcterms:modified xsi:type="dcterms:W3CDTF">2025-03-11T05:39:00Z</dcterms:modified>
</cp:coreProperties>
</file>