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E702B" w:rsidTr="00CE702B">
        <w:trPr>
          <w:trHeight w:val="524"/>
        </w:trPr>
        <w:tc>
          <w:tcPr>
            <w:tcW w:w="9460" w:type="dxa"/>
            <w:gridSpan w:val="5"/>
            <w:hideMark/>
          </w:tcPr>
          <w:p w:rsidR="00CE702B" w:rsidRDefault="00CE70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702B" w:rsidRDefault="00CE70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702B" w:rsidRDefault="00CE70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702B" w:rsidRDefault="00CE70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1E65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702B" w:rsidTr="00CE702B">
        <w:trPr>
          <w:trHeight w:val="524"/>
        </w:trPr>
        <w:tc>
          <w:tcPr>
            <w:tcW w:w="284" w:type="dxa"/>
            <w:vAlign w:val="bottom"/>
            <w:hideMark/>
          </w:tcPr>
          <w:p w:rsidR="00CE702B" w:rsidRDefault="00CE702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702B" w:rsidRDefault="00CE70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E702B" w:rsidRDefault="00CE70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702B" w:rsidRDefault="00CE70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702B" w:rsidRDefault="00CE70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702B" w:rsidTr="00CE702B">
        <w:trPr>
          <w:trHeight w:val="130"/>
        </w:trPr>
        <w:tc>
          <w:tcPr>
            <w:tcW w:w="9460" w:type="dxa"/>
            <w:gridSpan w:val="5"/>
          </w:tcPr>
          <w:p w:rsidR="00CE702B" w:rsidRDefault="00CE702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702B" w:rsidTr="00CE702B">
        <w:tc>
          <w:tcPr>
            <w:tcW w:w="9460" w:type="dxa"/>
            <w:gridSpan w:val="5"/>
          </w:tcPr>
          <w:p w:rsidR="00CE702B" w:rsidRDefault="00CE702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702B" w:rsidRDefault="00CE70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702B" w:rsidRDefault="00CE70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702B" w:rsidTr="00CE702B">
        <w:tc>
          <w:tcPr>
            <w:tcW w:w="9460" w:type="dxa"/>
            <w:gridSpan w:val="5"/>
            <w:hideMark/>
          </w:tcPr>
          <w:p w:rsidR="00CE702B" w:rsidRDefault="00CE702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внесение изменений в постановление администрации городского округа Верхняя Пышма от 04.09.2014 № 1540 «Об утверждении правил использования водных объектов общего пользования, расположенных на территории городского округа Верхняя Пышма, для личных и бытовых нужд»</w:t>
            </w:r>
          </w:p>
        </w:tc>
      </w:tr>
      <w:tr w:rsidR="00CE702B" w:rsidTr="00CE702B">
        <w:tc>
          <w:tcPr>
            <w:tcW w:w="9460" w:type="dxa"/>
            <w:gridSpan w:val="5"/>
          </w:tcPr>
          <w:p w:rsidR="00CE702B" w:rsidRDefault="00CE70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702B" w:rsidRDefault="00CE70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702B" w:rsidRDefault="00CE702B" w:rsidP="00CE70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соответствии со статьями 27, 65 Водного кодекса Российской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статьями 15, 16 Федерального закона Российской Федерации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от 06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приказом Министерства Российской Федерации по делам гражданской обороны, чрезвычайным ситуациям и ликвидации последствий стихийных бедствий от 06.07.2020 № 487 «Об утверждении Правил пользования маломерными судами на водных объектах Российской Федерации», постановлением Правительства Свердловской области от 06.08.2020 № 526-ПП «Об утверждении Правил пользования водными объектами для плавания на маломерных судах </w:t>
      </w:r>
      <w:r>
        <w:rPr>
          <w:rFonts w:ascii="Liberation Serif" w:hAnsi="Liberation Serif"/>
          <w:sz w:val="28"/>
          <w:szCs w:val="28"/>
        </w:rPr>
        <w:br/>
        <w:t>в Свердловской области», Уставом городского округа Верхняя Пышма Свердловской области, в целях обеспечения безопасности людей на водных объектах, расположенных на территории городского округа Верхняя Пышма, администрация городского округа Верхняя Пышма</w:t>
      </w:r>
    </w:p>
    <w:p w:rsidR="00CE702B" w:rsidRDefault="00CE702B" w:rsidP="00CE702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E702B" w:rsidRDefault="00CE702B" w:rsidP="00CE702B">
      <w:pPr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1. Внести в Правила использования водных объектов </w:t>
      </w:r>
      <w:bookmarkStart w:id="0" w:name="_Hlk169698339"/>
      <w:r>
        <w:rPr>
          <w:rFonts w:ascii="Liberation Serif" w:eastAsia="Calibri" w:hAnsi="Liberation Serif"/>
          <w:sz w:val="28"/>
          <w:szCs w:val="28"/>
          <w:lang w:eastAsia="en-US"/>
        </w:rPr>
        <w:t xml:space="preserve">общего пользования, расположенных на территории </w:t>
      </w:r>
      <w:bookmarkEnd w:id="0"/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городского округа Верхняя Пышма, для личных и бытовых нужд, 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утвержденные постановлением администрации городского округа Верхняя Пышма от 04.09.2014 № 1540,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следующие изменения: </w:t>
      </w:r>
    </w:p>
    <w:p w:rsidR="00CE702B" w:rsidRDefault="00CE702B" w:rsidP="00CE702B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 дополнить пунктом 2.12 следующего содержания:</w:t>
      </w:r>
    </w:p>
    <w:p w:rsidR="00CE702B" w:rsidRDefault="00CE702B" w:rsidP="00CE702B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«2.12. Движение моторных судов (в том числе гидроциклов) на акваториях разрешается со скоростью не более 20 километров в час, а при вынужденном движении на расстоянии менее 100 метров вдоль обозначенных границ заплыва пляжей и в районах массового отдыха населения на воде – не более 10 километров в час.»;</w:t>
      </w:r>
    </w:p>
    <w:p w:rsidR="00CE702B" w:rsidRDefault="00CE702B" w:rsidP="00CE702B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2) дополнить пунктом 2.13. следующего содержания:</w:t>
      </w:r>
    </w:p>
    <w:p w:rsidR="00CE702B" w:rsidRDefault="00CE702B" w:rsidP="00CE702B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«2.13.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рыбохозяйственного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значения не установлены</w:t>
      </w:r>
      <w:r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en-US"/>
        </w:rPr>
        <w:t>.».</w:t>
      </w:r>
    </w:p>
    <w:p w:rsidR="00CE702B" w:rsidRDefault="00CE702B" w:rsidP="00CE70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E702B" w:rsidTr="00CE702B">
        <w:tc>
          <w:tcPr>
            <w:tcW w:w="6237" w:type="dxa"/>
            <w:vAlign w:val="bottom"/>
          </w:tcPr>
          <w:p w:rsidR="00CE702B" w:rsidRDefault="00CE702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702B" w:rsidRDefault="00CE702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702B" w:rsidRDefault="00CE702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E702B" w:rsidRDefault="00CE702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E702B" w:rsidRDefault="00CE702B" w:rsidP="00CE702B">
      <w:pPr>
        <w:pStyle w:val="ConsNormal"/>
        <w:widowControl/>
        <w:ind w:firstLine="0"/>
        <w:rPr>
          <w:rFonts w:ascii="Liberation Serif" w:hAnsi="Liberation Serif"/>
        </w:rPr>
      </w:pPr>
    </w:p>
    <w:p w:rsidR="006968A8" w:rsidRDefault="006968A8">
      <w:bookmarkStart w:id="1" w:name="_GoBack"/>
      <w:bookmarkEnd w:id="1"/>
    </w:p>
    <w:sectPr w:rsidR="0069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61"/>
    <w:rsid w:val="006968A8"/>
    <w:rsid w:val="00CE702B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2BC04-6A8F-4602-92B5-FEF44BA6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70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2025-03-13T07:14:00Z</dcterms:created>
  <dcterms:modified xsi:type="dcterms:W3CDTF">2025-03-13T07:14:00Z</dcterms:modified>
</cp:coreProperties>
</file>