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E702B" w:rsidTr="00CE702B">
        <w:trPr>
          <w:trHeight w:val="524"/>
        </w:trPr>
        <w:tc>
          <w:tcPr>
            <w:tcW w:w="9460" w:type="dxa"/>
            <w:gridSpan w:val="5"/>
            <w:hideMark/>
          </w:tcPr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702B" w:rsidRDefault="00CE70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702B" w:rsidRDefault="00CE70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D1E65D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702B" w:rsidTr="00CE702B">
        <w:trPr>
          <w:trHeight w:val="524"/>
        </w:trPr>
        <w:tc>
          <w:tcPr>
            <w:tcW w:w="284" w:type="dxa"/>
            <w:vAlign w:val="bottom"/>
            <w:hideMark/>
          </w:tcPr>
          <w:p w:rsidR="00CE702B" w:rsidRDefault="00CE70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702B" w:rsidRDefault="00CE70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702B" w:rsidTr="00CE702B">
        <w:trPr>
          <w:trHeight w:val="130"/>
        </w:trPr>
        <w:tc>
          <w:tcPr>
            <w:tcW w:w="9460" w:type="dxa"/>
            <w:gridSpan w:val="5"/>
          </w:tcPr>
          <w:p w:rsidR="00CE702B" w:rsidRDefault="00CE70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702B" w:rsidTr="00CE702B">
        <w:tc>
          <w:tcPr>
            <w:tcW w:w="9460" w:type="dxa"/>
            <w:gridSpan w:val="5"/>
          </w:tcPr>
          <w:p w:rsidR="00CE702B" w:rsidRDefault="00CE70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702B" w:rsidRDefault="00CE70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702B" w:rsidRDefault="00CE70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702B" w:rsidTr="00CE702B">
        <w:tc>
          <w:tcPr>
            <w:tcW w:w="9460" w:type="dxa"/>
            <w:gridSpan w:val="5"/>
            <w:hideMark/>
          </w:tcPr>
          <w:p w:rsidR="00CE702B" w:rsidRDefault="00CE702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внесение изменений в постановление администрации городского округа Верхняя Пышма от 04.09.2014 № 1540 «Об утверждении правил использования водных объектов общего пользования, расположенных на территории городского округа Верхняя Пышма, для личных и бытовых нужд»</w:t>
            </w:r>
          </w:p>
        </w:tc>
      </w:tr>
      <w:tr w:rsidR="00CE702B" w:rsidTr="00CE702B">
        <w:tc>
          <w:tcPr>
            <w:tcW w:w="9460" w:type="dxa"/>
            <w:gridSpan w:val="5"/>
          </w:tcPr>
          <w:p w:rsidR="00CE702B" w:rsidRDefault="00CE70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702B" w:rsidRDefault="00CE70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702B" w:rsidRDefault="00CE702B" w:rsidP="00CE70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соответствии со статьями 27, 65 Водного кодекса Российской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Федерации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статьями 15, 16 Федерального закона Российской Федерации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от 06 октября 2003 года № 131-ФЗ «Об общих принципах организации местного самоуправления в Российской Федерации»</w:t>
      </w:r>
      <w:r>
        <w:rPr>
          <w:rFonts w:ascii="Liberation Serif" w:hAnsi="Liberation Serif"/>
          <w:sz w:val="28"/>
          <w:szCs w:val="28"/>
        </w:rPr>
        <w:t xml:space="preserve">, приказом Министерства Российской Федерации по делам гражданской обороны, чрезвычайным ситуациям и ликвидации последствий стихийных бедствий от 06.07.2020 № 487 «Об утверждении Правил пользования маломерными судами на водных объектах Российской Федерации», постановлением Правительства Свердловской области от 06.08.2020 № 526-ПП «Об утверждении Правил пользования водными объектами для плавания на маломерных судах </w:t>
      </w:r>
      <w:r>
        <w:rPr>
          <w:rFonts w:ascii="Liberation Serif" w:hAnsi="Liberation Serif"/>
          <w:sz w:val="28"/>
          <w:szCs w:val="28"/>
        </w:rPr>
        <w:br/>
        <w:t>в Свердловской области», Уставом городского округа Верхняя Пышма Свердловской области, в целях обеспечения безопасности людей на водных объектах, расположенных на территории городского округа Верхняя Пышма, администрация городского округа Верхняя Пышма</w:t>
      </w:r>
    </w:p>
    <w:p w:rsidR="00CE702B" w:rsidRDefault="00CE702B" w:rsidP="00CE70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E702B" w:rsidRDefault="00CE702B" w:rsidP="00CE702B">
      <w:pPr>
        <w:ind w:firstLine="708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1. Внести в Правила использования водных объектов </w:t>
      </w:r>
      <w:bookmarkStart w:id="0" w:name="_Hlk169698339"/>
      <w:r>
        <w:rPr>
          <w:rFonts w:ascii="Liberation Serif" w:eastAsia="Calibri" w:hAnsi="Liberation Serif"/>
          <w:sz w:val="28"/>
          <w:szCs w:val="28"/>
          <w:lang w:eastAsia="en-US"/>
        </w:rPr>
        <w:t xml:space="preserve">общего пользования, расположенных на территории </w:t>
      </w:r>
      <w:bookmarkEnd w:id="0"/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городского округа Верхняя Пышма, для личных и бытовых нужд, </w:t>
      </w:r>
      <w:r>
        <w:rPr>
          <w:rFonts w:ascii="Liberation Serif" w:eastAsia="Calibri" w:hAnsi="Liberation Serif"/>
          <w:color w:val="000000"/>
          <w:sz w:val="28"/>
          <w:szCs w:val="28"/>
          <w:lang w:eastAsia="en-US"/>
        </w:rPr>
        <w:t xml:space="preserve">утвержденные постановлением администрации городского округа Верхняя Пышма от 04.09.2014 № 1540,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следующие изменения: </w:t>
      </w:r>
    </w:p>
    <w:p w:rsidR="00CE702B" w:rsidRDefault="00CE702B" w:rsidP="00CE702B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 дополнить пунктом 2.12 следующего содержания:</w:t>
      </w:r>
    </w:p>
    <w:p w:rsidR="00CE702B" w:rsidRDefault="00CE702B" w:rsidP="00CE702B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«2.12. Движение моторных судов (в том числе гидроциклов) на акваториях разрешается со скоростью не более 20 километров в час, а при вынужденном движении на расстоянии менее 100 метров вдоль обозначенных границ заплыва пляжей и в районах массового отдыха населения на воде – не более 10 километров в час.»;</w:t>
      </w:r>
    </w:p>
    <w:p w:rsidR="00CE702B" w:rsidRDefault="00CE702B" w:rsidP="00CE702B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2) дополнить пунктом 2.13. следующего содержания:</w:t>
      </w:r>
    </w:p>
    <w:p w:rsidR="00CE702B" w:rsidRDefault="00CE702B" w:rsidP="00CE702B">
      <w:pPr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«2.13.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аммиак, метанола, аммиачной селитры и нитрата калия на территориях морских портов, перечень 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рыбохозяйственного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значения не установлены</w:t>
      </w:r>
      <w:r>
        <w:rPr>
          <w:rFonts w:ascii="Calibri" w:eastAsia="Calibri" w:hAnsi="Calibri"/>
          <w:color w:val="000000"/>
          <w:sz w:val="30"/>
          <w:szCs w:val="30"/>
          <w:shd w:val="clear" w:color="auto" w:fill="FFFFFF"/>
          <w:lang w:eastAsia="en-US"/>
        </w:rPr>
        <w:t>.».</w:t>
      </w:r>
    </w:p>
    <w:p w:rsidR="00CE702B" w:rsidRDefault="00CE702B" w:rsidP="00CE70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E702B" w:rsidTr="00CE702B">
        <w:tc>
          <w:tcPr>
            <w:tcW w:w="6237" w:type="dxa"/>
            <w:vAlign w:val="bottom"/>
          </w:tcPr>
          <w:p w:rsidR="00CE702B" w:rsidRDefault="00CE702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702B" w:rsidRDefault="00CE702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702B" w:rsidRDefault="00CE702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E702B" w:rsidRDefault="00CE70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E702B" w:rsidRDefault="00CE702B" w:rsidP="00CE702B">
      <w:pPr>
        <w:pStyle w:val="ConsNormal"/>
        <w:widowControl/>
        <w:ind w:firstLine="0"/>
        <w:rPr>
          <w:rFonts w:ascii="Liberation Serif" w:hAnsi="Liberation Serif"/>
        </w:rPr>
      </w:pPr>
    </w:p>
    <w:p w:rsidR="006968A8" w:rsidRDefault="006968A8">
      <w:bookmarkStart w:id="1" w:name="_GoBack"/>
      <w:bookmarkEnd w:id="1"/>
    </w:p>
    <w:sectPr w:rsidR="00696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661"/>
    <w:rsid w:val="006968A8"/>
    <w:rsid w:val="00CE702B"/>
    <w:rsid w:val="00FA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2BC04-6A8F-4602-92B5-FEF44BA6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E70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2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2025-03-13T07:14:00Z</dcterms:created>
  <dcterms:modified xsi:type="dcterms:W3CDTF">2025-03-13T07:14:00Z</dcterms:modified>
</cp:coreProperties>
</file>