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Ind w:w="-284" w:type="dxa"/>
        <w:tblLook w:val="04A0" w:firstRow="1" w:lastRow="0" w:firstColumn="1" w:lastColumn="0" w:noHBand="0" w:noVBand="1"/>
      </w:tblPr>
      <w:tblGrid>
        <w:gridCol w:w="192"/>
        <w:gridCol w:w="619"/>
        <w:gridCol w:w="276"/>
        <w:gridCol w:w="946"/>
        <w:gridCol w:w="56"/>
        <w:gridCol w:w="1990"/>
        <w:gridCol w:w="257"/>
        <w:gridCol w:w="805"/>
        <w:gridCol w:w="403"/>
        <w:gridCol w:w="635"/>
        <w:gridCol w:w="215"/>
        <w:gridCol w:w="798"/>
        <w:gridCol w:w="53"/>
        <w:gridCol w:w="858"/>
        <w:gridCol w:w="102"/>
        <w:gridCol w:w="774"/>
        <w:gridCol w:w="239"/>
        <w:gridCol w:w="637"/>
        <w:gridCol w:w="376"/>
        <w:gridCol w:w="495"/>
        <w:gridCol w:w="871"/>
        <w:gridCol w:w="871"/>
        <w:gridCol w:w="871"/>
        <w:gridCol w:w="1687"/>
      </w:tblGrid>
      <w:tr w:rsidR="004F5793" w:rsidRPr="00F649BC" w:rsidTr="00F649BC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4F5793" w:rsidRPr="00F649BC" w:rsidRDefault="00F32C31" w:rsidP="00AD2592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AD2592">
              <w:rPr>
                <w:rFonts w:ascii="Liberation Serif" w:hAnsi="Liberation Serif"/>
                <w:sz w:val="24"/>
                <w:szCs w:val="24"/>
              </w:rPr>
              <w:t>25.03.2025</w:t>
            </w:r>
            <w:bookmarkStart w:id="0" w:name="_GoBack"/>
            <w:bookmarkEnd w:id="0"/>
            <w:r w:rsidRPr="00F649BC">
              <w:rPr>
                <w:rFonts w:ascii="Liberation Serif" w:hAnsi="Liberation Serif"/>
                <w:sz w:val="24"/>
                <w:szCs w:val="24"/>
              </w:rPr>
              <w:t>______ № ___</w:t>
            </w:r>
            <w:r w:rsidR="00AD2592">
              <w:rPr>
                <w:rFonts w:ascii="Liberation Serif" w:hAnsi="Liberation Serif"/>
                <w:sz w:val="24"/>
                <w:szCs w:val="24"/>
              </w:rPr>
              <w:t>343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______</w:t>
            </w:r>
          </w:p>
        </w:tc>
      </w:tr>
      <w:tr w:rsidR="00F32C31" w:rsidRPr="00F649BC" w:rsidTr="00F649BC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C31" w:rsidRPr="00F649BC" w:rsidRDefault="00F32C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49BC" w:rsidRDefault="00F649BC" w:rsidP="00F32C3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Приложение № 1 </w:t>
            </w: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F5793" w:rsidRPr="00F649BC" w:rsidTr="00F649BC">
        <w:trPr>
          <w:gridBefore w:val="1"/>
          <w:wBefore w:w="192" w:type="dxa"/>
          <w:trHeight w:val="525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F5793" w:rsidRPr="00F649BC" w:rsidTr="00F649BC">
        <w:trPr>
          <w:gridBefore w:val="1"/>
          <w:wBefore w:w="192" w:type="dxa"/>
          <w:trHeight w:val="255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F5793" w:rsidRPr="00F649BC" w:rsidTr="00F649BC">
        <w:trPr>
          <w:gridBefore w:val="1"/>
          <w:wBefore w:w="192" w:type="dxa"/>
          <w:trHeight w:val="616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F5793" w:rsidRPr="00F649BC" w:rsidTr="00F649BC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строки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цели, задачи, целевого показателя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9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5793" w:rsidRPr="00F649BC" w:rsidRDefault="004F5793" w:rsidP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F5793" w:rsidRPr="00F649BC" w:rsidTr="00F649BC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F5793" w:rsidRPr="00F649BC" w:rsidRDefault="004F5793">
      <w:pPr>
        <w:rPr>
          <w:rFonts w:ascii="Liberation Serif" w:hAnsi="Liberation Serif"/>
          <w:sz w:val="4"/>
          <w:szCs w:val="24"/>
        </w:rPr>
      </w:pPr>
    </w:p>
    <w:tbl>
      <w:tblPr>
        <w:tblW w:w="15026" w:type="dxa"/>
        <w:tblInd w:w="-2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6"/>
        <w:gridCol w:w="1260"/>
        <w:gridCol w:w="2254"/>
        <w:gridCol w:w="1199"/>
        <w:gridCol w:w="851"/>
        <w:gridCol w:w="850"/>
        <w:gridCol w:w="851"/>
        <w:gridCol w:w="924"/>
        <w:gridCol w:w="868"/>
        <w:gridCol w:w="868"/>
        <w:gridCol w:w="840"/>
        <w:gridCol w:w="894"/>
        <w:gridCol w:w="850"/>
        <w:gridCol w:w="1701"/>
      </w:tblGrid>
      <w:tr w:rsidR="00F649BC" w:rsidRPr="00F649BC" w:rsidTr="00F649BC">
        <w:trPr>
          <w:tblHeader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Ввод дополнительных мощностей сетей водоотведения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10,19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11,720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14,93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15,206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15,682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15,682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15,682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25.04.2019 № 10/1 «Об утверждении Стратегии социально-экономического развития городского округа Верхняя Пышма на период до 2035 года», разрешение на ввод объекта в эксплуатацию, выданное органом местного самоуправления, или акт, подтверждающий факт приемки законченного строительства объекта приемочной комиссией, в случае когда законодательством не предусмотрена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выдача разрешения на ввод объекта в эксплуатацию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электроснабжения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электрических подстанций путем строительства, модернизации, реконструкции, технического перевооружения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единиц/</w:t>
            </w: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5/6250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6/6650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водоснабжения, водоотведения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Обеспечение нормативного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состояния муниципальных объектов теплоснабжения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E292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1.1.6.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электроснабжения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1.1.7.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водоснабжения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4,69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1.1.8.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организаций жилищно-коммунального комплекса, получивших налоговую льготу по земельному налогу в отношении земельных участков,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непосредственно занятых объектами сооружений хозбытовой канализации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1.1.9.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проектно-сметных документаций по развитию систем водоснабжения и водоотведения, электроснабжения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FE292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работ, наличие разработанной проектной документации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газопроводов и газовых сетей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7,21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Перевод угольных котельных на газовое топливо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Первичная документация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разработанных проектов по развитию газоснабжения на территории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E292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выполненных работ, наличие разработанной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проектной документации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и реконструкция газовых котельных на территории городского округа Верхняя Пышма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Разрешение на ввод объекта в эксплуатацию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Повышение качества условий проживания населения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Улучшение условий и качества жизни населения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Проведение мероприятий по капитальному ремонту жилищного фонда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многоквартирных домов, в которых проведен капитальный ремонт общего имущества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296,13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340,16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346,7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373,1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423,0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518,1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9E200A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 Пышма, первичная документация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многоквартирных домов, в которых проведен капитальный ремонт общего имущества муниципального жилищного фонда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</w:t>
            </w:r>
            <w:r w:rsidR="00EF1B4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  <w:r w:rsidR="00EF1B45">
              <w:rPr>
                <w:rFonts w:ascii="Liberation Serif" w:hAnsi="Liberation Serif"/>
                <w:sz w:val="24"/>
                <w:szCs w:val="24"/>
              </w:rPr>
              <w:t>5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  <w:r w:rsidR="00EF1B45">
              <w:rPr>
                <w:rFonts w:ascii="Liberation Serif" w:hAnsi="Liberation Serif"/>
                <w:sz w:val="24"/>
                <w:szCs w:val="24"/>
              </w:rPr>
              <w:t>7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от 22.04.2014 №306-ПП «Об утверждении Региональной программы капитального ремонта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общего имущества в многоквартирных домах Свердловской области на 2015-2053 годы»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 25 лет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модернизированных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 xml:space="preserve">(вновь установленных) лифтов в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многоквартирных домах при проведении капитального ремонта общего имущества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  <w:r w:rsidR="00EF1B4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  <w:r w:rsidR="00EF1B4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  <w:r w:rsidR="00EF1B4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</w:t>
            </w:r>
            <w:r w:rsidR="009E200A" w:rsidRPr="00F649BC">
              <w:rPr>
                <w:rFonts w:ascii="Liberation Serif" w:hAnsi="Liberation Serif"/>
                <w:sz w:val="24"/>
                <w:szCs w:val="24"/>
              </w:rPr>
              <w:t xml:space="preserve"> Пышма, первичная документация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2.3.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многоквартирных домов,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 не подсоединенных к централизованной системе водоотведения, от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которых осуществляется вывоз жидких бытовых отходов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1-жилфонд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специализированной техники для вывоза жидких бытовых отходов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04BD8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Договоры и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акты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выполненных работ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в соответствии с Порядком предоставления субсидий юридическим лицам 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2.4. Обеспечение предоставления услуг банного комплекса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2.4.1.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Реестр муниципальной собственности городского округа Верхняя Пышма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2.5. Обеспечение сноса ветхого и аварийного жилья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Доля снесенного жилья в общей площади жилого фонда, признанного ветхим и аварийным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25,69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32,8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24,17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отчетности 5-жилфонд 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снесенных бесхозных объектов на территории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  <w:r w:rsidR="00EF1B4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2.6. Выполнение работ по приведению к единому цветовому решению многоквартирных домов в г. Верхняя Пышма, р</w:t>
            </w:r>
            <w:r w:rsidR="006579A6"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асп</w:t>
            </w: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оложенных по гостевому маршруту следования гостей XXXII Всемирной летней Универсиады 2023 года в г. Екатеринбурге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2.6.1.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отремонтированных фасадов многоквартирных домов по гостевому маршруту в рамках подготовки к проведению XXXII Всемирной летней Универсиады 2023 года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2.8.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2.8.1.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FE292B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предоставленных услуг по проведению строительной-технической экспертизы в жил</w:t>
            </w:r>
            <w:r w:rsidR="00FE292B">
              <w:rPr>
                <w:rFonts w:ascii="Liberation Serif" w:hAnsi="Liberation Serif"/>
                <w:sz w:val="24"/>
                <w:szCs w:val="24"/>
              </w:rPr>
              <w:t>ы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х домах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2.9.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2.9.1.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Протяженность инженерно-коммунальных сетей городского округа Верхняя Пышма, приведенных в нормативное состояние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2.10.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2.10.1.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общих помещений в жилых домах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3. Энергосбережение и повышение энергетической эффективности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Обеспеченность нормативно-технической документации в сфере энерго-ресурсосбережения в соответствии с федеральным законодательством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Федеральный закон от 23 ноября 2009 г. №261-ФЗ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Восстановление и развитие объектов внешнего благоустройства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4. Повышение комфортности проживания населения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4.1. Проведение работ по содержанию и ремонту сетей наружного освещения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Протяженность освещенных частей улиц, проездов, дорог от их общей протяженности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267,0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270,6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293,7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301,16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301,25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4.2. Проведение мероприятий по озеленению и благоустройству территорий общего пользования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территорий городского округа, на которой выполняются мероприятия по благоустройству и озеленению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25423,05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1-КХ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посаженных деревьев, кустарников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871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1056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10438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1075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10814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посаженных деревьев, кустарников (по заключенным договорам, контрактам), 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Утилизация компонента отходов IV класса опасности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«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Шины пневматические автомобильные отработанные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куб.м.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2260,97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Поставка, сборка и установка контейнерных площадок для раздельного накопления ТБО в ГО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</w:t>
            </w:r>
            <w:r w:rsidR="00EF1B4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выполненных работ</w:t>
            </w:r>
          </w:p>
          <w:p w:rsidR="009E200A" w:rsidRPr="00F649BC" w:rsidRDefault="009E200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EF1B4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4.2.6.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Прием, перемещение, хранение и утилизация биологических отходов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E292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тыс.кг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25,214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793" w:rsidRPr="00F649BC" w:rsidRDefault="00EF1B4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Ветеринарное свидетельство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4.3. Модернизация системы светового оформления города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4.3.1.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элементов светового-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художественного оформления в городской среде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Организация и содержание мест захоронения по городскому округу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Количества кладбищ, на территориях которых производится содержание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проектов санитарно защитных зон кладбищ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колумбария с благоустройством на территории кладбища городского округа Верхняя Пышма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ввода в эксплуатацию.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>Разрешение на ввод объекта в эксплуатацию</w:t>
            </w:r>
          </w:p>
          <w:p w:rsidR="009E200A" w:rsidRPr="00F649BC" w:rsidRDefault="009E200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63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2799,71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2899,71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2999,71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3000,71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4.5.1.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>к Порядку 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4.6. Обеспечение деятельности муниципального бюджетного учреждения «Дорожно-эксплуатационное управление городского округа Верхняя Пышма», направленное на обеспечение улично-дорожной сети в городском округе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о достижении значений результатов предоставления субсидий на иные цели или на выполнения муниципального задания (бюджетному учреждению)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выполняемых услуг в сфере содержания улично-дорожной сети городского округа Верхняя Пышма.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Мероприятия, направленные на укрепление и развитие материально-технической базы муниципального бюджетного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учреждения в области содержания улично-дорожной сети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Отчет о достижении значений результатов предоставления субсидий на иные цели или на выполнения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муниципального задания (бюджетному учреждению)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5. Дорожное хозяйство на территории городского округа Верхняя Пышма до 2027 года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5. Обеспечение сохранности автомобильных дорог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5.1. Реализация мероприятий по содержанию улично- дорожной сети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414,7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254,1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257,7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271,9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301,16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отремонтированных дорог, тротуаров и внутриквартальных проездов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178,0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225,8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336,0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410,0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472,43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490,0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457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разработанных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мероприятий по организации дорожного движения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устройств объектов светофорного регулирования на территории ГО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остановочных павильонов, расположенных на территории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Уровень удовлетворенности граждан качеством выполняемых услуг в сфере содержания транспортного обслуживания перевозов пассажиров и багажа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автомобильным транспортом в городском округе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95,0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96,0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99,0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установленных электронных табло на остановочных пунктах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F1B45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6. Обеспечение условий реализации муниципальной программы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6.1. Обеспечение эффективной деятельности муниципального казенного учреждения «Управление капитального строительства и жилищно- коммунального хозяйства»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Отчетная форма по муниципальной программе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муниципальных услуг в сфере жилищно-коммунального хозяйства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82,55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83,55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84,55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</w:tbl>
    <w:p w:rsidR="004F5793" w:rsidRPr="00F649BC" w:rsidRDefault="004F5793" w:rsidP="004F579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4F5793" w:rsidRPr="00F649BC" w:rsidSect="00F649BC">
      <w:pgSz w:w="16838" w:h="11906" w:orient="landscape"/>
      <w:pgMar w:top="136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93"/>
    <w:rsid w:val="00104BD8"/>
    <w:rsid w:val="00276F90"/>
    <w:rsid w:val="00290565"/>
    <w:rsid w:val="004F5793"/>
    <w:rsid w:val="00500F70"/>
    <w:rsid w:val="006579A6"/>
    <w:rsid w:val="006D1746"/>
    <w:rsid w:val="007E37C8"/>
    <w:rsid w:val="008919DF"/>
    <w:rsid w:val="009369C6"/>
    <w:rsid w:val="009A4226"/>
    <w:rsid w:val="009E200A"/>
    <w:rsid w:val="00A117A6"/>
    <w:rsid w:val="00A9081E"/>
    <w:rsid w:val="00AD2592"/>
    <w:rsid w:val="00AE51ED"/>
    <w:rsid w:val="00B00F6E"/>
    <w:rsid w:val="00B201DC"/>
    <w:rsid w:val="00B74909"/>
    <w:rsid w:val="00EF1B45"/>
    <w:rsid w:val="00F32C31"/>
    <w:rsid w:val="00F40100"/>
    <w:rsid w:val="00F649BC"/>
    <w:rsid w:val="00FE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1254"/>
  <w15:chartTrackingRefBased/>
  <w15:docId w15:val="{FA6662C7-7AB1-4DC1-AAC6-2F5F7C6C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F57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4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3</cp:revision>
  <cp:lastPrinted>2024-12-28T03:36:00Z</cp:lastPrinted>
  <dcterms:created xsi:type="dcterms:W3CDTF">2025-03-26T07:20:00Z</dcterms:created>
  <dcterms:modified xsi:type="dcterms:W3CDTF">2025-03-27T06:29:00Z</dcterms:modified>
</cp:coreProperties>
</file>