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11EA9" w:rsidTr="00F11EA9">
        <w:trPr>
          <w:trHeight w:val="524"/>
        </w:trPr>
        <w:tc>
          <w:tcPr>
            <w:tcW w:w="9460" w:type="dxa"/>
            <w:gridSpan w:val="5"/>
            <w:hideMark/>
          </w:tcPr>
          <w:p w:rsidR="00F11EA9" w:rsidRDefault="00F11E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11EA9" w:rsidRDefault="00F11E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11EA9" w:rsidRDefault="00F11EA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11EA9" w:rsidRDefault="00F11EA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D2F45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11EA9" w:rsidTr="00F11EA9">
        <w:trPr>
          <w:trHeight w:val="524"/>
        </w:trPr>
        <w:tc>
          <w:tcPr>
            <w:tcW w:w="284" w:type="dxa"/>
            <w:vAlign w:val="bottom"/>
            <w:hideMark/>
          </w:tcPr>
          <w:p w:rsidR="00F11EA9" w:rsidRDefault="00F11EA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11EA9" w:rsidRDefault="00F11E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F11EA9" w:rsidRDefault="00F11E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11EA9" w:rsidRDefault="00F11E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11EA9" w:rsidRDefault="00F11E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11EA9" w:rsidTr="00F11EA9">
        <w:trPr>
          <w:trHeight w:val="130"/>
        </w:trPr>
        <w:tc>
          <w:tcPr>
            <w:tcW w:w="9460" w:type="dxa"/>
            <w:gridSpan w:val="5"/>
          </w:tcPr>
          <w:p w:rsidR="00F11EA9" w:rsidRDefault="00F11EA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11EA9" w:rsidTr="00F11EA9">
        <w:tc>
          <w:tcPr>
            <w:tcW w:w="9460" w:type="dxa"/>
            <w:gridSpan w:val="5"/>
          </w:tcPr>
          <w:p w:rsidR="00F11EA9" w:rsidRDefault="00F11EA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11EA9" w:rsidRDefault="00F11EA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11EA9" w:rsidRDefault="00F11EA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11EA9" w:rsidTr="00F11EA9">
        <w:tc>
          <w:tcPr>
            <w:tcW w:w="9460" w:type="dxa"/>
            <w:gridSpan w:val="5"/>
            <w:hideMark/>
          </w:tcPr>
          <w:p w:rsidR="00F11EA9" w:rsidRDefault="00F11EA9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 внесении изменений в Перечень и границы избирательных участков, участков референдума, образованных на территории городского округа Верхняя Пышма, </w:t>
            </w:r>
            <w:bookmarkStart w:id="0" w:name="_GoBack"/>
            <w:bookmarkEnd w:id="0"/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утвержденные постановлением администрации городского округа Верхняя Пышма от 04.12.2017 № 878 «Об образовании избирательных участков, участков референдума на территории городского округа Верхняя Пышма»  </w:t>
            </w:r>
          </w:p>
        </w:tc>
      </w:tr>
      <w:tr w:rsidR="00F11EA9" w:rsidTr="00F11EA9">
        <w:tc>
          <w:tcPr>
            <w:tcW w:w="9460" w:type="dxa"/>
            <w:gridSpan w:val="5"/>
          </w:tcPr>
          <w:p w:rsidR="00F11EA9" w:rsidRDefault="00F11EA9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F11EA9" w:rsidRDefault="00F11EA9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F11EA9" w:rsidRDefault="00F11EA9" w:rsidP="00F11EA9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со статьями 7 и 48 Федерального закона </w:t>
      </w:r>
      <w:r>
        <w:rPr>
          <w:rFonts w:ascii="Liberation Serif" w:hAnsi="Liberation Serif"/>
          <w:sz w:val="26"/>
          <w:szCs w:val="26"/>
        </w:rPr>
        <w:br/>
        <w:t>от 06 октября 2003 года № 131-ФЗ «Об общих принципах организации местного самоуправления в Российской Федерации», руководствуясь пунктом 1 части 7 статьи 25 Устава городского округа Верхняя Пышма Свердловской области, администрация городского округа Верхняя Пышма</w:t>
      </w:r>
    </w:p>
    <w:p w:rsidR="00F11EA9" w:rsidRDefault="00F11EA9" w:rsidP="00F11EA9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F11EA9" w:rsidRDefault="00F11EA9" w:rsidP="00F11EA9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 Внести в Перечень и границы избирательных участков, участков референдума, образованных на территории городского округа Верхняя Пышма, утвержденные постановлением администрации городского округа Верхняя Пышма от 04.12.2017 № 878 «Об образовании избирательных участков, участков референдума на территории городского округа Верхняя Пышма», следующие изменения:</w:t>
      </w:r>
    </w:p>
    <w:p w:rsidR="00F11EA9" w:rsidRDefault="00F11EA9" w:rsidP="00F11EA9">
      <w:pPr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ab/>
        <w:t>1) изложить графу «Место нахождения участковой избирательной комиссии и помещения для голосования» для участка № 1181 в следующей редакции:</w:t>
      </w:r>
    </w:p>
    <w:p w:rsidR="00F11EA9" w:rsidRDefault="00F11EA9" w:rsidP="00F11EA9">
      <w:pPr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ab/>
        <w:t>«МАОУ СОШ № 22, г. Верхняя Пышма, ул. Чистова, 9»;</w:t>
      </w:r>
    </w:p>
    <w:p w:rsidR="00F11EA9" w:rsidRDefault="00F11EA9" w:rsidP="00F11EA9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2) изложить графу «Место нахождения участковой избирательной комиссии и помещения для голосования» для участка № 1186 в следующей редакции:</w:t>
      </w:r>
    </w:p>
    <w:p w:rsidR="00F11EA9" w:rsidRDefault="00F11EA9" w:rsidP="00F11EA9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«МАОУ ДО «Дом детского творчества», г. Верхняя Пышма, проспект Успенский, 111Б, литер А».</w:t>
      </w:r>
    </w:p>
    <w:p w:rsidR="00F11EA9" w:rsidRDefault="00F11EA9" w:rsidP="00F11EA9">
      <w:pPr>
        <w:suppressAutoHyphens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 </w:t>
      </w:r>
      <w:r>
        <w:rPr>
          <w:rFonts w:ascii="Liberation Serif" w:hAnsi="Liberation Serif" w:cs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6"/>
          <w:szCs w:val="26"/>
          <w:lang w:val="en-US"/>
        </w:rPr>
        <w:t>www</w:t>
      </w:r>
      <w:r>
        <w:rPr>
          <w:rFonts w:ascii="Liberation Serif" w:hAnsi="Liberation Serif" w:cs="Liberation Serif"/>
          <w:sz w:val="26"/>
          <w:szCs w:val="26"/>
        </w:rPr>
        <w:t>.</w:t>
      </w:r>
      <w:proofErr w:type="spellStart"/>
      <w:r>
        <w:rPr>
          <w:rFonts w:ascii="Liberation Serif" w:hAnsi="Liberation Serif" w:cs="Liberation Serif"/>
          <w:sz w:val="26"/>
          <w:szCs w:val="26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6"/>
          <w:szCs w:val="26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6"/>
          <w:szCs w:val="26"/>
          <w:lang w:val="en-US"/>
        </w:rPr>
        <w:t>www</w:t>
      </w:r>
      <w:r>
        <w:rPr>
          <w:rFonts w:ascii="Liberation Serif" w:hAnsi="Liberation Serif" w:cs="Liberation Serif"/>
          <w:sz w:val="26"/>
          <w:szCs w:val="26"/>
        </w:rPr>
        <w:t>.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6"/>
          <w:szCs w:val="26"/>
        </w:rPr>
        <w:t>.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6"/>
          <w:szCs w:val="26"/>
        </w:rPr>
        <w:t>).</w:t>
      </w:r>
    </w:p>
    <w:p w:rsidR="00F11EA9" w:rsidRDefault="00F11EA9" w:rsidP="00F11EA9">
      <w:pPr>
        <w:jc w:val="both"/>
        <w:rPr>
          <w:rFonts w:ascii="Liberation Serif" w:hAnsi="Liberation Serif"/>
          <w:sz w:val="26"/>
          <w:szCs w:val="26"/>
        </w:rPr>
      </w:pPr>
    </w:p>
    <w:p w:rsidR="00F11EA9" w:rsidRDefault="00F11EA9" w:rsidP="00F11EA9">
      <w:pPr>
        <w:rPr>
          <w:rFonts w:ascii="Calibri" w:hAnsi="Calibri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F11EA9" w:rsidTr="00F11EA9">
        <w:tc>
          <w:tcPr>
            <w:tcW w:w="6237" w:type="dxa"/>
            <w:vAlign w:val="bottom"/>
            <w:hideMark/>
          </w:tcPr>
          <w:p w:rsidR="00F11EA9" w:rsidRDefault="00F11EA9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11EA9" w:rsidRDefault="00F11EA9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И.С. Зернов</w:t>
            </w:r>
          </w:p>
        </w:tc>
      </w:tr>
    </w:tbl>
    <w:p w:rsidR="00F11EA9" w:rsidRDefault="00F11EA9" w:rsidP="00F11EA9">
      <w:pPr>
        <w:pStyle w:val="ConsNormal"/>
        <w:widowControl/>
        <w:ind w:firstLine="0"/>
        <w:rPr>
          <w:rFonts w:ascii="Liberation Serif" w:hAnsi="Liberation Serif"/>
        </w:rPr>
      </w:pPr>
    </w:p>
    <w:p w:rsidR="00CA6A57" w:rsidRDefault="00CA6A57"/>
    <w:sectPr w:rsidR="00CA6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7E9"/>
    <w:rsid w:val="003E47E9"/>
    <w:rsid w:val="00CA6A57"/>
    <w:rsid w:val="00F1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16134"/>
  <w15:chartTrackingRefBased/>
  <w15:docId w15:val="{E6148A76-4856-4E7E-B1A8-38921C37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11EA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5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2025-05-23T12:02:00Z</dcterms:created>
  <dcterms:modified xsi:type="dcterms:W3CDTF">2025-05-23T12:03:00Z</dcterms:modified>
</cp:coreProperties>
</file>