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47A00" w:rsidRPr="00F47A00" w:rsidTr="00210198">
        <w:trPr>
          <w:trHeight w:val="524"/>
        </w:trPr>
        <w:tc>
          <w:tcPr>
            <w:tcW w:w="9460" w:type="dxa"/>
            <w:gridSpan w:val="5"/>
          </w:tcPr>
          <w:p w:rsidR="00F47A00" w:rsidRPr="00F47A00" w:rsidRDefault="00F47A00" w:rsidP="00F47A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47A00" w:rsidRPr="00F47A00" w:rsidRDefault="00F47A00" w:rsidP="00F47A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47A00" w:rsidRPr="00F47A00" w:rsidRDefault="00F47A00" w:rsidP="00F47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47A00" w:rsidRPr="00F47A00" w:rsidRDefault="00F47A00" w:rsidP="00F47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46A6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7A00" w:rsidRPr="00F47A00" w:rsidTr="00210198">
        <w:trPr>
          <w:trHeight w:val="524"/>
        </w:trPr>
        <w:tc>
          <w:tcPr>
            <w:tcW w:w="284" w:type="dxa"/>
            <w:vAlign w:val="bottom"/>
          </w:tcPr>
          <w:p w:rsidR="00F47A00" w:rsidRPr="00F47A00" w:rsidRDefault="00F47A00" w:rsidP="00F47A0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7A00" w:rsidRPr="00F47A00" w:rsidRDefault="00F47A00" w:rsidP="00F47A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47A00" w:rsidRPr="00F47A00" w:rsidRDefault="00F47A00" w:rsidP="00F47A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7A00" w:rsidRPr="00F47A00" w:rsidRDefault="00F47A00" w:rsidP="00F47A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F47A0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7A00" w:rsidRPr="00F47A00" w:rsidRDefault="00F47A00" w:rsidP="00F47A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</w:p>
        </w:tc>
      </w:tr>
      <w:tr w:rsidR="00F47A00" w:rsidRPr="00F47A00" w:rsidTr="00210198">
        <w:trPr>
          <w:trHeight w:val="130"/>
        </w:trPr>
        <w:tc>
          <w:tcPr>
            <w:tcW w:w="9460" w:type="dxa"/>
            <w:gridSpan w:val="5"/>
          </w:tcPr>
          <w:p w:rsidR="00F47A00" w:rsidRPr="00F47A00" w:rsidRDefault="00F47A00" w:rsidP="00F47A00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</w:pPr>
          </w:p>
        </w:tc>
      </w:tr>
      <w:tr w:rsidR="00F47A00" w:rsidRPr="00F47A00" w:rsidTr="00210198">
        <w:tc>
          <w:tcPr>
            <w:tcW w:w="9460" w:type="dxa"/>
            <w:gridSpan w:val="5"/>
          </w:tcPr>
          <w:p w:rsidR="00F47A00" w:rsidRPr="00F47A00" w:rsidRDefault="00F47A00" w:rsidP="00F47A00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val="en-US" w:eastAsia="ru-RU"/>
              </w:rPr>
            </w:pPr>
            <w:r w:rsidRPr="00F47A00"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  <w:t>г. Верхняя Пышма</w:t>
            </w:r>
          </w:p>
          <w:p w:rsidR="00F47A00" w:rsidRPr="00F47A00" w:rsidRDefault="00F47A00" w:rsidP="00F47A0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</w:tc>
      </w:tr>
      <w:tr w:rsidR="00F47A00" w:rsidRPr="00F47A00" w:rsidTr="00210198">
        <w:tc>
          <w:tcPr>
            <w:tcW w:w="9460" w:type="dxa"/>
            <w:gridSpan w:val="5"/>
          </w:tcPr>
          <w:p w:rsidR="00F47A00" w:rsidRPr="00F47A00" w:rsidRDefault="00F47A00" w:rsidP="00F47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  <w:t>О мониторинге закупок товаров, работ, услуг</w:t>
            </w:r>
          </w:p>
        </w:tc>
      </w:tr>
      <w:tr w:rsidR="00F47A00" w:rsidRPr="00F47A00" w:rsidTr="00210198">
        <w:tc>
          <w:tcPr>
            <w:tcW w:w="9460" w:type="dxa"/>
            <w:gridSpan w:val="5"/>
          </w:tcPr>
          <w:p w:rsidR="00F47A00" w:rsidRPr="00F47A00" w:rsidRDefault="00F47A00" w:rsidP="00F47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F47A00" w:rsidRPr="00F47A00" w:rsidRDefault="00F47A00" w:rsidP="00F47A0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:rsidR="00F47A00" w:rsidRPr="00F47A00" w:rsidRDefault="00F47A00" w:rsidP="00F47A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соответствии с частью 3 статьи 2, частью 8 статьи 97 Федерального закона от 05 апреля 2013 года № 44-ФЗ «О контрактной системе в сфере закупок товаров, работ, услуг для обеспечения государственных </w:t>
      </w: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и муниципальных нужд», в целях повышения эффективности </w:t>
      </w: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и результативности осуществления закупок товаров, работ, услуг </w:t>
      </w: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br/>
        <w:t>на территории городского округа Верхняя Пышма администрация городского округа Верхняя Пышма</w:t>
      </w:r>
    </w:p>
    <w:p w:rsidR="00F47A00" w:rsidRPr="00F47A00" w:rsidRDefault="00F47A00" w:rsidP="00F47A00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7A00">
        <w:rPr>
          <w:rFonts w:ascii="Liberation Serif" w:eastAsia="Times New Roman" w:hAnsi="Liberation Serif"/>
          <w:b/>
          <w:sz w:val="28"/>
          <w:szCs w:val="28"/>
          <w:lang w:eastAsia="ru-RU"/>
        </w:rPr>
        <w:t>ПОСТАНОВЛЯЕТ:</w:t>
      </w:r>
    </w:p>
    <w:p w:rsidR="00F47A00" w:rsidRPr="00F47A00" w:rsidRDefault="00F47A00" w:rsidP="00F47A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t>1. Утвердить Порядок осуществления мониторинга закупок товаров, работ, услуг (прилагается).</w:t>
      </w:r>
    </w:p>
    <w:p w:rsidR="00F47A00" w:rsidRPr="00F47A00" w:rsidRDefault="00F47A00" w:rsidP="00F47A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t xml:space="preserve">2. Контроль за исполнением настоящего постановления возложить </w:t>
      </w: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F47A00" w:rsidRPr="00F47A00" w:rsidRDefault="00F47A00" w:rsidP="00F47A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bookmarkStart w:id="0" w:name="_GoBack"/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t xml:space="preserve">www.верхняяпышма-право.рф), на портале «Информационная система в сфере закупок городского округа </w:t>
      </w:r>
      <w:bookmarkEnd w:id="0"/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t>Верхняя Пышма» (http://torgi.movp.ru),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47A00" w:rsidRPr="00F47A00" w:rsidTr="00210198">
        <w:tc>
          <w:tcPr>
            <w:tcW w:w="6237" w:type="dxa"/>
            <w:vAlign w:val="bottom"/>
          </w:tcPr>
          <w:p w:rsidR="00F47A00" w:rsidRPr="00F47A00" w:rsidRDefault="00F47A00" w:rsidP="00F47A0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F47A00" w:rsidRPr="00F47A00" w:rsidRDefault="00F47A00" w:rsidP="00F47A0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F47A00" w:rsidRPr="00F47A00" w:rsidRDefault="00F47A00" w:rsidP="00F47A0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47A00" w:rsidRPr="00F47A00" w:rsidRDefault="00F47A00" w:rsidP="00F47A00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F47A00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И.С. Зернов</w:t>
            </w:r>
          </w:p>
        </w:tc>
      </w:tr>
    </w:tbl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>
      <w:pPr>
        <w:spacing w:after="160" w:line="259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br w:type="page"/>
      </w:r>
    </w:p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Pr="00F47A00" w:rsidRDefault="00F47A00" w:rsidP="00F47A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t>УТВЕРЖДЕН</w:t>
      </w:r>
    </w:p>
    <w:p w:rsidR="00F47A00" w:rsidRPr="00F47A00" w:rsidRDefault="00F47A00" w:rsidP="00F47A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администрации</w:t>
      </w:r>
    </w:p>
    <w:p w:rsidR="00F47A00" w:rsidRPr="00F47A00" w:rsidRDefault="00F47A00" w:rsidP="00F47A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F47A00" w:rsidRDefault="00F47A00" w:rsidP="00F47A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 ______________ № _______</w:t>
      </w:r>
      <w:r w:rsidRPr="00F47A00">
        <w:rPr>
          <w:rFonts w:ascii="Liberation Serif" w:eastAsia="Times New Roman" w:hAnsi="Liberation Serif"/>
          <w:sz w:val="28"/>
          <w:szCs w:val="28"/>
          <w:lang w:eastAsia="ru-RU"/>
        </w:rPr>
        <w:cr/>
      </w:r>
    </w:p>
    <w:p w:rsidR="00F47A00" w:rsidRDefault="00F47A00" w:rsidP="00F47A0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ПОРЯДОК</w:t>
      </w:r>
    </w:p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осуществления мониторинга закупок товаров, работ, услуг</w:t>
      </w:r>
    </w:p>
    <w:p w:rsidR="00F47A00" w:rsidRDefault="00F47A00" w:rsidP="00F47A0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Глава 1. Общие положения</w:t>
      </w:r>
    </w:p>
    <w:p w:rsidR="00F47A00" w:rsidRDefault="00F47A00" w:rsidP="00F47A0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1. Настоящий порядок устанавливает правила осуществления мониторинга закупок товаров, работ, услуг (далее – закупки) в соответствии с пунктом 5 части 1 статьи 1, частью 8 статьи 97 Федерального закона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 апреля 2013 года № 44–ФЗ).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2. В целях реализации настоящего порядка используются следующие понятия и сокращения: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1) заказчики городского округа Верхняя Пышма (далее – заказчики) –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администрация городского округа Верхняя Пышма, ее функциональные, отраслевые, территориальные органы, муниципальные казенные, бюджетные и автономные учреждения городского округа Верхняя Пышма, муниципальные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унитарные предприятия городского округа Верхняя Пышма, осуществляющие закупки в соответствии с Федеральным законом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2) мониторинг закупок – система наблюдений в сфере закупок, осуществляемых на постоянной основе посредством сбора, обобщения, систематизации и оценки информации об осуществлении закупок, в том числе реализации планов–графиков закупок;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3) сводный аналитический отчет – документ, формируемый по результатам мониторинга закупок в соответствии с настоящим порядком за отчетный период с 1 января по 31 декабря включительно;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4)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ежеквартальный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отчет – документ, формируемый по результатам мониторинга закупок в соответствии с настоящим порядком за отчетный период по окончании каждого календарного квартала нарастающим итогом;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5) ЕИС – единая информационная система в сфере закупок;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6) Информационная система – информационная система в сфере закупок городского округа Верхняя Пышма (доменное имя www.torgi.</w:t>
      </w:r>
      <w:r>
        <w:rPr>
          <w:rFonts w:ascii="Liberation Serif" w:eastAsia="Times New Roman" w:hAnsi="Liberation Serif"/>
          <w:sz w:val="28"/>
          <w:szCs w:val="28"/>
          <w:lang w:val="en-US" w:eastAsia="ru-RU"/>
        </w:rPr>
        <w:t>movp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.ru);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7) Отдел – отдел муниципального заказа комитета экономики и муниципального заказа администрации городского округа Верхняя Пышма;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8) Финансовое управление – Финансовое управление администрации городского округа Верхняя Пышма.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3. Мониторинг закупок осуществляется в отношении закупок, осуществляемых заказчиками городского округа Верхняя Пышма.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4. Мониторингом закупок не охватываются закупки, по которым определение поставщика (подрядчика, исполнителя) осуществляется закрытым способом.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5. Обеспечение мониторинга закупок осуществляется Отделом на постоянной основе посредством сбора, обобщения, систематизации и оценки информации об осуществлении закупок, в том числе реализации планов–графиков закупок, содержащейся: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1) в ЕИС;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2) в Информационной системе;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3) в информации, предоставленной в Отдел в соответствии с пунктом 8 настоящего порядка;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4) в иных открытых источниках информации.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Глава 2. Сбор информации об осуществлении закупок</w:t>
      </w:r>
    </w:p>
    <w:p w:rsidR="00F47A00" w:rsidRDefault="00F47A00" w:rsidP="00F47A0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6. В целях осуществления мониторинга закупок Отдел использует информацию, содержащуюся в ЕИС: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1) о количестве заказчиков;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2) о количестве участников закупок, являющихся резидентами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городского округа Верхняя Пышма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, Свердловской области включенных в единый реестр участников закупок, в том числе с которыми заключены контракты по результатам проведения конкурентных процедур;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3) о количестве размещенных заказчиками в единой информационной системе планов–графиков закупок и общем объеме финансового обеспечения, включенного в такие планы–графики, в разрезе объема финансирования в соответствующем финансовом году;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4) о количестве правовых актов о нормировании в сфере закупок, размещенных администрацией городского округа Верхняя Пышма в ЕИС;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5) об общественном обсуждении закупок, проведенном заказчиками при размере начальной (максимальной) цены контракта, установленном Федеральным законом от 05 апреля 2013 года № 44-ФЗ, в том числе: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количестве закупок, в отношении которых осуществлено общественное обсуждение закупок, и сумме начальных (максимальных) цен контрактов, максимальных значений цен контрактов (далее – начальная (максимальная) цена контракта);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количестве участников общественного обсуждения закупок;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количестве общественных обсуждений закупок, в которых не принимал участия ни один участник;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6) об осуществлении закупок заказчиками в разрезе способов определения поставщика (подрядчика, исполнителя), в том числе: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 количестве извещений об осуществлении закупок и сумме начальных (максимальных) цен контрактов, указанных в таких извещениях, в том числе в отношении закупок, при осуществлении которых установлены запреты или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а также преимущества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количестве извещений об осуществлении закупок и сумме начальных (максимальных) цен контрактов, указанных в таких извещениях, размещенных в ЕИС при определении поставщика (подрядчика, исполнителя), в которых установлены преимущества, предусмотренные статьями 28 и 29 Федерального закона 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количестве извещений об осуществлении закупок и сумме начальных (максимальных) цен контрактов, указанных в таких извещениях, размещенных в ЕИС при определении поставщика (подрядчика, исполнителя) в соответствии с пунктом 1 части 1 статьи 30 Федерального закона 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количестве извещений об осуществлении закупок, в которых установлено требование, предусмотренное частью 5 статьи 30 Федерального закона от 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 количестве определений поставщика (подрядчика,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исполнителя), признанных в соответствии с Федеральным законом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44–ФЗ несостоявшимися, и сумме начальных (максимальных) цен контрактов, указанных в извещениях об их проведении, в разрезе случаев такого признания и с указанием количества контрактов, заключенных по результатам указанных определений поставщика (подрядчика, исполнителя), признанных несостоявшимися;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количестве отмененных определений поставщика (подрядчика, исполнителя) и сумме начальных (максимальных) цен контрактов, указанных в извещениях об их осуществлении.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7) о количестве и сумме цен контрактов, заключенных заказчиками, информация о которых включена в реестр контрактов, заключенных заказчиками (далее – реестр контрактов), в разрезе способов определения поставщика (подрядчика, исполнителя), в том числе: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 количестве и сумме цен контрактов, заключенных по результатам закупок, в извещении об осуществлении которых установлены преимущества, предусмотренные статьями 28 и 29 Федерального закона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44-ФЗ, в том числе с учреждениями или предприятиями уголовно–исполнительной системы, организациями инвалидов;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 количестве и сумме цен контрактов, заключенных по результатам определения поставщика (подрядчика, исполнителя) в соответствии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с пунктом 1 части 1 статьи 30 Федерального закона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о количестве контрактов, заключенных по результатам закупок, в извещении об осуществлении которых установлено требование, предусмотренное частью 5 статьи 30 Федерального закона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количестве и сумме цен контрактов, заключенных по результатам осуществления закупок у единственного поставщика (подрядчика, исполнителя), в разрезе случаев, указанных в частях 1 и 12 статьи 93 Федерального закона от 05 апреля 2013 года № 44–ФЗ;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 количестве и сумме цен расторгнутых контрактов в разрезе оснований, предусмотренных частью 8 статьи 95 Федерального закона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количестве случаев по включению поставщиков (подрядчиков, исполнителей) в реестр недобросовестных поставщиков (подрядчиков, исполнителей) в разрезе оснований, предусмотренных частью 2 статьи 104 Федерального закона 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 суммах начисленных, оплаченных и списанных неустоек (штрафов, пеней) в связи с неисполнением или ненадлежащим исполнением обязательств, предусмотренных контрактом;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8) об объеме закупок, которые заказчики осуществили у субъектов малого предпринимательства, социально ориентированных некоммерческих организаций в соответствии со статьей 30 Федерального закона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9) о размере экономии, сложившейся по результатам проведения конкурентных процедур, и уровне конкуренции с указанием среднего количества поступивших заявок на участие в закупке;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10) о количестве извещений об осуществлении закупок и сумме начальных (максимальных) цен контрактов, указанных в таких извещениях, в разрезе электронных площадок, предусмотренных Федеральным законом от 5 апреля 2013 года № 44-ФЗ, на которых проводились электронные процедуры при осуществлении закупок для обеспечения нужд городского округа Верхняя Пышма;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7. В целях осуществления мониторинга закупок Отдел использует информацию, содержащуюся в Информационной системе: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1) о количестве заявок на определение поставщиков (подрядчиков, исполнителей), направленных в Отдел заказчиками в соответствии с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порядком взаимодействия уполномоченного органа и заказчиков при осуществлении закупок товаров, работ, услуг, утвержденный постановлением администрации городского округа Верхняя Пышма от 04.08.2023 № 967 «Об утверждении Порядка взаимодействия уполномоченного органа с муниципальными заказчиками, заказчиками городского округа Верхняя Пышма при осуществлении закупок товаров, работ, услуг»</w:t>
      </w:r>
      <w:r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(далее – заявки заказчиков), и общей сумме начальных (максимальных) цен контрактов, указанных в таких заявках;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2) о количестве заявок заказчиков, содержащих признаки нарушений законодательства Российской Федерации о контрактной системе в сфере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закупок товаров, работ, услуг для обеспечения государственных и муниципальных нужд и иных принятых в соответствии с ним нормативных правовых актов Российской Федерации, правовых актов Свердловской области и правовых актов городского округа Верхняя Пышма, выявленных Отделом;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3) о результатах проведенного Отделом методологического сопровождения деятельности заказчиков, участников закупки, планирующих участие в закупках;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4) о количестве извещений об осуществлении закупок, размещенных Отделом в ЕИС в соответствии с заявками заказчиков, и общей сумме начальных (максимальных) цен контрактов, указанной в таких извещениях;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5) о количестве и сумме цен контрактов, заключенных заказчиками по результатам осуществления закупок у единственного поставщика (подрядчика, исполнителя), информация о которых не подлежит включению в реестр контрактов, в разрезе случаев, указанных в части 1 статьи 93 Федерального закона от 05 апреля 2013 года № 44-ФЗ.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8. Финансовое управление предоставляет в Отдел информацию: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1) о количестве плановых и внеплановых проверок, рассмотренных жалоб, принятых по ним решений (актов) и выданных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предписаний (представлений) об осуществлении контроля в сфере закупок в соответствии с пунктом 2 части 3 статьи 99 Федерального закона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2) о количестве результатов контроля, предусмотренного частью 5 статьи 99 Федерального закона от 05 апреля 2013 года № 44-ФЗ,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и результатов проверок, предусмотренных Правилами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утвержденными постановлением Правительства Российской Федерации от 06.08.2020 № 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и об изменении и признании утратившими силу некоторых актов Правительства Российской Федерации», (далее – Правила осуществления контроля), Правилами ведения реестра контрактов, заключенных заказчиками, утвержденными постановлением Правительства Российской Федерации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Федерации», в том числе о количестве уведомлений о соответствии контролируемой информации Правилам осуществления контроля и о количестве протоколов о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несоответствии контролируемой информации Правилам осуществления контроля;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3) о количестве контрольных мероприятий (проверок, ревизий, обследований), принятых по ним актов (заключений) и выданных предписаний (представлений) об осуществлении контроля в сфере закупок в соответствии с частью 8 статьи 99 Федерального закона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4) о количестве поступивших уведомлений, предусмотренных частью 2 статьи 93 Федерального закона от 05 апреля 2013 года № 44-ФЗ, и количестве внеплановых проверок, проведенных в связи с их получением;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5) о количестве поступивших обращений о согласовании заключения контрактов с единственным поставщиком (подрядчиком, исполнителем), предусмотренных пунктом 4 части 5 статьи 93 Федерального закона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05 апреля 2013 года № 44-ФЗ;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6) о выявленных типовых нарушениях законодательства о контрактной системе, содержащих описание признания действий заказчиков, должностных лиц заказчиков нарушающими законодательство о контрактной системе и иные нормативные правовые акты.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Информация, предусмотренная подпунктами 1 – 5 настоящего пункта, предоставляется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ежеквартально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нарастающим итогом: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1) по итогам квартала – до 15 числа месяца, следующего за окончанием соответствующего календарного квартала;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2) по итогам года – до 31 марта года, следующего за отчетным годом.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Информация, предусмотренная подпунктом 6 настоящего пункта, предоставляется по итогам года до 31 марта года, следующего за отчетным годом.</w:t>
      </w:r>
    </w:p>
    <w:p w:rsidR="00F47A00" w:rsidRDefault="00F47A00" w:rsidP="00F47A0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Глава 3. Обобщение, систематизация и оценка</w:t>
      </w:r>
    </w:p>
    <w:p w:rsidR="00F47A00" w:rsidRDefault="00F47A00" w:rsidP="00F47A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информации об осуществлении закупок</w:t>
      </w:r>
    </w:p>
    <w:p w:rsidR="00F47A00" w:rsidRDefault="00F47A00" w:rsidP="00F47A0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9. Отдел обобщает, систематизирует и оценивает информацию об осуществлении закупок в целях подготовки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ежеквартальных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отчетов, сводного аналитического отчета.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10. В целях подготовки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ежеквартальных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отчетов Отдел не позднее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30 числа месяца, следующего за окончанием соответствующего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календарного квартала,</w:t>
      </w:r>
      <w:r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обобщает, систематизирует и оценивает информацию об осуществлении в отчетном периоде закупок, предоставляемую в соответствии с настоящим порядком.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11. В целях подготовки сводного аналитического отчета Отдел не позднее 30 мая года, следующего за отчетным периодом, обобщает, систематизирует и оценивает информацию об осуществлении в отчетном периоде закупок, предоставляемую в соответствии с настоящим порядком.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12.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Ежеквартальный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отчет должен содержать следующие разделы: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1) о планировании и осуществлении закупок заказчиками в разрезе способов определения поставщика (подрядчика, исполнителя) (такой раздел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должен содержать информацию, указанную в подпунктах 1 – 3 и 6 пункта 6 настоящего порядка (за исключением информации, указанной в абзацах третьем – пятом подпункта 6 пункта 6 настоящего порядка));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2) о размещении извещений на электронных площадках при осуществлении закупок товаров, работ, услуг для обеспечения нужд городского округа Верхняя Пышма (такой раздел должен содержать информацию, указанную в подпункте 10 пункта 6 настоящего порядка);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3) о контрактах, заключенных заказчиками, а также размере экономии, сложившейся по результатам проведения конкурентных процедур, и уровне конкуренции (такой раздел должен содержать информацию, указанную в подпунктах 7, 8 и 9 пункта 6, подпункте 5 пункта 7 настоящего порядка (за исключением информации, указанной в абзацах втором – четвертом подпункта 7 пункта 6 настоящего порядка));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4) об осуществлении заказчиками закупок у учреждений и предприятий уголовно–исполнительной системы, организаций инвалидов, а также субъектов малого предпринимательства, социально ориентированных некоммерческих организаций (такой раздел должен содержать информацию, указанную в абзацах третьем – пятом подпункта 6 пункта 6 и абзацах втором – четвертом подпункта 7 пункта 6 настоящего порядка);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5) о реализации полномочий Отдела на определение поставщиков (подрядчиков, исполнителей). Такой раздел должен содержать информацию, указанную в подпунктах 1, 2 и 4 пункта 7 настоящего порядка;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6) об осуществлении контроля в отношении закупок, осуществляемых заказчиками. Такой раздел должен содержать информацию, предоставленную Финансовым управлением в соответствии с пунктом 8 настоящего порядка (за исключением информации, указанной в подпункте 6 пункта 8 настоящего порядка).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13. Сводный аналитический отчет должен содержать: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1) разделы, предусмотренные пунктом 12 настоящего порядка для ежеквартального отчета, при этом: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раздел, предусмотренный подпунктом 1 пункта 12 настоящего порядка, дополняется информацией, указанной в подпунктах 4 и 5 пункта 6 настоящего порядка;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раздел, предусмотренный подпунктом 4 пункта 12 настоящего порядка, дополняется информацией, указанной в подпункте 8 пункта 6 настоящего порядка;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раздел, предусмотренный подпунктом 6 пункта 12 настоящего порядка, дополняется информацией, указанной в подпункте 6 пункта 8 настоящего порядка;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2) раздел о проведении Отделом методологического сопровождения деятельности заказчиков, участников закупки, планирующих участие в закупках.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сводном аналитическом отчете дается оценка эффективности осуществления закупок товаров, работ, услуг для обеспечения муниципальных нужд, а также определяются меры, направленные 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совершенствование регулирования контрактной системы в сфере закупок для обеспечения нужд городского округа Верхняя Пышма и реализацию государственной политики в сфере закупок.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14. Результатом мониторинга закупок являются: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1) размещенные Отделом на сайте Информационной системы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ежеквартальные</w:t>
      </w:r>
      <w:r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отчеты и сводный аналитический отчет, сформированные по результатам осуществления мониторинга закупок и содержащие систематизированную информацию, указанную в пунктах 12 и 13 настоящего порядка, в сроки, указанные в пунктах 10 и 11 настоящего порядка;</w:t>
      </w:r>
    </w:p>
    <w:p w:rsidR="00F47A00" w:rsidRDefault="00F47A00" w:rsidP="00F47A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2) представление Главе городского округа Верхняя Пышма сводного аналитического отчета по итогам каждого года в течение пяти рабочих дней со дня размещения сводного аналитического отчета на сайте Информационной системы.</w:t>
      </w:r>
    </w:p>
    <w:p w:rsidR="00F47A00" w:rsidRPr="00F47A00" w:rsidRDefault="00F47A00" w:rsidP="00F47A0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373C6" w:rsidRDefault="00A373C6"/>
    <w:sectPr w:rsidR="00A3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44"/>
    <w:rsid w:val="00193D44"/>
    <w:rsid w:val="00A373C6"/>
    <w:rsid w:val="00F4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127"/>
  <w15:chartTrackingRefBased/>
  <w15:docId w15:val="{E441EDD1-133A-4CC2-A201-CD59984B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2939</Words>
  <Characters>16754</Characters>
  <Application>Microsoft Office Word</Application>
  <DocSecurity>0</DocSecurity>
  <Lines>139</Lines>
  <Paragraphs>39</Paragraphs>
  <ScaleCrop>false</ScaleCrop>
  <Company/>
  <LinksUpToDate>false</LinksUpToDate>
  <CharactersWithSpaces>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2025-05-27T08:08:00Z</dcterms:created>
  <dcterms:modified xsi:type="dcterms:W3CDTF">2025-05-27T08:09:00Z</dcterms:modified>
</cp:coreProperties>
</file>