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A" w:rsidRDefault="00216D3A" w:rsidP="00216D3A">
      <w:pPr>
        <w:jc w:val="center"/>
        <w:rPr>
          <w:rFonts w:cs="Times New Roman"/>
          <w:lang w:val="ru-RU"/>
        </w:rPr>
      </w:pPr>
      <w:bookmarkStart w:id="0" w:name="_GoBack"/>
      <w:bookmarkEnd w:id="0"/>
      <w:r>
        <w:rPr>
          <w:rFonts w:cs="Times New Roman"/>
          <w:lang w:val="ru-RU"/>
        </w:rPr>
        <w:t>Администрация 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экономики и муниципального заказа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Отдел прогнозирования и мониторинга социального-экономического развития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ИТОГИ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СОЦИАЛЬНО-ЭКОНОМИЧЕСКОГО РАЗВИТИЯ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ЗА ЯНВАРЬ-</w:t>
      </w:r>
      <w:r w:rsidR="0077003E">
        <w:rPr>
          <w:rFonts w:cs="Times New Roman"/>
          <w:b/>
          <w:sz w:val="44"/>
          <w:szCs w:val="44"/>
          <w:lang w:val="ru-RU"/>
        </w:rPr>
        <w:t>МАРТ</w:t>
      </w:r>
      <w:r>
        <w:rPr>
          <w:rFonts w:cs="Times New Roman"/>
          <w:b/>
          <w:sz w:val="44"/>
          <w:szCs w:val="44"/>
          <w:lang w:val="ru-RU"/>
        </w:rPr>
        <w:t xml:space="preserve"> 202</w:t>
      </w:r>
      <w:r w:rsidR="004453EC">
        <w:rPr>
          <w:rFonts w:cs="Times New Roman"/>
          <w:b/>
          <w:sz w:val="44"/>
          <w:szCs w:val="44"/>
          <w:lang w:val="ru-RU"/>
        </w:rPr>
        <w:t>5</w:t>
      </w:r>
      <w:r>
        <w:rPr>
          <w:rFonts w:cs="Times New Roman"/>
          <w:b/>
          <w:sz w:val="44"/>
          <w:szCs w:val="44"/>
          <w:lang w:val="ru-RU"/>
        </w:rPr>
        <w:t xml:space="preserve"> ГОДА</w:t>
      </w: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spacing w:after="160" w:line="249" w:lineRule="auto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B31037">
      <w:pPr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rPr>
          <w:rFonts w:cs="Times New Roman"/>
          <w:b/>
          <w:bCs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</w:t>
      </w:r>
      <w:r w:rsidR="00FA3697">
        <w:rPr>
          <w:rFonts w:cs="Times New Roman"/>
          <w:lang w:val="ru-RU"/>
        </w:rPr>
        <w:t>5</w:t>
      </w:r>
      <w:r>
        <w:rPr>
          <w:rFonts w:cs="Times New Roman"/>
          <w:lang w:val="ru-RU"/>
        </w:rPr>
        <w:t xml:space="preserve"> год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F91BD3" w:rsidRDefault="00F91BD3" w:rsidP="00216D3A">
      <w:pPr>
        <w:jc w:val="center"/>
        <w:rPr>
          <w:rFonts w:cs="Times New Roman"/>
          <w:lang w:val="ru-RU"/>
        </w:rPr>
      </w:pP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t>Основные показатели* социально-экономического положения</w:t>
      </w: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t xml:space="preserve">городского округа Верхняя Пышма за январь – </w:t>
      </w:r>
      <w:r w:rsidR="0077003E">
        <w:rPr>
          <w:rFonts w:cs="Times New Roman"/>
          <w:b/>
          <w:lang w:val="ru-RU"/>
        </w:rPr>
        <w:t xml:space="preserve">март </w:t>
      </w:r>
      <w:r w:rsidRPr="00B15E95">
        <w:rPr>
          <w:rFonts w:cs="Times New Roman"/>
          <w:b/>
          <w:lang w:val="ru-RU"/>
        </w:rPr>
        <w:t>202</w:t>
      </w:r>
      <w:r w:rsidR="00FA3697">
        <w:rPr>
          <w:rFonts w:cs="Times New Roman"/>
          <w:b/>
          <w:lang w:val="ru-RU"/>
        </w:rPr>
        <w:t>5</w:t>
      </w:r>
      <w:r w:rsidRPr="00B15E95">
        <w:rPr>
          <w:rFonts w:cs="Times New Roman"/>
          <w:b/>
          <w:lang w:val="ru-RU"/>
        </w:rPr>
        <w:t xml:space="preserve"> года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88"/>
        <w:gridCol w:w="1701"/>
        <w:gridCol w:w="1701"/>
        <w:gridCol w:w="1275"/>
      </w:tblGrid>
      <w:tr w:rsidR="00845773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CA18A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март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 w:rsidR="00CA18A8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CA18A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март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 w:rsidR="00CA18A8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Темп роста</w:t>
            </w:r>
            <w:r w:rsidR="00A50CB2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% (снижения)</w:t>
            </w:r>
          </w:p>
        </w:tc>
      </w:tr>
      <w:tr w:rsidR="00C27081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081" w:rsidRPr="00C27081" w:rsidRDefault="00C27081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НАСЕЛЕНИЕ</w:t>
            </w:r>
          </w:p>
        </w:tc>
      </w:tr>
      <w:tr w:rsidR="00FA3697" w:rsidRPr="00FA3697" w:rsidTr="00A50CB2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Численность постоянного населения, человек,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92 113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90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FA3697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t>101,4</w:t>
            </w:r>
          </w:p>
        </w:tc>
      </w:tr>
      <w:tr w:rsidR="00FA3697" w:rsidRPr="00FA3697" w:rsidTr="00A50CB2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городского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77 492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76 208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FA3697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t>101,7</w:t>
            </w:r>
          </w:p>
        </w:tc>
      </w:tr>
      <w:tr w:rsidR="00FA3697" w:rsidRPr="006738FE" w:rsidTr="00A50CB2">
        <w:trPr>
          <w:trHeight w:val="32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сельского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14 602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FA3697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t>100,1</w:t>
            </w:r>
          </w:p>
        </w:tc>
      </w:tr>
      <w:tr w:rsidR="00FA3697" w:rsidRPr="006738FE" w:rsidTr="009D7345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Рождаемость,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9D7345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9D7345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9D7345">
              <w:rPr>
                <w:rFonts w:eastAsia="Calibri" w:cs="Liberation Serif"/>
                <w:kern w:val="0"/>
                <w:lang w:val="ru-RU" w:eastAsia="en-US" w:bidi="ar-SA"/>
              </w:rPr>
              <w:t>232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FA3697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87,5</w:t>
            </w:r>
          </w:p>
        </w:tc>
      </w:tr>
      <w:tr w:rsidR="00FA3697" w:rsidRPr="006738FE" w:rsidTr="009D7345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Смертность,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FA3697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t>107,6</w:t>
            </w:r>
          </w:p>
        </w:tc>
      </w:tr>
      <w:tr w:rsidR="00FA3697" w:rsidRPr="006738FE" w:rsidTr="00A60BCE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Естественный прирост населения,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BA4D31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FA3697" w:rsidRPr="006738FE" w:rsidTr="00A60BCE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прибывших,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110,7</w:t>
            </w:r>
          </w:p>
        </w:tc>
      </w:tr>
      <w:tr w:rsidR="00BA4D31" w:rsidRPr="00BA4D31" w:rsidTr="00A60BCE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выбывших,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BA4D31" w:rsidRDefault="00BA4D31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126,2</w:t>
            </w:r>
          </w:p>
        </w:tc>
      </w:tr>
      <w:tr w:rsidR="00FA3697" w:rsidRPr="006738FE" w:rsidTr="00D821E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Миграционный прирост,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97" w:rsidRPr="00BA4D31" w:rsidRDefault="00FA3697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BA4D31" w:rsidRPr="00BA4D31">
              <w:rPr>
                <w:rFonts w:eastAsia="Calibri" w:cs="Liberation Serif"/>
                <w:kern w:val="0"/>
                <w:lang w:val="ru-RU" w:eastAsia="en-US" w:bidi="ar-SA"/>
              </w:rPr>
              <w:t>80,8</w:t>
            </w:r>
          </w:p>
        </w:tc>
      </w:tr>
      <w:tr w:rsidR="00BA4D31" w:rsidRPr="006738FE" w:rsidTr="00D821E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Браков, 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118,2</w:t>
            </w:r>
          </w:p>
        </w:tc>
      </w:tr>
      <w:tr w:rsidR="00BA4D31" w:rsidRPr="006738FE" w:rsidTr="00D821E9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Разводов,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72,1</w:t>
            </w:r>
          </w:p>
        </w:tc>
      </w:tr>
      <w:tr w:rsidR="00BA4D31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C2708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РЫНОК ТРУДА</w:t>
            </w:r>
          </w:p>
        </w:tc>
      </w:tr>
      <w:tr w:rsidR="00BA4D31" w:rsidRPr="006738FE" w:rsidTr="00AA09C8">
        <w:trPr>
          <w:trHeight w:val="60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0F740A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26 517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22 466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48597F" w:rsidRDefault="0048597F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t>118,0</w:t>
            </w:r>
          </w:p>
        </w:tc>
      </w:tr>
      <w:tr w:rsidR="00BA4D31" w:rsidRPr="006738FE" w:rsidTr="00AA09C8">
        <w:trPr>
          <w:trHeight w:val="4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48597F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102 355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98 193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48597F" w:rsidRDefault="0048597F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t>104,2</w:t>
            </w:r>
          </w:p>
        </w:tc>
      </w:tr>
      <w:tr w:rsidR="00BA4D31" w:rsidRPr="006738FE" w:rsidTr="00A50CB2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Уровень зарегистрированной безработицы, 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48597F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48597F" w:rsidRDefault="00BA4D31" w:rsidP="0048597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48597F" w:rsidRPr="0048597F">
              <w:rPr>
                <w:rFonts w:eastAsia="Calibri" w:cs="Liberation Serif"/>
                <w:kern w:val="0"/>
                <w:lang w:val="ru-RU" w:eastAsia="en-US" w:bidi="ar-SA"/>
              </w:rPr>
              <w:t>83,3</w:t>
            </w:r>
          </w:p>
        </w:tc>
      </w:tr>
      <w:tr w:rsidR="00BA4D31" w:rsidRPr="006738FE" w:rsidTr="00A50CB2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Численность безработных граждан,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48597F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48597F" w:rsidRDefault="00BA4D31" w:rsidP="0048597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48597F" w:rsidRPr="0048597F">
              <w:rPr>
                <w:rFonts w:eastAsia="Calibri" w:cs="Liberation Serif"/>
                <w:kern w:val="0"/>
                <w:lang w:val="ru-RU" w:eastAsia="en-US" w:bidi="ar-SA"/>
              </w:rPr>
              <w:t>71,6</w:t>
            </w:r>
          </w:p>
        </w:tc>
      </w:tr>
      <w:tr w:rsidR="00BA4D31" w:rsidRPr="006738FE" w:rsidTr="00A50CB2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вакансий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48597F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48597F" w:rsidRDefault="0048597F" w:rsidP="0048597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t>79,1</w:t>
            </w:r>
          </w:p>
        </w:tc>
      </w:tr>
      <w:tr w:rsidR="00BA4D31" w:rsidRPr="006738FE" w:rsidTr="00A50CB2">
        <w:trPr>
          <w:trHeight w:val="399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C2708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ОРГАНИЗАЦИИ</w:t>
            </w:r>
          </w:p>
        </w:tc>
      </w:tr>
      <w:tr w:rsidR="00817F26" w:rsidRPr="00817F26" w:rsidTr="00407CF0">
        <w:trPr>
          <w:trHeight w:val="93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2 305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817F26" w:rsidRDefault="00817F26" w:rsidP="00817F2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98,8</w:t>
            </w:r>
          </w:p>
        </w:tc>
      </w:tr>
      <w:tr w:rsidR="00817F26" w:rsidRPr="00817F26" w:rsidTr="00A50CB2">
        <w:trPr>
          <w:trHeight w:val="7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3 736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3 434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817F26" w:rsidRDefault="00BA4D31" w:rsidP="00817F2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817F26" w:rsidRPr="00817F26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817F26" w:rsidRPr="00817F26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</w:tr>
      <w:tr w:rsidR="00817F26" w:rsidRPr="00817F26" w:rsidTr="00A50CB2">
        <w:trPr>
          <w:trHeight w:val="112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тыс. рублей, </w:t>
            </w:r>
          </w:p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133 673 579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124 155 974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817F26" w:rsidRDefault="00817F26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107,7</w:t>
            </w:r>
          </w:p>
        </w:tc>
      </w:tr>
      <w:tr w:rsidR="00BA4D31" w:rsidRPr="006738FE" w:rsidTr="00A50CB2">
        <w:trPr>
          <w:trHeight w:val="24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101 342 990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96 959 904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163177" w:rsidRDefault="00163177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104,5</w:t>
            </w:r>
          </w:p>
        </w:tc>
      </w:tr>
      <w:tr w:rsidR="00BA4D31" w:rsidRPr="006738FE" w:rsidTr="00A50CB2">
        <w:trPr>
          <w:trHeight w:val="42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538 562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641 097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163177" w:rsidRDefault="00163177" w:rsidP="0016317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84</w:t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</w:tr>
      <w:tr w:rsidR="00BA4D31" w:rsidRPr="006738FE" w:rsidTr="00A50CB2">
        <w:trPr>
          <w:trHeight w:val="56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торговля оптовая и розничная; ремонт автотранспортных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14 287 801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8 379 834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163177" w:rsidRDefault="00163177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в 1,7 р.</w:t>
            </w:r>
          </w:p>
        </w:tc>
      </w:tr>
      <w:tr w:rsidR="00BA4D31" w:rsidRPr="006738FE" w:rsidTr="00A50CB2">
        <w:trPr>
          <w:trHeight w:val="4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и организаций, средняя численность работников, которых не превышает 15 человек), тыс. рублей,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97 575 432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92 023 800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163177" w:rsidRDefault="00163177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106,0</w:t>
            </w:r>
          </w:p>
        </w:tc>
      </w:tr>
      <w:tr w:rsidR="00163177" w:rsidRPr="00163177" w:rsidTr="00A50CB2">
        <w:trPr>
          <w:trHeight w:val="28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85 782 923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79 453 872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163177" w:rsidRDefault="00163177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108,0</w:t>
            </w:r>
          </w:p>
        </w:tc>
      </w:tr>
      <w:tr w:rsidR="00BA4D31" w:rsidRPr="006738FE" w:rsidTr="00A50CB2">
        <w:trPr>
          <w:trHeight w:val="286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3F7D39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ИНВЕСТИЦИИ</w:t>
            </w:r>
          </w:p>
        </w:tc>
      </w:tr>
      <w:tr w:rsidR="00163177" w:rsidRPr="00163177" w:rsidTr="00F53E7A">
        <w:trPr>
          <w:trHeight w:val="26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lang w:val="ru-RU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Инвестиции в основной капитал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i/>
                <w:kern w:val="0"/>
                <w:lang w:val="ru-RU" w:eastAsia="en-US" w:bidi="ar-SA"/>
              </w:rPr>
              <w:t>(без субъектов СМСП)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2 269 300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1 745 198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163177" w:rsidRDefault="00163177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130,0</w:t>
            </w:r>
          </w:p>
        </w:tc>
      </w:tr>
      <w:tr w:rsidR="00BA4D31" w:rsidRPr="006738FE" w:rsidTr="00A50CB2">
        <w:trPr>
          <w:trHeight w:val="26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3F7D39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СТРОИТЕЛЬСТВО</w:t>
            </w:r>
          </w:p>
        </w:tc>
      </w:tr>
      <w:tr w:rsidR="00BA4D31" w:rsidRPr="00866C1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в действие жилых домов, м</w:t>
            </w:r>
            <w:r w:rsidRPr="006738FE">
              <w:rPr>
                <w:rFonts w:eastAsia="Calibri" w:cs="Liberation Serif"/>
                <w:kern w:val="0"/>
                <w:vertAlign w:val="superscript"/>
                <w:lang w:val="ru-RU" w:eastAsia="en-US" w:bidi="ar-SA"/>
              </w:rPr>
              <w:t>2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59 060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50 947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163177" w:rsidRDefault="00163177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115,9</w:t>
            </w:r>
          </w:p>
        </w:tc>
      </w:tr>
      <w:tr w:rsidR="00163177" w:rsidRPr="00163177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44 760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34 864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163177" w:rsidRDefault="00163177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128,4</w:t>
            </w:r>
          </w:p>
        </w:tc>
      </w:tr>
      <w:tr w:rsidR="00163177" w:rsidRPr="00163177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многоквартирного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16 083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163177" w:rsidRDefault="00163177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88,9</w:t>
            </w:r>
          </w:p>
        </w:tc>
      </w:tr>
      <w:tr w:rsidR="00BA4D31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C2708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ФИНАНСОВАЯ ДЕЯТЕЛЬНОСТЬ</w:t>
            </w:r>
          </w:p>
        </w:tc>
      </w:tr>
      <w:tr w:rsidR="00BA4D31" w:rsidRPr="000C6BD5" w:rsidTr="00C00579">
        <w:trPr>
          <w:trHeight w:val="12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3 455 575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- 3 099 976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BA4D31" w:rsidRPr="001C08DF" w:rsidTr="00A50CB2">
        <w:trPr>
          <w:trHeight w:val="33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C2708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ПОТРЕБИТЕЛЬСКИЙ РЫНОК И МАЛЫЙ БИЗНЕС</w:t>
            </w:r>
          </w:p>
        </w:tc>
      </w:tr>
      <w:tr w:rsidR="00BC1B58" w:rsidRPr="00BC1B58" w:rsidTr="006132A5">
        <w:trPr>
          <w:trHeight w:val="3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розничной торговли,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4 613,6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3 910,2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BC1B58" w:rsidRDefault="00BC1B58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C1B58">
              <w:rPr>
                <w:rFonts w:eastAsia="Calibri" w:cs="Liberation Serif"/>
                <w:kern w:val="0"/>
                <w:lang w:val="ru-RU" w:eastAsia="en-US" w:bidi="ar-SA"/>
              </w:rPr>
              <w:t>118,0</w:t>
            </w:r>
          </w:p>
        </w:tc>
      </w:tr>
      <w:tr w:rsidR="00BC1B58" w:rsidRPr="00BC1B58" w:rsidTr="006132A5">
        <w:trPr>
          <w:trHeight w:val="27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общественного питания,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906670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BC1B58" w:rsidRDefault="00BC1B58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C1B58">
              <w:rPr>
                <w:rFonts w:eastAsia="Calibri" w:cs="Liberation Serif"/>
                <w:kern w:val="0"/>
                <w:lang w:val="ru-RU" w:eastAsia="en-US" w:bidi="ar-SA"/>
              </w:rPr>
              <w:t>в 4,7 р.</w:t>
            </w:r>
          </w:p>
        </w:tc>
      </w:tr>
      <w:tr w:rsidR="00BA4D31" w:rsidRPr="006738FE" w:rsidTr="00EB4533">
        <w:trPr>
          <w:trHeight w:val="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90667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объектов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потребительского рынка на 01.04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.202</w:t>
            </w:r>
            <w:r w:rsidR="00906670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5C042D" w:rsidRDefault="005C042D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C042D">
              <w:rPr>
                <w:rFonts w:eastAsia="Calibri" w:cs="Liberation Serif"/>
                <w:kern w:val="0"/>
                <w:lang w:val="ru-RU" w:eastAsia="en-US" w:bidi="ar-SA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highlight w:val="yellow"/>
                <w:lang w:val="ru-RU" w:eastAsia="en-US" w:bidi="ar-SA"/>
              </w:rPr>
            </w:pPr>
            <w:r w:rsidRPr="00E0179E"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D91FCA" w:rsidRDefault="00805A1C" w:rsidP="00805A1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93,5</w:t>
            </w:r>
          </w:p>
        </w:tc>
      </w:tr>
      <w:tr w:rsidR="00BA4D31" w:rsidRPr="006738FE" w:rsidTr="00A50CB2">
        <w:trPr>
          <w:trHeight w:val="3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магазины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5C042D" w:rsidRDefault="005C042D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C042D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D91FCA" w:rsidRDefault="00805A1C" w:rsidP="00805A1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66,7</w:t>
            </w:r>
          </w:p>
        </w:tc>
      </w:tr>
      <w:tr w:rsidR="00BA4D31" w:rsidRPr="006738FE" w:rsidTr="00A50CB2">
        <w:trPr>
          <w:trHeight w:val="21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предприятия бытового обслуживания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5C042D" w:rsidRDefault="005C042D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C042D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D91FCA" w:rsidRDefault="00BA4D31" w:rsidP="00D91FC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 xml:space="preserve">в </w:t>
            </w:r>
            <w:r w:rsidR="00D91FCA">
              <w:rPr>
                <w:rFonts w:eastAsia="Calibri" w:cs="Liberation Serif"/>
                <w:kern w:val="0"/>
                <w:lang w:val="ru-RU" w:eastAsia="en-US" w:bidi="ar-SA"/>
              </w:rPr>
              <w:t>1,6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 xml:space="preserve"> раза</w:t>
            </w:r>
          </w:p>
        </w:tc>
      </w:tr>
      <w:tr w:rsidR="00D91FCA" w:rsidRPr="00D91FCA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  <w:t>33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объекты общественного 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5C042D" w:rsidRDefault="005C042D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C042D"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D91FCA" w:rsidRDefault="00BA4D31" w:rsidP="00D91FC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="00D91FCA" w:rsidRPr="00D91FCA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0,0</w:t>
            </w:r>
          </w:p>
        </w:tc>
      </w:tr>
      <w:tr w:rsidR="00BA4D31" w:rsidRPr="001D490C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</w:t>
            </w:r>
            <w:r w:rsidRPr="001D490C">
              <w:rPr>
                <w:rFonts w:eastAsia="Calibri" w:cs="Liberation Serif"/>
                <w:kern w:val="0"/>
                <w:lang w:val="ru-RU" w:eastAsia="en-US" w:bidi="ar-SA"/>
              </w:rPr>
              <w:t>самозанятых граждан,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Default="005C042D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9 253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6 925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D91FCA" w:rsidRDefault="00D91FCA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133,6</w:t>
            </w:r>
          </w:p>
        </w:tc>
      </w:tr>
      <w:tr w:rsidR="00BA4D31" w:rsidRPr="001D490C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Количество субъектов малого и среднего предпринимательства,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Default="005C042D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5 201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4 963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D91FCA" w:rsidRDefault="00D91FCA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104,8</w:t>
            </w:r>
          </w:p>
        </w:tc>
      </w:tr>
      <w:tr w:rsidR="00D91FCA" w:rsidRPr="00D91FCA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юридические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Default="005C042D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1 617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D91FCA" w:rsidRDefault="00BA4D31" w:rsidP="00D91FC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D91FCA" w:rsidRPr="00D91FCA"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D91FCA" w:rsidRPr="00D91FCA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</w:tr>
      <w:tr w:rsidR="00D91FCA" w:rsidRPr="00D91FCA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индивидуальные предприниматели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Default="005C042D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3 346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D91FCA" w:rsidRDefault="00BA4D31" w:rsidP="00D91FC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D91FCA" w:rsidRPr="00D91FCA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D91FCA" w:rsidRPr="00D91FCA"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</w:tr>
      <w:tr w:rsidR="00D91FCA" w:rsidRPr="00D91FCA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Default="005C042D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18 793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15 930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31" w:rsidRPr="00D91FCA" w:rsidRDefault="00D91FCA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118,0</w:t>
            </w:r>
          </w:p>
        </w:tc>
      </w:tr>
      <w:tr w:rsidR="00BA4D31" w:rsidRPr="00CD6D2E" w:rsidTr="00A50CB2">
        <w:trPr>
          <w:trHeight w:val="265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375810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375810">
              <w:rPr>
                <w:rFonts w:eastAsia="Calibri" w:cs="Liberation Serif"/>
                <w:b/>
                <w:kern w:val="0"/>
                <w:lang w:val="ru-RU" w:eastAsia="en-US" w:bidi="ar-SA"/>
              </w:rPr>
              <w:t>РЕЙТИНГ</w:t>
            </w:r>
          </w:p>
        </w:tc>
      </w:tr>
      <w:tr w:rsidR="00BA4D31" w:rsidRPr="006738FE" w:rsidTr="00DF6B26">
        <w:trPr>
          <w:trHeight w:val="31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A4D31" w:rsidRPr="006738FE" w:rsidRDefault="00FB7D08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BA4D31" w:rsidRPr="006738FE" w:rsidTr="00DF6B26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0BBC">
              <w:rPr>
                <w:rFonts w:eastAsia="Calibri" w:cs="Liberation Serif"/>
                <w:kern w:val="0"/>
                <w:lang w:val="ru-RU" w:eastAsia="en-US" w:bidi="ar-SA"/>
              </w:rPr>
              <w:t>Оборот организаций,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A4D31" w:rsidRPr="006738FE" w:rsidRDefault="00FB7D08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BA4D31" w:rsidRPr="006738FE" w:rsidTr="00DF6B26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D31" w:rsidRPr="006738FE" w:rsidRDefault="00BA4D31" w:rsidP="00BA4D31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Естественный прирост, убыль (-)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A4D31" w:rsidRPr="006738FE" w:rsidRDefault="00FB7D08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45-47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A4D31" w:rsidRPr="006738FE" w:rsidRDefault="00BA4D31" w:rsidP="00BA4D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</w:tbl>
    <w:p w:rsidR="00FE78EF" w:rsidRDefault="00CF7B1D" w:rsidP="002E74D9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Liberation Serif"/>
          <w:sz w:val="22"/>
          <w:szCs w:val="22"/>
          <w:lang w:val="ru-RU"/>
        </w:rPr>
        <w:t>* д</w:t>
      </w:r>
      <w:r w:rsidR="00216D3A" w:rsidRPr="006738FE">
        <w:rPr>
          <w:rFonts w:cs="Liberation Serif"/>
          <w:sz w:val="22"/>
          <w:szCs w:val="22"/>
          <w:lang w:val="ru-RU"/>
        </w:rPr>
        <w:t>анные предоставлены управлением Федеральной службы государственной статистик</w:t>
      </w:r>
      <w:r w:rsidR="00216D3A" w:rsidRPr="006738FE">
        <w:rPr>
          <w:rFonts w:cs="Liberation Serif"/>
          <w:kern w:val="0"/>
          <w:sz w:val="22"/>
          <w:szCs w:val="22"/>
          <w:lang w:val="ru-RU"/>
        </w:rPr>
        <w:t>и</w:t>
      </w:r>
      <w:r w:rsidR="00216D3A" w:rsidRPr="006738FE">
        <w:rPr>
          <w:rFonts w:cs="Times New Roman"/>
          <w:sz w:val="22"/>
          <w:szCs w:val="22"/>
          <w:lang w:val="ru-RU"/>
        </w:rPr>
        <w:t xml:space="preserve"> по Свердловской области и Курганской области</w:t>
      </w:r>
    </w:p>
    <w:sectPr w:rsidR="00FE78EF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A"/>
    <w:rsid w:val="0000738F"/>
    <w:rsid w:val="000242C3"/>
    <w:rsid w:val="000243C0"/>
    <w:rsid w:val="0005537D"/>
    <w:rsid w:val="000A28DD"/>
    <w:rsid w:val="000B401E"/>
    <w:rsid w:val="000C4C5D"/>
    <w:rsid w:val="000C6BD5"/>
    <w:rsid w:val="000F740A"/>
    <w:rsid w:val="00110602"/>
    <w:rsid w:val="00110BE4"/>
    <w:rsid w:val="00137577"/>
    <w:rsid w:val="00140C47"/>
    <w:rsid w:val="00160BBC"/>
    <w:rsid w:val="00163177"/>
    <w:rsid w:val="00165658"/>
    <w:rsid w:val="001C08DF"/>
    <w:rsid w:val="001C29A2"/>
    <w:rsid w:val="001C3A6E"/>
    <w:rsid w:val="001D2BF2"/>
    <w:rsid w:val="001D490C"/>
    <w:rsid w:val="001D78A7"/>
    <w:rsid w:val="001E0D23"/>
    <w:rsid w:val="001F57D7"/>
    <w:rsid w:val="00212D27"/>
    <w:rsid w:val="00216D3A"/>
    <w:rsid w:val="00286A12"/>
    <w:rsid w:val="002E74D9"/>
    <w:rsid w:val="00315F68"/>
    <w:rsid w:val="0033423A"/>
    <w:rsid w:val="00375810"/>
    <w:rsid w:val="003C1B8F"/>
    <w:rsid w:val="003C4DD1"/>
    <w:rsid w:val="003C5BF6"/>
    <w:rsid w:val="003D353A"/>
    <w:rsid w:val="003D70CF"/>
    <w:rsid w:val="003F7296"/>
    <w:rsid w:val="003F7D39"/>
    <w:rsid w:val="00407CF0"/>
    <w:rsid w:val="00426D9D"/>
    <w:rsid w:val="004453EC"/>
    <w:rsid w:val="00470A40"/>
    <w:rsid w:val="004835B5"/>
    <w:rsid w:val="0048597F"/>
    <w:rsid w:val="004B2DCC"/>
    <w:rsid w:val="004B36FE"/>
    <w:rsid w:val="004C7AAA"/>
    <w:rsid w:val="00524DB3"/>
    <w:rsid w:val="00532631"/>
    <w:rsid w:val="00576C1B"/>
    <w:rsid w:val="005B1C2C"/>
    <w:rsid w:val="005B4516"/>
    <w:rsid w:val="005B7C3A"/>
    <w:rsid w:val="005C042D"/>
    <w:rsid w:val="005D5C17"/>
    <w:rsid w:val="005E2302"/>
    <w:rsid w:val="005F70BD"/>
    <w:rsid w:val="006132A5"/>
    <w:rsid w:val="006407F6"/>
    <w:rsid w:val="006600F7"/>
    <w:rsid w:val="006738FE"/>
    <w:rsid w:val="00687BEC"/>
    <w:rsid w:val="00690DDA"/>
    <w:rsid w:val="0069403D"/>
    <w:rsid w:val="006B62CA"/>
    <w:rsid w:val="006D69BC"/>
    <w:rsid w:val="006F08A9"/>
    <w:rsid w:val="00727B1F"/>
    <w:rsid w:val="007470FC"/>
    <w:rsid w:val="00762B51"/>
    <w:rsid w:val="0077003E"/>
    <w:rsid w:val="007A1DC5"/>
    <w:rsid w:val="00805A1C"/>
    <w:rsid w:val="008060FA"/>
    <w:rsid w:val="00817F26"/>
    <w:rsid w:val="00827BC6"/>
    <w:rsid w:val="00840060"/>
    <w:rsid w:val="00843145"/>
    <w:rsid w:val="00845773"/>
    <w:rsid w:val="00866C1E"/>
    <w:rsid w:val="008C5040"/>
    <w:rsid w:val="008C6626"/>
    <w:rsid w:val="008E6C86"/>
    <w:rsid w:val="00906670"/>
    <w:rsid w:val="00966603"/>
    <w:rsid w:val="009B6993"/>
    <w:rsid w:val="009D57EA"/>
    <w:rsid w:val="009D7345"/>
    <w:rsid w:val="00A04034"/>
    <w:rsid w:val="00A11F92"/>
    <w:rsid w:val="00A225F2"/>
    <w:rsid w:val="00A50CB2"/>
    <w:rsid w:val="00A56FA8"/>
    <w:rsid w:val="00A639C9"/>
    <w:rsid w:val="00A836EE"/>
    <w:rsid w:val="00A867F5"/>
    <w:rsid w:val="00A8684F"/>
    <w:rsid w:val="00A942B5"/>
    <w:rsid w:val="00AA09C8"/>
    <w:rsid w:val="00AF543B"/>
    <w:rsid w:val="00B15E95"/>
    <w:rsid w:val="00B31037"/>
    <w:rsid w:val="00B7031F"/>
    <w:rsid w:val="00BA4D31"/>
    <w:rsid w:val="00BB5831"/>
    <w:rsid w:val="00BC1B58"/>
    <w:rsid w:val="00BD2942"/>
    <w:rsid w:val="00BD37DB"/>
    <w:rsid w:val="00BF0C81"/>
    <w:rsid w:val="00C00579"/>
    <w:rsid w:val="00C15794"/>
    <w:rsid w:val="00C27081"/>
    <w:rsid w:val="00C322EC"/>
    <w:rsid w:val="00CA18A8"/>
    <w:rsid w:val="00CC1EB3"/>
    <w:rsid w:val="00CD6D2E"/>
    <w:rsid w:val="00CE6751"/>
    <w:rsid w:val="00CF7B1D"/>
    <w:rsid w:val="00D244B8"/>
    <w:rsid w:val="00D558F2"/>
    <w:rsid w:val="00D773C1"/>
    <w:rsid w:val="00D80491"/>
    <w:rsid w:val="00D81273"/>
    <w:rsid w:val="00D821E9"/>
    <w:rsid w:val="00D91FCA"/>
    <w:rsid w:val="00DA273C"/>
    <w:rsid w:val="00E0179E"/>
    <w:rsid w:val="00E061F1"/>
    <w:rsid w:val="00E22501"/>
    <w:rsid w:val="00E50158"/>
    <w:rsid w:val="00E61066"/>
    <w:rsid w:val="00E92930"/>
    <w:rsid w:val="00F028FE"/>
    <w:rsid w:val="00F06C18"/>
    <w:rsid w:val="00F227B8"/>
    <w:rsid w:val="00F37E8B"/>
    <w:rsid w:val="00F53E7A"/>
    <w:rsid w:val="00F73544"/>
    <w:rsid w:val="00F824CC"/>
    <w:rsid w:val="00F91BD3"/>
    <w:rsid w:val="00FA3697"/>
    <w:rsid w:val="00FA59EC"/>
    <w:rsid w:val="00FB7D08"/>
    <w:rsid w:val="00FE1753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AB0E-EA7F-4899-A1BD-A6B2C0B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7354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44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0EB7D-34E0-421B-8D91-FB753D72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Снедкова Елена Владимировна</cp:lastModifiedBy>
  <cp:revision>2</cp:revision>
  <cp:lastPrinted>2024-03-13T11:35:00Z</cp:lastPrinted>
  <dcterms:created xsi:type="dcterms:W3CDTF">2025-06-30T11:53:00Z</dcterms:created>
  <dcterms:modified xsi:type="dcterms:W3CDTF">2025-06-30T11:53:00Z</dcterms:modified>
</cp:coreProperties>
</file>