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9037C9" w:rsidTr="009037C9">
        <w:trPr>
          <w:trHeight w:val="524"/>
        </w:trPr>
        <w:tc>
          <w:tcPr>
            <w:tcW w:w="9460" w:type="dxa"/>
            <w:gridSpan w:val="5"/>
            <w:hideMark/>
          </w:tcPr>
          <w:p w:rsidR="009037C9" w:rsidRDefault="009037C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037C9" w:rsidRDefault="009037C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037C9" w:rsidRDefault="009037C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037C9" w:rsidRDefault="009037C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99D7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037C9" w:rsidTr="009037C9">
        <w:trPr>
          <w:trHeight w:val="524"/>
        </w:trPr>
        <w:tc>
          <w:tcPr>
            <w:tcW w:w="284" w:type="dxa"/>
            <w:vAlign w:val="bottom"/>
            <w:hideMark/>
          </w:tcPr>
          <w:p w:rsidR="009037C9" w:rsidRDefault="009037C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037C9" w:rsidRDefault="009037C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9037C9" w:rsidRDefault="009037C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037C9" w:rsidRDefault="009037C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037C9" w:rsidRDefault="009037C9">
            <w:pPr>
              <w:tabs>
                <w:tab w:val="left" w:leader="underscore" w:pos="9639"/>
              </w:tabs>
              <w:jc w:val="center"/>
              <w:rPr>
                <w:rFonts w:ascii="Liberation Serif" w:hAnsi="Liberation Serif"/>
                <w:b/>
                <w:szCs w:val="28"/>
              </w:rPr>
            </w:pPr>
          </w:p>
        </w:tc>
      </w:tr>
      <w:tr w:rsidR="009037C9" w:rsidTr="009037C9">
        <w:trPr>
          <w:trHeight w:val="130"/>
        </w:trPr>
        <w:tc>
          <w:tcPr>
            <w:tcW w:w="9460" w:type="dxa"/>
            <w:gridSpan w:val="5"/>
          </w:tcPr>
          <w:p w:rsidR="009037C9" w:rsidRDefault="009037C9">
            <w:pPr>
              <w:rPr>
                <w:rFonts w:ascii="Liberation Serif" w:hAnsi="Liberation Serif"/>
                <w:sz w:val="20"/>
                <w:szCs w:val="28"/>
              </w:rPr>
            </w:pPr>
          </w:p>
        </w:tc>
      </w:tr>
      <w:tr w:rsidR="009037C9" w:rsidTr="009037C9">
        <w:tc>
          <w:tcPr>
            <w:tcW w:w="9460" w:type="dxa"/>
            <w:gridSpan w:val="5"/>
          </w:tcPr>
          <w:p w:rsidR="009037C9" w:rsidRDefault="009037C9">
            <w:pPr>
              <w:rPr>
                <w:rFonts w:ascii="Liberation Serif" w:hAnsi="Liberation Serif"/>
                <w:sz w:val="20"/>
                <w:szCs w:val="28"/>
                <w:lang w:val="en-US"/>
              </w:rPr>
            </w:pPr>
            <w:r>
              <w:rPr>
                <w:rFonts w:ascii="Liberation Serif" w:hAnsi="Liberation Serif"/>
                <w:sz w:val="20"/>
                <w:szCs w:val="28"/>
              </w:rPr>
              <w:t>г. Верхняя Пышма</w:t>
            </w:r>
          </w:p>
          <w:p w:rsidR="009037C9" w:rsidRDefault="009037C9">
            <w:pPr>
              <w:rPr>
                <w:rFonts w:ascii="Liberation Serif" w:hAnsi="Liberation Serif"/>
                <w:sz w:val="28"/>
                <w:szCs w:val="28"/>
                <w:lang w:val="en-US"/>
              </w:rPr>
            </w:pPr>
          </w:p>
          <w:p w:rsidR="009037C9" w:rsidRDefault="009037C9">
            <w:pPr>
              <w:rPr>
                <w:rFonts w:ascii="Liberation Serif" w:hAnsi="Liberation Serif"/>
                <w:sz w:val="28"/>
                <w:szCs w:val="28"/>
                <w:lang w:val="en-US"/>
              </w:rPr>
            </w:pPr>
          </w:p>
        </w:tc>
      </w:tr>
      <w:tr w:rsidR="009037C9" w:rsidTr="009037C9">
        <w:tc>
          <w:tcPr>
            <w:tcW w:w="9460" w:type="dxa"/>
            <w:gridSpan w:val="5"/>
            <w:hideMark/>
          </w:tcPr>
          <w:p w:rsidR="009037C9" w:rsidRDefault="009037C9">
            <w:pPr>
              <w:jc w:val="center"/>
              <w:rPr>
                <w:rFonts w:ascii="Liberation Serif" w:hAnsi="Liberation Serif"/>
                <w:b/>
                <w:i/>
                <w:sz w:val="28"/>
                <w:szCs w:val="28"/>
              </w:rPr>
            </w:pPr>
            <w:r>
              <w:rPr>
                <w:rFonts w:ascii="Liberation Serif" w:hAnsi="Liberation Serif"/>
                <w:b/>
                <w:i/>
                <w:sz w:val="28"/>
                <w:szCs w:val="28"/>
              </w:rPr>
              <w:t>О внесении изменений в Порядок формирования и реализации муниципальных программ в городском округе Верхняя Пышма, утвержденный постановлением администрации городского округа Верхняя Пышма от 28.12.2020 № 1083</w:t>
            </w:r>
          </w:p>
        </w:tc>
      </w:tr>
      <w:tr w:rsidR="009037C9" w:rsidTr="009037C9">
        <w:tc>
          <w:tcPr>
            <w:tcW w:w="9460" w:type="dxa"/>
            <w:gridSpan w:val="5"/>
          </w:tcPr>
          <w:p w:rsidR="009037C9" w:rsidRDefault="009037C9">
            <w:pPr>
              <w:jc w:val="center"/>
              <w:rPr>
                <w:rFonts w:ascii="Liberation Serif" w:hAnsi="Liberation Serif"/>
                <w:sz w:val="28"/>
                <w:szCs w:val="28"/>
              </w:rPr>
            </w:pPr>
          </w:p>
          <w:p w:rsidR="009037C9" w:rsidRDefault="009037C9">
            <w:pPr>
              <w:jc w:val="center"/>
              <w:rPr>
                <w:rFonts w:ascii="Liberation Serif" w:hAnsi="Liberation Serif"/>
                <w:sz w:val="28"/>
                <w:szCs w:val="28"/>
              </w:rPr>
            </w:pPr>
          </w:p>
        </w:tc>
      </w:tr>
    </w:tbl>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В соответствии со статьей 179 Бюджетного кодекса Российской Федерации, в целях упорядочения процесса формирования и реализации муниципальных программ администрация городского округа Верхняя Пышма</w:t>
      </w:r>
    </w:p>
    <w:p w:rsidR="009037C9" w:rsidRDefault="009037C9" w:rsidP="009037C9">
      <w:pPr>
        <w:widowControl w:val="0"/>
        <w:jc w:val="both"/>
        <w:rPr>
          <w:rFonts w:ascii="Liberation Serif" w:hAnsi="Liberation Serif"/>
          <w:sz w:val="28"/>
          <w:szCs w:val="28"/>
        </w:rPr>
      </w:pPr>
      <w:r>
        <w:rPr>
          <w:rFonts w:ascii="Liberation Serif" w:hAnsi="Liberation Serif"/>
          <w:b/>
          <w:sz w:val="28"/>
          <w:szCs w:val="28"/>
        </w:rPr>
        <w:t>ПОСТАНОВЛЯЕТ:</w:t>
      </w:r>
    </w:p>
    <w:p w:rsidR="009037C9" w:rsidRDefault="009037C9" w:rsidP="009037C9">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Внести в Порядок формирования и реализации муниципальных программ в городском округе Верхняя Пышма, утвержденный постановлением администрации городского округа Верхняя Пышма от 28.12.2020 № 1083 «Об утверждении Порядка формирования и реализации муниципальных программ в городском округе Верхняя Пышма», (далее – Порядок) следующие изменения:</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1) пункт 10 изложить в следующей редакции:</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«10. В муниципальную программу не включаются расходы местного бюджета на обеспечение деятельности органов местного самоуправления городского округа Верхняя Пышма, на обеспечение выполнения функций муниципальных казенных учреждений (в случае принятия решения органом местного самоуправления городского округа Верхняя Пышма осуществляющим функции и полномочия учредителя муниципального казенного учреждения городского округа Верхняя Пышма).»;</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2) в абзаце втором пункта 12 слова «комитетом экономики и муниципального заказа администрации городского округа Верхняя Пышма (далее – Комитет экономики)» заменить словами «отделом проектного управления и стратегического планирования администрации городского округа Верхняя Пышма (далее – Отдел проектного управления)»;</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3) в абзаце 8 пункта 12, абзаце 6 пункта 13, абзацах 1 и 3 пункта 18, абзаце 2 пункта 19, абзаце 1 пункта 29, абзацах 1 и 4 пункта 34, абзаце 1 пункта 35, абзаце 1 пункта 36, абзаце 1 пункта 37, абзацах 1 и 2 пункта 38, абзаце 1 пункта 39, графах 4 и 5 строки 3 таблицы 1 приложения № 8 к Порядку слова «Комитет экономики» заменить словами «Отдел проектного управления»;</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 xml:space="preserve">4) в абзаце 7 пункта 13 слова «Комитет экономики и Финансовое </w:t>
      </w:r>
      <w:r>
        <w:rPr>
          <w:rFonts w:ascii="Liberation Serif" w:hAnsi="Liberation Serif"/>
          <w:sz w:val="28"/>
          <w:szCs w:val="28"/>
        </w:rPr>
        <w:lastRenderedPageBreak/>
        <w:t>управление» заменить словами «Отдел проектного управления и Финансовое управление, далее совместное именуемые «Согласующие подразделения»»;</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5) в абзаце 8 пункта 13, в абзаце 6 пункта 19 слова «Финансовым управлением и Комитетом экономики» заменить словами «Согласующими подразделениями»;</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6) в абзаце 1 пункта 19 слова «Финансовом управлении и Комитете экономики» заменить словами «Согласующих подразделениях»;</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7) в абзаце 5 пункта 19 слова «Комитет экономики и Финансовое управление» заменить словами «Согласующие подразделения»;</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8) в абзаце 7 пункта 19 слова «Комитетом экономики и Финансовым управлением» заменить словами «Согласующими подразделениями»;</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9) в подпункте 9 пункта 26, подпунктах 4 и 8 пункта 27, подпунктах 3 и 6 пункта 28 слова «Комитета экономики и Финансового управления» заменить словами «Согласующих подразделений»;</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10) в подпункте 5 пункта 27 слова «Комитетом экономики, Финансовым управлением» заменить словами «Согласующими подразделениями»;</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11) в приложении № 3 к Порядку строки 106 – 111 исключить;</w:t>
      </w:r>
    </w:p>
    <w:p w:rsidR="009037C9" w:rsidRDefault="009037C9" w:rsidP="009037C9">
      <w:pPr>
        <w:widowControl w:val="0"/>
        <w:ind w:firstLine="709"/>
        <w:jc w:val="both"/>
        <w:rPr>
          <w:rFonts w:ascii="Liberation Serif" w:hAnsi="Liberation Serif"/>
          <w:sz w:val="28"/>
          <w:szCs w:val="28"/>
        </w:rPr>
      </w:pPr>
      <w:r>
        <w:rPr>
          <w:rFonts w:ascii="Liberation Serif" w:hAnsi="Liberation Serif"/>
          <w:sz w:val="28"/>
          <w:szCs w:val="28"/>
        </w:rPr>
        <w:t>12) в графах 4 и 5 строки 3 таблицы 1 приложения № 8 к Порядку слова «комитет экономики и муниципального заказа администрации городского округа Верхняя Пышма» заменить словами «отдел проектного управления и стратегического планирования администрации городского округа Верхняя Пышма».</w:t>
      </w:r>
    </w:p>
    <w:p w:rsidR="009037C9" w:rsidRDefault="009037C9" w:rsidP="009037C9">
      <w:pPr>
        <w:pStyle w:val="ConsPlusNormal"/>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w:t>
      </w:r>
      <w:r>
        <w:rPr>
          <w:rFonts w:ascii="Liberation Serif" w:hAnsi="Liberation Serif" w:cs="Liberation Serif"/>
          <w:color w:val="000000"/>
          <w:sz w:val="28"/>
          <w:szCs w:val="28"/>
        </w:rPr>
        <w:t xml:space="preserve">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.верхняяпышма-право.рф), разместить на официальном сайте городского округа Верхняя Пышма (https://movp.ru/).</w:t>
      </w:r>
    </w:p>
    <w:p w:rsidR="009037C9" w:rsidRDefault="009037C9" w:rsidP="009037C9">
      <w:pPr>
        <w:pStyle w:val="ConsPlusNormal"/>
        <w:jc w:val="both"/>
        <w:rPr>
          <w:rFonts w:ascii="Liberation Serif" w:hAnsi="Liberation Serif" w:cs="Liberation Serif"/>
          <w:color w:val="000000"/>
          <w:sz w:val="28"/>
          <w:szCs w:val="28"/>
        </w:rPr>
      </w:pPr>
    </w:p>
    <w:p w:rsidR="009037C9" w:rsidRDefault="009037C9" w:rsidP="009037C9">
      <w:pPr>
        <w:pStyle w:val="ConsPlusNormal"/>
        <w:jc w:val="both"/>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9037C9" w:rsidTr="009037C9">
        <w:tc>
          <w:tcPr>
            <w:tcW w:w="6237" w:type="dxa"/>
            <w:vAlign w:val="bottom"/>
            <w:hideMark/>
          </w:tcPr>
          <w:p w:rsidR="009037C9" w:rsidRDefault="009037C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037C9" w:rsidRDefault="009037C9">
            <w:pPr>
              <w:jc w:val="right"/>
              <w:rPr>
                <w:rFonts w:ascii="Liberation Serif" w:hAnsi="Liberation Serif"/>
                <w:sz w:val="28"/>
                <w:szCs w:val="28"/>
              </w:rPr>
            </w:pPr>
            <w:r>
              <w:rPr>
                <w:rFonts w:ascii="Liberation Serif" w:hAnsi="Liberation Serif"/>
                <w:sz w:val="28"/>
                <w:szCs w:val="28"/>
              </w:rPr>
              <w:t>И.С. Зернов</w:t>
            </w:r>
          </w:p>
        </w:tc>
      </w:tr>
    </w:tbl>
    <w:p w:rsidR="009037C9" w:rsidRDefault="009037C9" w:rsidP="009037C9">
      <w:pPr>
        <w:pStyle w:val="ConsNormal"/>
        <w:widowControl/>
        <w:ind w:firstLine="0"/>
        <w:rPr>
          <w:rFonts w:ascii="Liberation Serif" w:hAnsi="Liberation Serif"/>
        </w:rPr>
      </w:pPr>
    </w:p>
    <w:p w:rsidR="00077F2A" w:rsidRDefault="00077F2A">
      <w:bookmarkStart w:id="0" w:name="_GoBack"/>
      <w:bookmarkEnd w:id="0"/>
    </w:p>
    <w:sectPr w:rsidR="00077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168BE"/>
    <w:multiLevelType w:val="hybridMultilevel"/>
    <w:tmpl w:val="6EF8B182"/>
    <w:lvl w:ilvl="0" w:tplc="81AC41D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7D8"/>
    <w:rsid w:val="00077F2A"/>
    <w:rsid w:val="009037C9"/>
    <w:rsid w:val="00D83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FAB78-0F98-4372-B32E-E5BD2BAB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7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037C9"/>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9037C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93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2025-07-01T11:42:00Z</dcterms:created>
  <dcterms:modified xsi:type="dcterms:W3CDTF">2025-07-01T11:42:00Z</dcterms:modified>
</cp:coreProperties>
</file>