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704D5" w:rsidTr="00F704D5">
        <w:trPr>
          <w:trHeight w:val="524"/>
        </w:trPr>
        <w:tc>
          <w:tcPr>
            <w:tcW w:w="9460" w:type="dxa"/>
            <w:gridSpan w:val="5"/>
            <w:hideMark/>
          </w:tcPr>
          <w:p w:rsidR="00F704D5" w:rsidRDefault="00F704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704D5" w:rsidRDefault="00F704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704D5" w:rsidRDefault="00F704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704D5" w:rsidRDefault="00F704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4588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04D5" w:rsidTr="00F704D5">
        <w:trPr>
          <w:trHeight w:val="524"/>
        </w:trPr>
        <w:tc>
          <w:tcPr>
            <w:tcW w:w="284" w:type="dxa"/>
            <w:vAlign w:val="bottom"/>
            <w:hideMark/>
          </w:tcPr>
          <w:p w:rsidR="00F704D5" w:rsidRDefault="00F704D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04D5" w:rsidRDefault="00F704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704D5" w:rsidRDefault="00F704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04D5" w:rsidRDefault="00F704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04D5" w:rsidRDefault="00F704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704D5" w:rsidTr="00F704D5">
        <w:trPr>
          <w:trHeight w:val="130"/>
        </w:trPr>
        <w:tc>
          <w:tcPr>
            <w:tcW w:w="9460" w:type="dxa"/>
            <w:gridSpan w:val="5"/>
          </w:tcPr>
          <w:p w:rsidR="00F704D5" w:rsidRDefault="00F704D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704D5" w:rsidTr="00F704D5">
        <w:tc>
          <w:tcPr>
            <w:tcW w:w="9460" w:type="dxa"/>
            <w:gridSpan w:val="5"/>
          </w:tcPr>
          <w:p w:rsidR="00F704D5" w:rsidRDefault="00F704D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704D5" w:rsidRDefault="00F704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704D5" w:rsidRDefault="00F704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704D5" w:rsidTr="00F704D5">
        <w:tc>
          <w:tcPr>
            <w:tcW w:w="9460" w:type="dxa"/>
            <w:gridSpan w:val="5"/>
            <w:hideMark/>
          </w:tcPr>
          <w:p w:rsidR="00F704D5" w:rsidRDefault="00F704D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соблюдении требований 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Верхняя Пышма</w:t>
            </w:r>
          </w:p>
        </w:tc>
      </w:tr>
      <w:tr w:rsidR="00F704D5" w:rsidTr="00F704D5">
        <w:tc>
          <w:tcPr>
            <w:tcW w:w="9460" w:type="dxa"/>
            <w:gridSpan w:val="5"/>
          </w:tcPr>
          <w:p w:rsidR="00F704D5" w:rsidRDefault="00F704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04D5" w:rsidRDefault="00F704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04D5" w:rsidRDefault="00F704D5" w:rsidP="00F704D5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4 статьи 5.2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марта 2006 года № 35-ФЗ «О противодействии терроризму», во исполнение пункта 13 требований к антитеррористической защищенности объектов спорта, утвержденных постановлением Правительства Российской Федерации от 06.03.2015 № 202, пункта 21 требований к антитеррористической защищенности мест массового пребывания людей, утвержденных постановлением Правительства Российской Федерации от 25.03.2015 № 272, пункта 20 требований к антитеррористической защищенности объектов (территорий) в сфере культуры, утвержденных постановлением Правительства Российской Федерации от 11.02.2017 № 176, пункта 17 требований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к сфере деятельности Министерства просвещения Российской Федерации, утвержденных постановлением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02.08.2019 № 1006, с учетом постановления администрации городского округа Верхняя Пышма от 26.05.2025 № 702 «Об утверждении Порядка обращения с документами ограниченного распространения в администрации городского округа Верхняя Пышма и Перечня сведений ограниченного распространения, обрабатываемых в администрации городского округа Верхняя Пышма», в целях обеспечения ограничения доступа посторонних лиц к информации, содержащейся в паспорте безопасности и иных документах,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(территории) и эффективного учета паспортов безопасности, руководствуясь статьей 25 Устава городского округа Верхняя Пышма Свердловской области,</w:t>
      </w:r>
    </w:p>
    <w:p w:rsidR="00F704D5" w:rsidRDefault="00F704D5" w:rsidP="00F704D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F704D5" w:rsidRDefault="00F704D5" w:rsidP="00F704D5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Утвердить требования по защите информации при разработке </w:t>
      </w:r>
      <w:r>
        <w:rPr>
          <w:rFonts w:ascii="Liberation Serif" w:hAnsi="Liberation Serif" w:cs="Liberation Serif"/>
          <w:sz w:val="28"/>
          <w:szCs w:val="28"/>
        </w:rPr>
        <w:br/>
        <w:t>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Верхняя Пышма (прилагается).</w:t>
      </w:r>
    </w:p>
    <w:p w:rsidR="00F704D5" w:rsidRDefault="00F704D5" w:rsidP="00F704D5">
      <w:pPr>
        <w:pStyle w:val="a3"/>
        <w:numPr>
          <w:ilvl w:val="0"/>
          <w:numId w:val="1"/>
        </w:numPr>
        <w:tabs>
          <w:tab w:val="left" w:pos="851"/>
          <w:tab w:val="left" w:pos="128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Руководителям муниципальных учреждений, подведомственных администрации городского округа Верхняя Пышма:</w:t>
      </w:r>
    </w:p>
    <w:p w:rsidR="00F704D5" w:rsidRDefault="00F704D5" w:rsidP="00F704D5">
      <w:pPr>
        <w:tabs>
          <w:tab w:val="left" w:pos="851"/>
          <w:tab w:val="left" w:pos="149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обеспечить соблюдение требований 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Верхняя Пышма;</w:t>
      </w:r>
    </w:p>
    <w:p w:rsidR="00F704D5" w:rsidRDefault="00F704D5" w:rsidP="00F704D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назначить правовым актом должностных лиц, ответственных за хранение паспорта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их антитеррористической защищенности;</w:t>
      </w:r>
    </w:p>
    <w:p w:rsidR="00F704D5" w:rsidRDefault="00F704D5" w:rsidP="00F704D5">
      <w:pPr>
        <w:tabs>
          <w:tab w:val="left" w:pos="851"/>
          <w:tab w:val="left" w:pos="149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определить должностных лиц, имеющих право доступа к служебной информации ограниченного распространения, содержащейся в паспорте безопасности объекта (территории) и иных документах,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(территории);</w:t>
      </w:r>
    </w:p>
    <w:p w:rsidR="00F704D5" w:rsidRDefault="00F704D5" w:rsidP="00F704D5">
      <w:pPr>
        <w:tabs>
          <w:tab w:val="left" w:pos="851"/>
          <w:tab w:val="left" w:pos="149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обеспечить условия хранения паспортов безопасности, ограничивающие доступ посторонних лиц к содержащейся в нем информации;</w:t>
      </w:r>
    </w:p>
    <w:p w:rsidR="00F704D5" w:rsidRDefault="00F704D5" w:rsidP="00F704D5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выдачу паспортов безопасности во временное пользование осуществлять под роспись в карточке учета выдачи паспорта безопасности (журнале движения паспорта безопасности);</w:t>
      </w:r>
    </w:p>
    <w:p w:rsidR="00F704D5" w:rsidRDefault="00F704D5" w:rsidP="00F704D5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обеспечить порядок обращения (подготовку, создание и регистрацию </w:t>
      </w:r>
      <w:r>
        <w:rPr>
          <w:rFonts w:ascii="Liberation Serif" w:hAnsi="Liberation Serif" w:cs="Liberation Serif"/>
          <w:sz w:val="28"/>
        </w:rPr>
        <w:t>документов</w:t>
      </w:r>
      <w:r>
        <w:rPr>
          <w:rFonts w:ascii="Liberation Serif" w:hAnsi="Liberation Serif" w:cs="Liberation Serif"/>
          <w:sz w:val="28"/>
          <w:szCs w:val="28"/>
        </w:rPr>
        <w:t xml:space="preserve">) с информацией ограниченного распространения, содержащейся в паспорте безопасности объекта (территории) и иных документах, и на других материальных носителях информации, в том числе служебной информации ограниченного распространения о принимаемых мерах по их антитеррористической защищенности, в соответствии с постановлением администрации городского округа Верхняя Пышма от 26.05.2025 № 702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Порядка обращения с документами ограниченного распространения в администрации городского округа Верхняя Пышма и Перечня сведений ограниченного распространения, обрабатываемых в администрации городского округа Верхняя Пышма».</w:t>
      </w:r>
    </w:p>
    <w:p w:rsidR="00F704D5" w:rsidRDefault="00F704D5" w:rsidP="00F704D5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Признать утратившим силу постановление Главы городского округа Верхняя Пышма от 18.06.2021 № 88 «О соблюдении требований 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Верхняя Пышма».</w:t>
      </w:r>
    </w:p>
    <w:p w:rsidR="00F704D5" w:rsidRDefault="00F704D5" w:rsidP="00F704D5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F704D5" w:rsidRDefault="00F704D5" w:rsidP="00F704D5">
      <w:pPr>
        <w:pStyle w:val="a3"/>
        <w:tabs>
          <w:tab w:val="left" w:pos="85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F704D5" w:rsidRDefault="00F704D5" w:rsidP="00F704D5">
      <w:pPr>
        <w:tabs>
          <w:tab w:val="left" w:pos="851"/>
          <w:tab w:val="left" w:pos="139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F704D5" w:rsidRDefault="00F704D5" w:rsidP="00F704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704D5" w:rsidTr="00F704D5">
        <w:tc>
          <w:tcPr>
            <w:tcW w:w="6237" w:type="dxa"/>
            <w:vAlign w:val="bottom"/>
            <w:hideMark/>
          </w:tcPr>
          <w:p w:rsidR="00F704D5" w:rsidRDefault="00F704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704D5" w:rsidRDefault="00F704D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704D5" w:rsidRDefault="00F704D5" w:rsidP="00F704D5">
      <w:pPr>
        <w:pStyle w:val="ConsNormal"/>
        <w:widowControl/>
        <w:ind w:firstLine="0"/>
        <w:rPr>
          <w:rFonts w:ascii="Liberation Serif" w:hAnsi="Liberation Serif"/>
        </w:rPr>
      </w:pPr>
    </w:p>
    <w:p w:rsidR="00C92E83" w:rsidRDefault="00C92E83">
      <w:pPr>
        <w:spacing w:after="160" w:line="259" w:lineRule="auto"/>
      </w:pPr>
      <w:r>
        <w:br w:type="page"/>
      </w:r>
    </w:p>
    <w:p w:rsidR="0087364D" w:rsidRDefault="0087364D"/>
    <w:p w:rsidR="00C92E83" w:rsidRPr="00FF1154" w:rsidRDefault="00C92E83" w:rsidP="00C92E83">
      <w:pPr>
        <w:shd w:val="clear" w:color="auto" w:fill="FFFFFF"/>
        <w:ind w:left="4820"/>
        <w:rPr>
          <w:rFonts w:ascii="Liberation Serif" w:hAnsi="Liberation Serif"/>
          <w:spacing w:val="-3"/>
          <w:sz w:val="28"/>
          <w:szCs w:val="26"/>
        </w:rPr>
      </w:pPr>
      <w:r w:rsidRPr="00FF1154">
        <w:rPr>
          <w:rFonts w:ascii="Liberation Serif" w:hAnsi="Liberation Serif"/>
          <w:spacing w:val="-3"/>
          <w:sz w:val="28"/>
          <w:szCs w:val="26"/>
        </w:rPr>
        <w:t>УТВЕРЖДЕНЫ</w:t>
      </w:r>
    </w:p>
    <w:p w:rsidR="00C92E83" w:rsidRPr="00FF1154" w:rsidRDefault="00C92E83" w:rsidP="00C92E83">
      <w:pPr>
        <w:shd w:val="clear" w:color="auto" w:fill="FFFFFF"/>
        <w:ind w:left="4820"/>
        <w:rPr>
          <w:rFonts w:ascii="Liberation Serif" w:hAnsi="Liberation Serif"/>
          <w:spacing w:val="-3"/>
          <w:sz w:val="28"/>
          <w:szCs w:val="26"/>
        </w:rPr>
      </w:pPr>
      <w:r w:rsidRPr="00FF1154">
        <w:rPr>
          <w:rFonts w:ascii="Liberation Serif" w:hAnsi="Liberation Serif"/>
          <w:spacing w:val="-3"/>
          <w:sz w:val="28"/>
          <w:szCs w:val="26"/>
        </w:rPr>
        <w:t xml:space="preserve">постановлением Главы </w:t>
      </w:r>
      <w:r>
        <w:rPr>
          <w:rFonts w:ascii="Liberation Serif" w:hAnsi="Liberation Serif"/>
          <w:spacing w:val="-3"/>
          <w:sz w:val="28"/>
          <w:szCs w:val="26"/>
        </w:rPr>
        <w:br/>
      </w:r>
      <w:r w:rsidRPr="00FF1154">
        <w:rPr>
          <w:rFonts w:ascii="Liberation Serif" w:hAnsi="Liberation Serif"/>
          <w:spacing w:val="-3"/>
          <w:sz w:val="28"/>
          <w:szCs w:val="26"/>
        </w:rPr>
        <w:t>городского округа Верхняя Пышма</w:t>
      </w:r>
    </w:p>
    <w:p w:rsidR="00C92E83" w:rsidRPr="00FF1154" w:rsidRDefault="00C92E83" w:rsidP="00C92E83">
      <w:pPr>
        <w:shd w:val="clear" w:color="auto" w:fill="FFFFFF"/>
        <w:ind w:left="4820"/>
        <w:rPr>
          <w:rFonts w:ascii="Liberation Serif" w:hAnsi="Liberation Serif"/>
          <w:spacing w:val="-3"/>
          <w:sz w:val="28"/>
          <w:szCs w:val="26"/>
        </w:rPr>
      </w:pPr>
      <w:r w:rsidRPr="00FF1154">
        <w:rPr>
          <w:rFonts w:ascii="Liberation Serif" w:hAnsi="Liberation Serif"/>
          <w:spacing w:val="-3"/>
          <w:sz w:val="28"/>
          <w:szCs w:val="26"/>
        </w:rPr>
        <w:t xml:space="preserve">от ________________ </w:t>
      </w:r>
      <w:proofErr w:type="gramStart"/>
      <w:r w:rsidRPr="00FF1154">
        <w:rPr>
          <w:rFonts w:ascii="Liberation Serif" w:hAnsi="Liberation Serif"/>
          <w:spacing w:val="-3"/>
          <w:sz w:val="28"/>
          <w:szCs w:val="26"/>
        </w:rPr>
        <w:t>№  _</w:t>
      </w:r>
      <w:proofErr w:type="gramEnd"/>
      <w:r w:rsidRPr="00FF1154">
        <w:rPr>
          <w:rFonts w:ascii="Liberation Serif" w:hAnsi="Liberation Serif"/>
          <w:spacing w:val="-3"/>
          <w:sz w:val="28"/>
          <w:szCs w:val="26"/>
        </w:rPr>
        <w:t>_____</w:t>
      </w:r>
    </w:p>
    <w:p w:rsidR="00C92E83" w:rsidRPr="008128B8" w:rsidRDefault="00C92E83" w:rsidP="00C92E83">
      <w:pPr>
        <w:shd w:val="clear" w:color="auto" w:fill="FFFFFF"/>
        <w:ind w:left="5245"/>
        <w:rPr>
          <w:rFonts w:ascii="Liberation Serif" w:hAnsi="Liberation Serif"/>
          <w:spacing w:val="-3"/>
          <w:sz w:val="26"/>
          <w:szCs w:val="26"/>
        </w:rPr>
      </w:pPr>
    </w:p>
    <w:p w:rsidR="00C92E83" w:rsidRDefault="00C92E83" w:rsidP="00C92E83">
      <w:pPr>
        <w:spacing w:line="344" w:lineRule="exact"/>
        <w:ind w:right="-23"/>
        <w:rPr>
          <w:rFonts w:ascii="Liberation Serif" w:hAnsi="Liberation Serif"/>
          <w:b/>
          <w:sz w:val="28"/>
          <w:szCs w:val="28"/>
        </w:rPr>
      </w:pPr>
    </w:p>
    <w:p w:rsidR="00C92E83" w:rsidRDefault="00C92E83" w:rsidP="00C92E83">
      <w:pPr>
        <w:ind w:right="-23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</w:t>
      </w:r>
      <w:r w:rsidRPr="002A3A59">
        <w:rPr>
          <w:rFonts w:ascii="Liberation Serif" w:hAnsi="Liberation Serif"/>
          <w:b/>
          <w:sz w:val="28"/>
          <w:szCs w:val="28"/>
        </w:rPr>
        <w:t xml:space="preserve">РЕБОВАНИЯ </w:t>
      </w:r>
    </w:p>
    <w:p w:rsidR="00C92E83" w:rsidRDefault="00C92E83" w:rsidP="00C92E83">
      <w:pPr>
        <w:ind w:right="-23"/>
        <w:jc w:val="center"/>
        <w:rPr>
          <w:rFonts w:ascii="Liberation Serif" w:hAnsi="Liberation Serif"/>
          <w:b/>
          <w:sz w:val="28"/>
          <w:szCs w:val="28"/>
        </w:rPr>
      </w:pPr>
      <w:r w:rsidRPr="002A3A59">
        <w:rPr>
          <w:rFonts w:ascii="Liberation Serif" w:hAnsi="Liberation Serif"/>
          <w:b/>
          <w:sz w:val="28"/>
          <w:szCs w:val="28"/>
        </w:rPr>
        <w:t>по защите информации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2A3A59">
        <w:rPr>
          <w:rFonts w:ascii="Liberation Serif" w:hAnsi="Liberation Serif"/>
          <w:b/>
          <w:sz w:val="28"/>
          <w:szCs w:val="28"/>
        </w:rPr>
        <w:t xml:space="preserve">при разработке и хранении паспорта безопасности и иных </w:t>
      </w:r>
      <w:r>
        <w:rPr>
          <w:rFonts w:ascii="Liberation Serif" w:hAnsi="Liberation Serif"/>
          <w:b/>
          <w:sz w:val="28"/>
          <w:szCs w:val="28"/>
        </w:rPr>
        <w:t xml:space="preserve">документов ограниченного </w:t>
      </w:r>
      <w:r w:rsidRPr="002A3A59">
        <w:rPr>
          <w:rFonts w:ascii="Liberation Serif" w:hAnsi="Liberation Serif"/>
          <w:b/>
          <w:sz w:val="28"/>
          <w:szCs w:val="28"/>
        </w:rPr>
        <w:t>распространения, содержащих сведения о состоянии антитеррористической защищенности объекта (территории)</w:t>
      </w:r>
      <w:r>
        <w:rPr>
          <w:rFonts w:ascii="Liberation Serif" w:hAnsi="Liberation Serif"/>
          <w:b/>
          <w:sz w:val="28"/>
          <w:szCs w:val="28"/>
        </w:rPr>
        <w:t xml:space="preserve">, на территории городского округа </w:t>
      </w:r>
      <w:r>
        <w:rPr>
          <w:rFonts w:ascii="Liberation Serif" w:hAnsi="Liberation Serif"/>
          <w:b/>
          <w:sz w:val="28"/>
          <w:szCs w:val="28"/>
        </w:rPr>
        <w:br/>
        <w:t>Верхняя Пышма</w:t>
      </w:r>
    </w:p>
    <w:p w:rsidR="00C92E83" w:rsidRPr="002A3A59" w:rsidRDefault="00C92E83" w:rsidP="00C92E83">
      <w:pPr>
        <w:spacing w:line="344" w:lineRule="exact"/>
        <w:ind w:right="-23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spacing w:line="17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Default="00C92E83" w:rsidP="00C92E83">
      <w:pPr>
        <w:numPr>
          <w:ilvl w:val="0"/>
          <w:numId w:val="2"/>
        </w:numPr>
        <w:tabs>
          <w:tab w:val="left" w:pos="1276"/>
          <w:tab w:val="left" w:pos="9922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 xml:space="preserve">Паспорт </w:t>
      </w:r>
      <w:r>
        <w:rPr>
          <w:rFonts w:ascii="Liberation Serif" w:hAnsi="Liberation Serif"/>
          <w:sz w:val="28"/>
          <w:szCs w:val="28"/>
        </w:rPr>
        <w:t xml:space="preserve">безопасности объекта (территории) (далее – Паспорт безопасности) является частью </w:t>
      </w:r>
      <w:r w:rsidRPr="008128B8">
        <w:rPr>
          <w:rFonts w:ascii="Liberation Serif" w:hAnsi="Liberation Serif"/>
          <w:sz w:val="28"/>
          <w:szCs w:val="28"/>
        </w:rPr>
        <w:t>общего комплекса мер по противод</w:t>
      </w:r>
      <w:r>
        <w:rPr>
          <w:rFonts w:ascii="Liberation Serif" w:hAnsi="Liberation Serif"/>
          <w:sz w:val="28"/>
          <w:szCs w:val="28"/>
        </w:rPr>
        <w:t>ействию терроризму. Разработка Паспортов</w:t>
      </w:r>
      <w:r w:rsidRPr="008128B8">
        <w:rPr>
          <w:rFonts w:ascii="Liberation Serif" w:hAnsi="Liberation Serif"/>
          <w:sz w:val="28"/>
          <w:szCs w:val="28"/>
        </w:rPr>
        <w:t xml:space="preserve"> безопасности осуществляется </w:t>
      </w:r>
      <w:r>
        <w:rPr>
          <w:rFonts w:ascii="Liberation Serif" w:hAnsi="Liberation Serif"/>
          <w:sz w:val="28"/>
          <w:szCs w:val="28"/>
        </w:rPr>
        <w:br/>
      </w:r>
      <w:r w:rsidRPr="008128B8">
        <w:rPr>
          <w:rFonts w:ascii="Liberation Serif" w:hAnsi="Liberation Serif"/>
          <w:sz w:val="28"/>
          <w:szCs w:val="28"/>
        </w:rPr>
        <w:t>в соответствии с требованиями федеральных нормативных правовых актов</w:t>
      </w:r>
      <w:r>
        <w:rPr>
          <w:rFonts w:ascii="Liberation Serif" w:hAnsi="Liberation Serif"/>
          <w:sz w:val="28"/>
          <w:szCs w:val="28"/>
        </w:rPr>
        <w:t xml:space="preserve"> по сферам деятельности</w:t>
      </w:r>
      <w:r w:rsidRPr="008128B8">
        <w:rPr>
          <w:rFonts w:ascii="Liberation Serif" w:hAnsi="Liberation Serif"/>
          <w:sz w:val="28"/>
          <w:szCs w:val="28"/>
        </w:rPr>
        <w:t>, устанавливающих порядок их разработки.</w:t>
      </w:r>
    </w:p>
    <w:p w:rsidR="00C92E83" w:rsidRPr="00FC60CC" w:rsidRDefault="00C92E83" w:rsidP="00C92E83">
      <w:pPr>
        <w:pStyle w:val="ConsPlusNormal"/>
        <w:numPr>
          <w:ilvl w:val="0"/>
          <w:numId w:val="2"/>
        </w:num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FC60CC">
        <w:rPr>
          <w:rFonts w:ascii="Liberation Serif" w:hAnsi="Liberation Serif"/>
          <w:sz w:val="28"/>
          <w:szCs w:val="28"/>
        </w:rPr>
        <w:t xml:space="preserve">Оценка состояния антитеррористической защищенности объектов (территорий), их значимость для инфраструктуры </w:t>
      </w:r>
      <w:r>
        <w:rPr>
          <w:rFonts w:ascii="Liberation Serif" w:hAnsi="Liberation Serif"/>
          <w:sz w:val="28"/>
          <w:szCs w:val="28"/>
        </w:rPr>
        <w:br/>
      </w:r>
      <w:r w:rsidRPr="00FC60CC">
        <w:rPr>
          <w:rFonts w:ascii="Liberation Serif" w:hAnsi="Liberation Serif"/>
          <w:sz w:val="28"/>
          <w:szCs w:val="28"/>
        </w:rPr>
        <w:t>и жизнеобеспечения, степень потенциальной опасности совершения террористического акта, фиксируется актом обследования и категорирования объекта (территор</w:t>
      </w:r>
      <w:r>
        <w:rPr>
          <w:rFonts w:ascii="Liberation Serif" w:hAnsi="Liberation Serif"/>
          <w:sz w:val="28"/>
          <w:szCs w:val="28"/>
        </w:rPr>
        <w:t>ии</w:t>
      </w:r>
      <w:r w:rsidRPr="00FC60CC">
        <w:rPr>
          <w:rFonts w:ascii="Liberation Serif" w:hAnsi="Liberation Serif"/>
          <w:sz w:val="28"/>
          <w:szCs w:val="28"/>
        </w:rPr>
        <w:t xml:space="preserve">) (далее </w:t>
      </w:r>
      <w:r>
        <w:rPr>
          <w:rFonts w:ascii="Liberation Serif" w:hAnsi="Liberation Serif"/>
          <w:sz w:val="28"/>
          <w:szCs w:val="28"/>
        </w:rPr>
        <w:t>–</w:t>
      </w:r>
      <w:r w:rsidRPr="00FC60CC">
        <w:rPr>
          <w:rFonts w:ascii="Liberation Serif" w:hAnsi="Liberation Serif"/>
          <w:sz w:val="28"/>
          <w:szCs w:val="28"/>
        </w:rPr>
        <w:t xml:space="preserve"> акт обследования). </w:t>
      </w:r>
    </w:p>
    <w:p w:rsidR="00C92E83" w:rsidRPr="005A0968" w:rsidRDefault="00C92E83" w:rsidP="00C92E8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FC60CC">
        <w:rPr>
          <w:rFonts w:ascii="Liberation Serif" w:hAnsi="Liberation Serif"/>
          <w:sz w:val="28"/>
          <w:szCs w:val="28"/>
        </w:rPr>
        <w:t>В соответствии с федеральными нормативными правовыми актами по сферам деятельности</w:t>
      </w:r>
      <w:r>
        <w:rPr>
          <w:rFonts w:ascii="Liberation Serif" w:hAnsi="Liberation Serif"/>
          <w:sz w:val="28"/>
          <w:szCs w:val="28"/>
        </w:rPr>
        <w:t>,</w:t>
      </w:r>
      <w:r w:rsidRPr="00FC60CC">
        <w:rPr>
          <w:rFonts w:ascii="Liberation Serif" w:hAnsi="Liberation Serif"/>
          <w:sz w:val="28"/>
          <w:szCs w:val="28"/>
        </w:rPr>
        <w:t xml:space="preserve"> акт обследования является неотъемлемой частью Паспорта безопасности или хранится вместе с первым экземпляром Паспорта безопасности.</w:t>
      </w:r>
    </w:p>
    <w:p w:rsidR="00C92E83" w:rsidRPr="008128B8" w:rsidRDefault="00C92E83" w:rsidP="00C92E83">
      <w:pPr>
        <w:spacing w:line="21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numPr>
          <w:ilvl w:val="0"/>
          <w:numId w:val="2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>Количество экземпляров Паспортов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 должно строго соответствовать требованиям нормативно-правовых актов, определяющих их численность. Второй и последующие экземпляры передаются на хранение ответственным должностным лицам учреждений (ведомствам), указанных в требованиях нормативно-правовых актов, определяющих порядок разработки Паспортов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 и его рассылки.</w:t>
      </w:r>
    </w:p>
    <w:p w:rsidR="00C92E83" w:rsidRPr="008128B8" w:rsidRDefault="00C92E83" w:rsidP="00C92E83">
      <w:pPr>
        <w:spacing w:line="16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numPr>
          <w:ilvl w:val="0"/>
          <w:numId w:val="2"/>
        </w:numPr>
        <w:tabs>
          <w:tab w:val="left" w:pos="1276"/>
        </w:tabs>
        <w:spacing w:line="237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>Паспорт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 является документом </w:t>
      </w:r>
      <w:r w:rsidRPr="005F3F5E">
        <w:rPr>
          <w:rFonts w:ascii="Liberation Serif" w:hAnsi="Liberation Serif"/>
          <w:bCs/>
          <w:sz w:val="28"/>
          <w:szCs w:val="28"/>
        </w:rPr>
        <w:t>для служебного пользования</w:t>
      </w:r>
      <w:r w:rsidRPr="005F3F5E">
        <w:rPr>
          <w:rFonts w:ascii="Liberation Serif" w:hAnsi="Liberation Serif"/>
          <w:sz w:val="28"/>
          <w:szCs w:val="28"/>
        </w:rPr>
        <w:t xml:space="preserve"> </w:t>
      </w:r>
      <w:r w:rsidRPr="008128B8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8128B8">
        <w:rPr>
          <w:rFonts w:ascii="Liberation Serif" w:hAnsi="Liberation Serif"/>
          <w:sz w:val="28"/>
          <w:szCs w:val="28"/>
        </w:rPr>
        <w:t xml:space="preserve"> ДСП), поэтому каждый экземпляр </w:t>
      </w:r>
      <w:r>
        <w:rPr>
          <w:rFonts w:ascii="Liberation Serif" w:hAnsi="Liberation Serif"/>
          <w:sz w:val="28"/>
          <w:szCs w:val="28"/>
        </w:rPr>
        <w:t xml:space="preserve">постранично нумеруется </w:t>
      </w:r>
      <w:r w:rsidRPr="008128B8">
        <w:rPr>
          <w:rFonts w:ascii="Liberation Serif" w:hAnsi="Liberation Serif"/>
          <w:sz w:val="28"/>
          <w:szCs w:val="28"/>
        </w:rPr>
        <w:t>и прошивается. Паспорта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 составляются в печатном виде. Не допускаются рукописные исправления.</w:t>
      </w:r>
    </w:p>
    <w:p w:rsidR="00C92E83" w:rsidRPr="008128B8" w:rsidRDefault="00C92E83" w:rsidP="00C92E83">
      <w:pPr>
        <w:spacing w:line="14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FE3C06" w:rsidRDefault="00C92E83" w:rsidP="00C92E83">
      <w:pPr>
        <w:numPr>
          <w:ilvl w:val="0"/>
          <w:numId w:val="2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 xml:space="preserve">Первый экземпляр Паспорта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hAnsi="Liberation Serif"/>
          <w:sz w:val="28"/>
          <w:szCs w:val="28"/>
        </w:rPr>
        <w:t xml:space="preserve">хранится </w:t>
      </w:r>
      <w:r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в служебных помещениях в надежно запираемых </w:t>
      </w:r>
      <w:proofErr w:type="gramStart"/>
      <w:r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и  опечатываемых</w:t>
      </w:r>
      <w:proofErr w:type="gramEnd"/>
      <w:r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 сейфах, металлических и иных шкафах (ящиках). </w:t>
      </w:r>
      <w:r>
        <w:rPr>
          <w:rFonts w:ascii="Liberation Serif" w:hAnsi="Liberation Serif" w:cs="Liberation Serif"/>
          <w:sz w:val="28"/>
          <w:szCs w:val="28"/>
        </w:rPr>
        <w:t xml:space="preserve">Содержание помещений, в которых хранятся Паспорта безопасности должно исключать возможность бесконтрольного проникновения в них посторонних лиц и гарантировать их сохранность. Входные двери служебных помещений оборудуются замками, гарантирующими надежное их закрытие в нерабочее время. </w:t>
      </w:r>
    </w:p>
    <w:p w:rsidR="00C92E83" w:rsidRPr="00FE3C06" w:rsidRDefault="00C92E83" w:rsidP="00C92E83">
      <w:pPr>
        <w:numPr>
          <w:ilvl w:val="0"/>
          <w:numId w:val="2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FE3C06">
        <w:rPr>
          <w:rFonts w:ascii="Liberation Serif" w:hAnsi="Liberation Serif"/>
          <w:sz w:val="28"/>
          <w:szCs w:val="28"/>
        </w:rPr>
        <w:lastRenderedPageBreak/>
        <w:t xml:space="preserve">Руководители учреждений (организаций), эксплуатирующих объект, несут персональную ответственность за соблюдение режима хранения Паспортов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FE3C06">
        <w:rPr>
          <w:rFonts w:ascii="Liberation Serif" w:hAnsi="Liberation Serif"/>
          <w:sz w:val="28"/>
          <w:szCs w:val="28"/>
        </w:rPr>
        <w:t>и допуск к ним уполномоченных сотрудников.</w:t>
      </w:r>
    </w:p>
    <w:p w:rsidR="00C92E83" w:rsidRPr="008128B8" w:rsidRDefault="00C92E83" w:rsidP="00C92E83">
      <w:pPr>
        <w:spacing w:line="17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numPr>
          <w:ilvl w:val="0"/>
          <w:numId w:val="2"/>
        </w:numPr>
        <w:tabs>
          <w:tab w:val="left" w:pos="1276"/>
        </w:tabs>
        <w:spacing w:line="237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 xml:space="preserve">Копирование Паспорта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hAnsi="Liberation Serif"/>
          <w:sz w:val="28"/>
          <w:szCs w:val="28"/>
        </w:rPr>
        <w:t>целиком или отдельной его части, в том числе в электронном виде на USB-</w:t>
      </w:r>
      <w:r>
        <w:rPr>
          <w:rFonts w:ascii="Liberation Serif" w:hAnsi="Liberation Serif"/>
          <w:sz w:val="28"/>
          <w:szCs w:val="28"/>
        </w:rPr>
        <w:t xml:space="preserve"> флэш-накопители, CD-диски и так далее</w:t>
      </w:r>
      <w:r w:rsidRPr="008128B8">
        <w:rPr>
          <w:rFonts w:ascii="Liberation Serif" w:hAnsi="Liberation Serif"/>
          <w:sz w:val="28"/>
          <w:szCs w:val="28"/>
        </w:rPr>
        <w:t>, передача одного или нескольких его экземпляров физическим лицам, должностным лицам организаций, не имеющих полномочий на доступ к сведениям, содержащихся в Паспорте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>, запрещены.</w:t>
      </w:r>
    </w:p>
    <w:p w:rsidR="00C92E83" w:rsidRPr="008128B8" w:rsidRDefault="00C92E83" w:rsidP="00C92E83">
      <w:pPr>
        <w:spacing w:line="18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Default="00C92E83" w:rsidP="00C92E83">
      <w:pPr>
        <w:numPr>
          <w:ilvl w:val="0"/>
          <w:numId w:val="2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>Передача Паспорта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 или его копирование, в том числе в электронном виде на USB- </w:t>
      </w:r>
      <w:r>
        <w:rPr>
          <w:rFonts w:ascii="Liberation Serif" w:hAnsi="Liberation Serif"/>
          <w:sz w:val="28"/>
          <w:szCs w:val="28"/>
        </w:rPr>
        <w:t>флэш-накопители, CD-диски и так далее</w:t>
      </w:r>
      <w:r w:rsidRPr="008128B8">
        <w:rPr>
          <w:rFonts w:ascii="Liberation Serif" w:hAnsi="Liberation Serif"/>
          <w:sz w:val="28"/>
          <w:szCs w:val="28"/>
        </w:rPr>
        <w:t>, для предоставления сторонним организациям и ведомствам возможна в исключительных случаях на основании официального запроса сторонней организации и согласованного с руководителем учреждения (организации).</w:t>
      </w:r>
    </w:p>
    <w:p w:rsidR="00C92E83" w:rsidRDefault="00C92E83" w:rsidP="00C92E83">
      <w:pPr>
        <w:pStyle w:val="a3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Экземпляры паспортов безопасности направляются на хранение в территориальный орган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в соответствии с Порядком обращения с документами ограниченного распространения в администрации городского округа Верхняя Пышма.</w:t>
      </w:r>
    </w:p>
    <w:p w:rsidR="00C92E83" w:rsidRPr="008128B8" w:rsidRDefault="00C92E83" w:rsidP="00C92E83">
      <w:pPr>
        <w:tabs>
          <w:tab w:val="left" w:pos="1276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r w:rsidRPr="008128B8">
        <w:rPr>
          <w:rFonts w:ascii="Liberation Serif" w:hAnsi="Liberation Serif"/>
          <w:sz w:val="28"/>
          <w:szCs w:val="28"/>
        </w:rPr>
        <w:t>Компьютер, иные средства автоматизации информационных процессов, на которых разрабатываются и хранятся Паспорта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, должны иметь установленный пароль доступа. Доступ посторонних лиц </w:t>
      </w:r>
      <w:r>
        <w:rPr>
          <w:rFonts w:ascii="Liberation Serif" w:hAnsi="Liberation Serif"/>
          <w:sz w:val="28"/>
          <w:szCs w:val="28"/>
        </w:rPr>
        <w:br/>
      </w:r>
      <w:r w:rsidRPr="008128B8">
        <w:rPr>
          <w:rFonts w:ascii="Liberation Serif" w:hAnsi="Liberation Serif"/>
          <w:sz w:val="28"/>
          <w:szCs w:val="28"/>
        </w:rPr>
        <w:t xml:space="preserve">к указанным техническим средствам запрещен. Ответственность </w:t>
      </w:r>
      <w:r>
        <w:rPr>
          <w:rFonts w:ascii="Liberation Serif" w:hAnsi="Liberation Serif"/>
          <w:sz w:val="28"/>
          <w:szCs w:val="28"/>
        </w:rPr>
        <w:br/>
      </w:r>
      <w:r w:rsidRPr="008128B8">
        <w:rPr>
          <w:rFonts w:ascii="Liberation Serif" w:hAnsi="Liberation Serif"/>
          <w:sz w:val="28"/>
          <w:szCs w:val="28"/>
        </w:rPr>
        <w:t xml:space="preserve">за недопущение возможного несанкционированного доступа к электронным версиям Паспортов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hAnsi="Liberation Serif"/>
          <w:sz w:val="28"/>
          <w:szCs w:val="28"/>
        </w:rPr>
        <w:t>возлагается на руководителя учреждения.</w:t>
      </w:r>
    </w:p>
    <w:p w:rsidR="00C92E83" w:rsidRPr="008128B8" w:rsidRDefault="00C92E83" w:rsidP="00C92E83">
      <w:pPr>
        <w:spacing w:line="16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tabs>
          <w:tab w:val="left" w:pos="1276"/>
        </w:tabs>
        <w:spacing w:line="236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Pr="008128B8">
        <w:rPr>
          <w:rFonts w:ascii="Liberation Serif" w:hAnsi="Liberation Serif"/>
          <w:sz w:val="28"/>
          <w:szCs w:val="28"/>
        </w:rPr>
        <w:t xml:space="preserve">Паспорта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hAnsi="Liberation Serif"/>
          <w:sz w:val="28"/>
          <w:szCs w:val="28"/>
        </w:rPr>
        <w:t>с истекшим сроком действия подлежат хранению и уничтожению в порядке и в сроки, установлен</w:t>
      </w:r>
      <w:r w:rsidRPr="00B1660B">
        <w:rPr>
          <w:rFonts w:ascii="Liberation Serif" w:hAnsi="Liberation Serif"/>
          <w:sz w:val="28"/>
          <w:szCs w:val="28"/>
        </w:rPr>
        <w:t>ные</w:t>
      </w:r>
      <w:r w:rsidRPr="008128B8">
        <w:rPr>
          <w:rFonts w:ascii="Liberation Serif" w:hAnsi="Liberation Serif"/>
          <w:sz w:val="28"/>
          <w:szCs w:val="28"/>
        </w:rPr>
        <w:t xml:space="preserve"> требованиями нормативно-правовых актов, их определяющих.</w:t>
      </w:r>
    </w:p>
    <w:p w:rsidR="00C92E83" w:rsidRPr="008128B8" w:rsidRDefault="00C92E83" w:rsidP="00C92E83">
      <w:pPr>
        <w:spacing w:line="17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Default="00C92E83" w:rsidP="00C92E83">
      <w:pPr>
        <w:tabs>
          <w:tab w:val="left" w:pos="1276"/>
        </w:tabs>
        <w:spacing w:line="234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r w:rsidRPr="005F3F5E">
        <w:rPr>
          <w:rFonts w:ascii="Liberation Serif" w:hAnsi="Liberation Serif"/>
          <w:sz w:val="28"/>
          <w:szCs w:val="28"/>
        </w:rPr>
        <w:t xml:space="preserve">Работающим с Паспортами безопасности </w:t>
      </w:r>
      <w:r w:rsidRPr="005F3F5E">
        <w:rPr>
          <w:rFonts w:ascii="Liberation Serif" w:hAnsi="Liberation Serif"/>
          <w:iCs/>
          <w:sz w:val="28"/>
          <w:szCs w:val="28"/>
        </w:rPr>
        <w:t>(со служебными документами</w:t>
      </w:r>
      <w:r w:rsidRPr="005F3F5E">
        <w:rPr>
          <w:rFonts w:ascii="Liberation Serif" w:hAnsi="Liberation Serif"/>
          <w:sz w:val="28"/>
          <w:szCs w:val="28"/>
        </w:rPr>
        <w:t xml:space="preserve"> </w:t>
      </w:r>
      <w:r w:rsidRPr="005F3F5E">
        <w:rPr>
          <w:rFonts w:ascii="Liberation Serif" w:hAnsi="Liberation Serif"/>
          <w:iCs/>
          <w:sz w:val="28"/>
          <w:szCs w:val="28"/>
        </w:rPr>
        <w:t>ограниченного распространения с грифом ограничения доступа «ДСП»)</w:t>
      </w:r>
      <w:r w:rsidRPr="005F3F5E">
        <w:rPr>
          <w:rFonts w:ascii="Liberation Serif" w:hAnsi="Liberation Serif"/>
          <w:sz w:val="28"/>
          <w:szCs w:val="28"/>
        </w:rPr>
        <w:t xml:space="preserve"> должностным</w:t>
      </w:r>
      <w:r w:rsidRPr="008128B8">
        <w:rPr>
          <w:rFonts w:ascii="Liberation Serif" w:hAnsi="Liberation Serif"/>
          <w:sz w:val="28"/>
          <w:szCs w:val="28"/>
        </w:rPr>
        <w:t xml:space="preserve"> лицам запрещается сообщать устно, письменно или иным способом кому бы то ни было сведения, содержащиеся в этих документах, если это не вызвано служебной необходимостью.</w:t>
      </w:r>
    </w:p>
    <w:p w:rsidR="00C92E83" w:rsidRPr="008128B8" w:rsidRDefault="00C92E83" w:rsidP="00C92E83">
      <w:pPr>
        <w:tabs>
          <w:tab w:val="left" w:pos="1276"/>
        </w:tabs>
        <w:spacing w:line="234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Pr="008128B8">
        <w:rPr>
          <w:rFonts w:ascii="Liberation Serif" w:hAnsi="Liberation Serif"/>
          <w:sz w:val="28"/>
          <w:szCs w:val="28"/>
        </w:rPr>
        <w:t>Запрещается использовать служебную информацию ограниченного распространения с грифом ограничения доступа «ДСП» для открытых выступлений или опубликования в средствах массовой информации, экспонировать такие документы и издания на выставках, демо</w:t>
      </w:r>
      <w:r>
        <w:rPr>
          <w:rFonts w:ascii="Liberation Serif" w:hAnsi="Liberation Serif"/>
          <w:sz w:val="28"/>
          <w:szCs w:val="28"/>
        </w:rPr>
        <w:t>нстрировать их на стендах и так далее</w:t>
      </w:r>
      <w:r w:rsidRPr="008128B8">
        <w:rPr>
          <w:rFonts w:ascii="Liberation Serif" w:hAnsi="Liberation Serif"/>
          <w:sz w:val="28"/>
          <w:szCs w:val="28"/>
        </w:rPr>
        <w:t>, а также размещать в составе информационных ресурсов международной сети Интернет или иным способом создавать условия для неконтролируемого доступа к ним.</w:t>
      </w:r>
    </w:p>
    <w:p w:rsidR="00C92E83" w:rsidRPr="008128B8" w:rsidRDefault="00C92E83" w:rsidP="00C92E83">
      <w:pPr>
        <w:spacing w:line="20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tabs>
          <w:tab w:val="left" w:pos="1318"/>
        </w:tabs>
        <w:spacing w:line="234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r w:rsidRPr="008128B8">
        <w:rPr>
          <w:rFonts w:ascii="Liberation Serif" w:hAnsi="Liberation Serif"/>
          <w:sz w:val="28"/>
          <w:szCs w:val="28"/>
        </w:rPr>
        <w:t>Сведения, содержащиеся в Паспорте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>, без санкции руководителя учреждения (организации) не подлежат разглашению (распространению).</w:t>
      </w:r>
    </w:p>
    <w:p w:rsidR="00C92E83" w:rsidRPr="008128B8" w:rsidRDefault="00C92E83" w:rsidP="00C92E83">
      <w:pPr>
        <w:spacing w:line="15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tabs>
          <w:tab w:val="left" w:pos="1318"/>
        </w:tabs>
        <w:spacing w:line="236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14. </w:t>
      </w:r>
      <w:r w:rsidRPr="008128B8">
        <w:rPr>
          <w:rFonts w:ascii="Liberation Serif" w:hAnsi="Liberation Serif"/>
          <w:sz w:val="28"/>
          <w:szCs w:val="28"/>
        </w:rPr>
        <w:t xml:space="preserve">Должностное лицо, принявшее решение о направлении Паспорта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hAnsi="Liberation Serif"/>
          <w:sz w:val="28"/>
          <w:szCs w:val="28"/>
        </w:rPr>
        <w:t>сторонним организациям и ведомствам, несет персональную ответственность за обоснованность принятого решения.</w:t>
      </w:r>
    </w:p>
    <w:p w:rsidR="00C92E83" w:rsidRPr="008128B8" w:rsidRDefault="00C92E83" w:rsidP="00C92E83">
      <w:pPr>
        <w:spacing w:line="14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tabs>
          <w:tab w:val="left" w:pos="1318"/>
        </w:tabs>
        <w:spacing w:line="237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</w:t>
      </w:r>
      <w:r w:rsidRPr="008128B8">
        <w:rPr>
          <w:rFonts w:ascii="Liberation Serif" w:hAnsi="Liberation Serif"/>
          <w:sz w:val="28"/>
          <w:szCs w:val="28"/>
        </w:rPr>
        <w:t xml:space="preserve">Вынос Паспорта </w:t>
      </w:r>
      <w:r>
        <w:rPr>
          <w:rFonts w:ascii="Liberation Serif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hAnsi="Liberation Serif"/>
          <w:sz w:val="28"/>
          <w:szCs w:val="28"/>
        </w:rPr>
        <w:t>за пределы объекта, без служебной необходимости и без согласования с руководителем учреждения (организации) категорически запрещается.</w:t>
      </w:r>
    </w:p>
    <w:p w:rsidR="00C92E83" w:rsidRPr="008128B8" w:rsidRDefault="00C92E83" w:rsidP="00C92E83">
      <w:pPr>
        <w:spacing w:line="13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E438FA" w:rsidRDefault="00C92E83" w:rsidP="00C92E83">
      <w:pPr>
        <w:tabs>
          <w:tab w:val="left" w:pos="1318"/>
        </w:tabs>
        <w:spacing w:line="238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r w:rsidRPr="00E438FA">
        <w:rPr>
          <w:rFonts w:ascii="Liberation Serif" w:hAnsi="Liberation Serif"/>
          <w:sz w:val="28"/>
          <w:szCs w:val="28"/>
        </w:rPr>
        <w:t xml:space="preserve">Выданный Паспорт безопасности подлежит возврату в тот же день. </w:t>
      </w:r>
    </w:p>
    <w:p w:rsidR="00C92E83" w:rsidRPr="00E438FA" w:rsidRDefault="00C92E83" w:rsidP="00C92E8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17. </w:t>
      </w:r>
      <w:r w:rsidRPr="00E438FA">
        <w:rPr>
          <w:rFonts w:ascii="Liberation Serif" w:hAnsi="Liberation Serif" w:cs="Times New Roman"/>
          <w:sz w:val="28"/>
          <w:szCs w:val="28"/>
        </w:rPr>
        <w:t xml:space="preserve">Контроль обеспечения установленного порядка работы </w:t>
      </w:r>
      <w:r>
        <w:rPr>
          <w:rFonts w:ascii="Liberation Serif" w:hAnsi="Liberation Serif" w:cs="Times New Roman"/>
          <w:sz w:val="28"/>
          <w:szCs w:val="28"/>
        </w:rPr>
        <w:br/>
      </w:r>
      <w:r w:rsidRPr="00E438FA">
        <w:rPr>
          <w:rFonts w:ascii="Liberation Serif" w:hAnsi="Liberation Serif" w:cs="Times New Roman"/>
          <w:sz w:val="28"/>
          <w:szCs w:val="28"/>
        </w:rPr>
        <w:t xml:space="preserve">с информацией ограниченного распространения, содержащейся в Паспортах безопасности и иных документах объектов (территорий) </w:t>
      </w:r>
      <w:r>
        <w:rPr>
          <w:rFonts w:ascii="Liberation Serif" w:hAnsi="Liberation Serif" w:cs="Times New Roman"/>
          <w:sz w:val="28"/>
          <w:szCs w:val="28"/>
        </w:rPr>
        <w:br/>
      </w:r>
      <w:r w:rsidRPr="00E438FA">
        <w:rPr>
          <w:rFonts w:ascii="Liberation Serif" w:hAnsi="Liberation Serif" w:cs="Times New Roman"/>
          <w:sz w:val="28"/>
          <w:szCs w:val="28"/>
        </w:rPr>
        <w:t xml:space="preserve">по их антитеррористической защищенности, осуществляется комиссией, назначенной приказом руководителя объекта (территории) не реже 1 раза </w:t>
      </w:r>
      <w:r>
        <w:rPr>
          <w:rFonts w:ascii="Liberation Serif" w:hAnsi="Liberation Serif" w:cs="Times New Roman"/>
          <w:sz w:val="28"/>
          <w:szCs w:val="28"/>
        </w:rPr>
        <w:br/>
      </w:r>
      <w:r w:rsidRPr="00E438FA">
        <w:rPr>
          <w:rFonts w:ascii="Liberation Serif" w:hAnsi="Liberation Serif" w:cs="Times New Roman"/>
          <w:sz w:val="28"/>
          <w:szCs w:val="28"/>
        </w:rPr>
        <w:t>в год. В состав комиссии обязательно включаются сотрудники, ответственные за хранение Паспортов безопасности и иных документов ограниченного распространения.</w:t>
      </w:r>
    </w:p>
    <w:p w:rsidR="00C92E83" w:rsidRPr="00E438FA" w:rsidRDefault="00C92E83" w:rsidP="00C92E8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38FA">
        <w:rPr>
          <w:rFonts w:ascii="Liberation Serif" w:hAnsi="Liberation Serif" w:cs="Times New Roman"/>
          <w:sz w:val="28"/>
          <w:szCs w:val="28"/>
        </w:rPr>
        <w:t xml:space="preserve">В ходе проверки осуществляется проверка мест и условий хранения Паспорта безопасности и иных документов объектов (территорий) по их антитеррористической защищенности. Результаты проверки оформляются </w:t>
      </w:r>
      <w:hyperlink w:anchor="P90" w:history="1">
        <w:r w:rsidRPr="00E438FA">
          <w:rPr>
            <w:rFonts w:ascii="Liberation Serif" w:hAnsi="Liberation Serif" w:cs="Times New Roman"/>
            <w:sz w:val="28"/>
            <w:szCs w:val="28"/>
          </w:rPr>
          <w:t>актом</w:t>
        </w:r>
      </w:hyperlink>
      <w:r w:rsidRPr="00E438FA">
        <w:rPr>
          <w:rFonts w:ascii="Liberation Serif" w:hAnsi="Liberation Serif" w:cs="Times New Roman"/>
          <w:sz w:val="28"/>
          <w:szCs w:val="28"/>
        </w:rPr>
        <w:t xml:space="preserve"> проверки порядка работы с документами ограниченного распространения. </w:t>
      </w:r>
    </w:p>
    <w:p w:rsidR="00C92E83" w:rsidRPr="008128B8" w:rsidRDefault="00C92E83" w:rsidP="00C92E83">
      <w:pPr>
        <w:spacing w:line="19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Pr="008128B8" w:rsidRDefault="00C92E83" w:rsidP="00C92E83">
      <w:pPr>
        <w:tabs>
          <w:tab w:val="left" w:pos="1318"/>
        </w:tabs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О фактах утраты П</w:t>
      </w:r>
      <w:r w:rsidRPr="008128B8">
        <w:rPr>
          <w:rFonts w:ascii="Liberation Serif" w:hAnsi="Liberation Serif"/>
          <w:sz w:val="28"/>
          <w:szCs w:val="28"/>
        </w:rPr>
        <w:t>аспорта безопасности либо разглаше</w:t>
      </w:r>
      <w:r>
        <w:rPr>
          <w:rFonts w:ascii="Liberation Serif" w:hAnsi="Liberation Serif"/>
          <w:sz w:val="28"/>
          <w:szCs w:val="28"/>
        </w:rPr>
        <w:t>ния информации, содержащейся в П</w:t>
      </w:r>
      <w:r w:rsidRPr="008128B8">
        <w:rPr>
          <w:rFonts w:ascii="Liberation Serif" w:hAnsi="Liberation Serif"/>
          <w:sz w:val="28"/>
          <w:szCs w:val="28"/>
        </w:rPr>
        <w:t xml:space="preserve">аспорте безопасности, ставится в известность </w:t>
      </w:r>
      <w:r w:rsidRPr="002F69DB">
        <w:rPr>
          <w:rFonts w:ascii="Liberation Serif" w:hAnsi="Liberation Serif"/>
          <w:sz w:val="28"/>
          <w:szCs w:val="28"/>
        </w:rPr>
        <w:t xml:space="preserve">Глава городского округа и уведомляются </w:t>
      </w:r>
      <w:r w:rsidRPr="008128B8">
        <w:rPr>
          <w:rFonts w:ascii="Liberation Serif" w:hAnsi="Liberation Serif"/>
          <w:sz w:val="28"/>
          <w:szCs w:val="28"/>
        </w:rPr>
        <w:t>правоохранительные органы.</w:t>
      </w:r>
    </w:p>
    <w:p w:rsidR="00C92E83" w:rsidRPr="008128B8" w:rsidRDefault="00C92E83" w:rsidP="00C92E83">
      <w:pPr>
        <w:spacing w:line="236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8128B8">
        <w:rPr>
          <w:rFonts w:ascii="Liberation Serif" w:hAnsi="Liberation Serif"/>
          <w:sz w:val="28"/>
          <w:szCs w:val="28"/>
        </w:rPr>
        <w:t xml:space="preserve">По поручению Главы городского округа создается комиссия </w:t>
      </w:r>
      <w:r>
        <w:rPr>
          <w:rFonts w:ascii="Liberation Serif" w:hAnsi="Liberation Serif"/>
          <w:sz w:val="28"/>
          <w:szCs w:val="28"/>
        </w:rPr>
        <w:br/>
      </w:r>
      <w:r w:rsidRPr="008128B8">
        <w:rPr>
          <w:rFonts w:ascii="Liberation Serif" w:hAnsi="Liberation Serif"/>
          <w:sz w:val="28"/>
          <w:szCs w:val="28"/>
        </w:rPr>
        <w:t>для расследования обстоятельств утраты или разглашения сведений. Результаты работы комиссии оформляются соответствующим актом.</w:t>
      </w:r>
    </w:p>
    <w:p w:rsidR="00C92E83" w:rsidRPr="008128B8" w:rsidRDefault="00C92E83" w:rsidP="00C92E83">
      <w:pPr>
        <w:spacing w:line="15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C92E83" w:rsidRDefault="00C92E83" w:rsidP="00C92E83">
      <w:pPr>
        <w:tabs>
          <w:tab w:val="left" w:pos="1297"/>
        </w:tabs>
        <w:spacing w:line="237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19. </w:t>
      </w:r>
      <w:r w:rsidRPr="008128B8">
        <w:rPr>
          <w:rFonts w:ascii="Liberation Serif" w:hAnsi="Liberation Serif"/>
          <w:sz w:val="28"/>
          <w:szCs w:val="28"/>
        </w:rPr>
        <w:t>За разглашение сведений, содержащихся в Паспорте</w:t>
      </w:r>
      <w:r>
        <w:rPr>
          <w:rFonts w:ascii="Liberation Serif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hAnsi="Liberation Serif"/>
          <w:sz w:val="28"/>
          <w:szCs w:val="28"/>
        </w:rPr>
        <w:t xml:space="preserve">, его утрату, руководитель </w:t>
      </w:r>
      <w:r>
        <w:rPr>
          <w:rFonts w:ascii="Liberation Serif" w:hAnsi="Liberation Serif"/>
          <w:sz w:val="28"/>
          <w:szCs w:val="28"/>
        </w:rPr>
        <w:t xml:space="preserve">и (или) ответственное должностное лицо </w:t>
      </w:r>
      <w:r w:rsidRPr="008128B8">
        <w:rPr>
          <w:rFonts w:ascii="Liberation Serif" w:hAnsi="Liberation Serif"/>
          <w:sz w:val="28"/>
          <w:szCs w:val="28"/>
        </w:rPr>
        <w:t>может быть привлечен к ответственности, предусмотренной действующим законодательством Российской Федерации.</w:t>
      </w:r>
    </w:p>
    <w:p w:rsidR="00C92E83" w:rsidRPr="005A5514" w:rsidRDefault="00C92E83" w:rsidP="00C92E83">
      <w:pPr>
        <w:tabs>
          <w:tab w:val="left" w:pos="1297"/>
        </w:tabs>
        <w:spacing w:line="237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 w:rsidRPr="005A551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0. Паспорта безопасности регистрируются в журнале в соответствии с формой (прилагается).</w:t>
      </w:r>
    </w:p>
    <w:p w:rsidR="00C92E83" w:rsidRDefault="00C92E83">
      <w:pPr>
        <w:spacing w:after="160" w:line="259" w:lineRule="auto"/>
      </w:pPr>
      <w:r>
        <w:br w:type="page"/>
      </w:r>
    </w:p>
    <w:tbl>
      <w:tblPr>
        <w:tblStyle w:val="a4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3"/>
      </w:tblGrid>
      <w:tr w:rsidR="00C92E83" w:rsidTr="00E62AF1">
        <w:tc>
          <w:tcPr>
            <w:tcW w:w="5098" w:type="dxa"/>
          </w:tcPr>
          <w:p w:rsidR="00C92E83" w:rsidRDefault="00C92E83" w:rsidP="00E62A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3" w:type="dxa"/>
          </w:tcPr>
          <w:p w:rsidR="00C92E83" w:rsidRDefault="00C92E83" w:rsidP="00E62AF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C92E83" w:rsidRPr="000C2141" w:rsidRDefault="00C92E83" w:rsidP="00E62AF1">
            <w:pPr>
              <w:ind w:right="-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ребованию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 xml:space="preserve">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br/>
              <w:t>Верхняя Пышма</w:t>
            </w:r>
          </w:p>
          <w:p w:rsidR="00C92E83" w:rsidRDefault="00C92E83" w:rsidP="00E62AF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92E83" w:rsidRDefault="00C92E83" w:rsidP="00C92E8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C92E83" w:rsidRDefault="00C92E83" w:rsidP="00C92E8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C92E83" w:rsidRPr="002539DF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tabs>
          <w:tab w:val="left" w:leader="underscore" w:pos="9639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39DF">
        <w:rPr>
          <w:rFonts w:ascii="Liberation Serif" w:hAnsi="Liberation Serif" w:cs="Liberation Serif"/>
          <w:b/>
          <w:bCs/>
          <w:sz w:val="28"/>
          <w:szCs w:val="28"/>
        </w:rPr>
        <w:t>ЖУРНАЛ</w:t>
      </w:r>
    </w:p>
    <w:p w:rsidR="00C92E83" w:rsidRPr="002539DF" w:rsidRDefault="00C92E83" w:rsidP="00C92E83">
      <w:pPr>
        <w:tabs>
          <w:tab w:val="left" w:leader="underscore" w:pos="9639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39DF">
        <w:rPr>
          <w:rFonts w:ascii="Liberation Serif" w:hAnsi="Liberation Serif" w:cs="Liberation Serif"/>
          <w:b/>
          <w:sz w:val="28"/>
          <w:szCs w:val="28"/>
        </w:rPr>
        <w:t xml:space="preserve">регистрации </w:t>
      </w:r>
      <w:r>
        <w:rPr>
          <w:rFonts w:ascii="Liberation Serif" w:hAnsi="Liberation Serif" w:cs="Liberation Serif"/>
          <w:b/>
          <w:sz w:val="28"/>
          <w:szCs w:val="28"/>
        </w:rPr>
        <w:t>паспортов безопасности</w:t>
      </w:r>
      <w:r w:rsidRPr="002539D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br/>
        <w:t>(</w:t>
      </w:r>
      <w:r w:rsidRPr="002539DF">
        <w:rPr>
          <w:rFonts w:ascii="Liberation Serif" w:hAnsi="Liberation Serif" w:cs="Liberation Serif"/>
          <w:b/>
          <w:sz w:val="28"/>
          <w:szCs w:val="28"/>
        </w:rPr>
        <w:t>ограниченного распространения</w:t>
      </w:r>
      <w:r>
        <w:rPr>
          <w:rFonts w:ascii="Liberation Serif" w:hAnsi="Liberation Serif" w:cs="Liberation Serif"/>
          <w:b/>
          <w:sz w:val="28"/>
          <w:szCs w:val="28"/>
        </w:rPr>
        <w:t>)</w:t>
      </w: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b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tabs>
          <w:tab w:val="left" w:leader="underscore" w:pos="963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Начат с ______________ 20___ г.</w:t>
      </w:r>
    </w:p>
    <w:p w:rsidR="00C92E83" w:rsidRPr="002539DF" w:rsidRDefault="00C92E83" w:rsidP="00C92E83">
      <w:pPr>
        <w:tabs>
          <w:tab w:val="left" w:leader="underscore" w:pos="963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Окончен _____________ 20___ г.</w:t>
      </w:r>
    </w:p>
    <w:p w:rsidR="00C92E83" w:rsidRPr="002539DF" w:rsidRDefault="00C92E83" w:rsidP="00C92E83">
      <w:pPr>
        <w:tabs>
          <w:tab w:val="left" w:leader="underscore" w:pos="9639"/>
        </w:tabs>
        <w:ind w:firstLine="5670"/>
        <w:jc w:val="right"/>
        <w:rPr>
          <w:rFonts w:ascii="Liberation Serif" w:hAnsi="Liberation Serif" w:cs="Liberation Serif"/>
          <w:sz w:val="28"/>
          <w:szCs w:val="28"/>
        </w:rPr>
      </w:pPr>
    </w:p>
    <w:p w:rsidR="00C92E83" w:rsidRPr="002539DF" w:rsidRDefault="00C92E83" w:rsidP="00C92E83">
      <w:pPr>
        <w:tabs>
          <w:tab w:val="left" w:leader="underscore" w:pos="963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На ___________________ листах</w:t>
      </w:r>
    </w:p>
    <w:p w:rsidR="00C92E83" w:rsidRDefault="00C92E83" w:rsidP="00C92E83">
      <w:pPr>
        <w:jc w:val="right"/>
        <w:rPr>
          <w:rFonts w:ascii="Liberation Serif" w:hAnsi="Liberation Serif" w:cs="Liberation Serif"/>
          <w:sz w:val="28"/>
          <w:szCs w:val="28"/>
        </w:rPr>
        <w:sectPr w:rsidR="00C92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539DF">
        <w:rPr>
          <w:rFonts w:ascii="Liberation Serif" w:hAnsi="Liberation Serif" w:cs="Liberation Serif"/>
          <w:sz w:val="28"/>
          <w:szCs w:val="28"/>
        </w:rPr>
        <w:t>Срок хранения 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2539DF">
        <w:rPr>
          <w:rFonts w:ascii="Liberation Serif" w:hAnsi="Liberation Serif" w:cs="Liberation Serif"/>
          <w:sz w:val="28"/>
          <w:szCs w:val="28"/>
        </w:rPr>
        <w:t>___лет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37"/>
        <w:gridCol w:w="3090"/>
        <w:gridCol w:w="1019"/>
        <w:gridCol w:w="850"/>
        <w:gridCol w:w="711"/>
        <w:gridCol w:w="850"/>
        <w:gridCol w:w="2833"/>
        <w:gridCol w:w="1701"/>
        <w:gridCol w:w="1383"/>
      </w:tblGrid>
      <w:tr w:rsidR="00C92E83" w:rsidRPr="00FC1C3B" w:rsidTr="00E62AF1">
        <w:tc>
          <w:tcPr>
            <w:tcW w:w="373" w:type="pct"/>
            <w:vMerge w:val="restar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lastRenderedPageBreak/>
              <w:t xml:space="preserve">Регистрационный </w:t>
            </w:r>
          </w:p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>номер документа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 xml:space="preserve">Дата </w:t>
            </w:r>
          </w:p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>регистрации документа</w:t>
            </w:r>
          </w:p>
        </w:tc>
        <w:tc>
          <w:tcPr>
            <w:tcW w:w="1061" w:type="pct"/>
            <w:vMerge w:val="restar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паспорта безопасности </w:t>
            </w:r>
          </w:p>
        </w:tc>
        <w:tc>
          <w:tcPr>
            <w:tcW w:w="350" w:type="pct"/>
            <w:vMerge w:val="restart"/>
            <w:textDirection w:val="btL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утверждения паспорта 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>Кол-во</w:t>
            </w:r>
          </w:p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>листов</w:t>
            </w:r>
          </w:p>
        </w:tc>
        <w:tc>
          <w:tcPr>
            <w:tcW w:w="244" w:type="pct"/>
            <w:vMerge w:val="restart"/>
            <w:textDirection w:val="btL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экземпляров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>Информация о движении документа</w:t>
            </w:r>
          </w:p>
        </w:tc>
        <w:tc>
          <w:tcPr>
            <w:tcW w:w="475" w:type="pct"/>
            <w:vMerge w:val="restar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FC1C3B">
              <w:rPr>
                <w:rFonts w:ascii="Liberation Serif" w:hAnsi="Liberation Serif" w:cs="Liberation Serif"/>
              </w:rPr>
              <w:t>№ и дата Акта об уничтожении</w:t>
            </w:r>
          </w:p>
        </w:tc>
      </w:tr>
      <w:tr w:rsidR="00C92E83" w:rsidRPr="00FC1C3B" w:rsidTr="00E62AF1">
        <w:trPr>
          <w:cantSplit/>
          <w:trHeight w:val="2602"/>
        </w:trPr>
        <w:tc>
          <w:tcPr>
            <w:tcW w:w="373" w:type="pct"/>
            <w:vMerge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vMerge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  <w:vMerge/>
            <w:textDirection w:val="btL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  <w:vMerge/>
            <w:textDirection w:val="btL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экземпляр</w:t>
            </w:r>
          </w:p>
        </w:tc>
        <w:tc>
          <w:tcPr>
            <w:tcW w:w="973" w:type="pc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получатель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Способ направления 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92E83" w:rsidRPr="00FC1C3B" w:rsidTr="00E62AF1">
        <w:trPr>
          <w:trHeight w:val="397"/>
        </w:trPr>
        <w:tc>
          <w:tcPr>
            <w:tcW w:w="3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61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0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" w:type="pct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4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5" w:type="pct"/>
            <w:shd w:val="clear" w:color="auto" w:fill="auto"/>
          </w:tcPr>
          <w:p w:rsidR="00C92E83" w:rsidRPr="00FC1C3B" w:rsidRDefault="00C92E83" w:rsidP="00E62AF1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C92E83" w:rsidRDefault="00C92E83">
      <w:bookmarkStart w:id="0" w:name="_GoBack"/>
      <w:bookmarkEnd w:id="0"/>
    </w:p>
    <w:sectPr w:rsidR="00C92E83" w:rsidSect="00C92E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3F2CC8CA"/>
    <w:lvl w:ilvl="0" w:tplc="817C0478">
      <w:start w:val="1"/>
      <w:numFmt w:val="decimal"/>
      <w:lvlText w:val="%1."/>
      <w:lvlJc w:val="left"/>
    </w:lvl>
    <w:lvl w:ilvl="1" w:tplc="E7B22740">
      <w:numFmt w:val="decimal"/>
      <w:lvlText w:val=""/>
      <w:lvlJc w:val="left"/>
    </w:lvl>
    <w:lvl w:ilvl="2" w:tplc="298EA952">
      <w:numFmt w:val="decimal"/>
      <w:lvlText w:val=""/>
      <w:lvlJc w:val="left"/>
    </w:lvl>
    <w:lvl w:ilvl="3" w:tplc="415CE42C">
      <w:numFmt w:val="decimal"/>
      <w:lvlText w:val=""/>
      <w:lvlJc w:val="left"/>
    </w:lvl>
    <w:lvl w:ilvl="4" w:tplc="0B38E7AC">
      <w:numFmt w:val="decimal"/>
      <w:lvlText w:val=""/>
      <w:lvlJc w:val="left"/>
    </w:lvl>
    <w:lvl w:ilvl="5" w:tplc="3E9C5764">
      <w:numFmt w:val="decimal"/>
      <w:lvlText w:val=""/>
      <w:lvlJc w:val="left"/>
    </w:lvl>
    <w:lvl w:ilvl="6" w:tplc="F83A72CC">
      <w:numFmt w:val="decimal"/>
      <w:lvlText w:val=""/>
      <w:lvlJc w:val="left"/>
    </w:lvl>
    <w:lvl w:ilvl="7" w:tplc="62E2D770">
      <w:numFmt w:val="decimal"/>
      <w:lvlText w:val=""/>
      <w:lvlJc w:val="left"/>
    </w:lvl>
    <w:lvl w:ilvl="8" w:tplc="654EE30E">
      <w:numFmt w:val="decimal"/>
      <w:lvlText w:val=""/>
      <w:lvlJc w:val="left"/>
    </w:lvl>
  </w:abstractNum>
  <w:abstractNum w:abstractNumId="1" w15:restartNumberingAfterBreak="0">
    <w:nsid w:val="5BB87C7A"/>
    <w:multiLevelType w:val="hybridMultilevel"/>
    <w:tmpl w:val="5F4A2DC4"/>
    <w:lvl w:ilvl="0" w:tplc="FAD8C3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A9"/>
    <w:rsid w:val="004462A9"/>
    <w:rsid w:val="0087364D"/>
    <w:rsid w:val="00C92E83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0929"/>
  <w15:chartTrackingRefBased/>
  <w15:docId w15:val="{D4B6F4B9-A70D-4CF2-B4A4-A19C6DE1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4D5"/>
    <w:pPr>
      <w:ind w:left="720"/>
      <w:contextualSpacing/>
    </w:pPr>
    <w:rPr>
      <w:sz w:val="22"/>
      <w:szCs w:val="22"/>
    </w:rPr>
  </w:style>
  <w:style w:type="paragraph" w:customStyle="1" w:styleId="ConsNormal">
    <w:name w:val="ConsNormal"/>
    <w:rsid w:val="00F704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704D5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92E83"/>
    <w:pPr>
      <w:spacing w:after="0" w:line="240" w:lineRule="auto"/>
    </w:pPr>
    <w:rPr>
      <w:rFonts w:ascii="Liberation Serif" w:hAnsi="Liberation Serif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1998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2025-08-01T07:03:00Z</dcterms:created>
  <dcterms:modified xsi:type="dcterms:W3CDTF">2025-08-01T07:07:00Z</dcterms:modified>
</cp:coreProperties>
</file>