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5C7" w:rsidRPr="00BE39A2" w:rsidRDefault="00FB35C7" w:rsidP="00EC1305">
      <w:pPr>
        <w:shd w:val="clear" w:color="auto" w:fill="FFFFFF" w:themeFill="background1"/>
        <w:spacing w:after="0" w:line="240" w:lineRule="auto"/>
        <w:jc w:val="center"/>
        <w:rPr>
          <w:rFonts w:ascii="Liberation Serif" w:hAnsi="Liberation Serif"/>
          <w:b/>
        </w:rPr>
      </w:pPr>
      <w:r w:rsidRPr="00BE39A2">
        <w:rPr>
          <w:rFonts w:ascii="Liberation Serif" w:hAnsi="Liberation Serif"/>
          <w:b/>
        </w:rPr>
        <w:t xml:space="preserve">Информация о выполнении мероприятий по содействию развитию конкуренции на товарных рынках </w:t>
      </w:r>
    </w:p>
    <w:p w:rsidR="00FB35C7" w:rsidRPr="00BE39A2" w:rsidRDefault="00FB35C7" w:rsidP="00EC1305">
      <w:pPr>
        <w:shd w:val="clear" w:color="auto" w:fill="FFFFFF" w:themeFill="background1"/>
        <w:spacing w:after="0" w:line="240" w:lineRule="auto"/>
        <w:jc w:val="center"/>
        <w:rPr>
          <w:rFonts w:ascii="Liberation Serif" w:hAnsi="Liberation Serif"/>
          <w:b/>
        </w:rPr>
      </w:pPr>
      <w:r w:rsidRPr="00BE39A2">
        <w:rPr>
          <w:rFonts w:ascii="Liberation Serif" w:hAnsi="Liberation Serif"/>
          <w:b/>
        </w:rPr>
        <w:t>городского округа Верхняя Пышма за 1 полугодие 202</w:t>
      </w:r>
      <w:r w:rsidR="00CC0D33" w:rsidRPr="00BE39A2">
        <w:rPr>
          <w:rFonts w:ascii="Liberation Serif" w:hAnsi="Liberation Serif"/>
          <w:b/>
        </w:rPr>
        <w:t>5</w:t>
      </w:r>
      <w:r w:rsidRPr="00BE39A2">
        <w:rPr>
          <w:rFonts w:ascii="Liberation Serif" w:hAnsi="Liberation Serif"/>
          <w:b/>
        </w:rPr>
        <w:t xml:space="preserve"> года</w:t>
      </w:r>
    </w:p>
    <w:p w:rsidR="00FB35C7" w:rsidRPr="00BE39A2" w:rsidRDefault="00FB35C7" w:rsidP="00EC1305">
      <w:pPr>
        <w:shd w:val="clear" w:color="auto" w:fill="FFFFFF" w:themeFill="background1"/>
        <w:spacing w:after="0" w:line="240" w:lineRule="auto"/>
        <w:rPr>
          <w:rFonts w:ascii="Liberation Serif" w:hAnsi="Liberation Serif"/>
        </w:rPr>
      </w:pPr>
    </w:p>
    <w:tbl>
      <w:tblPr>
        <w:tblStyle w:val="a3"/>
        <w:tblW w:w="0" w:type="auto"/>
        <w:tblLook w:val="04A0" w:firstRow="1" w:lastRow="0" w:firstColumn="1" w:lastColumn="0" w:noHBand="0" w:noVBand="1"/>
      </w:tblPr>
      <w:tblGrid>
        <w:gridCol w:w="469"/>
        <w:gridCol w:w="3615"/>
        <w:gridCol w:w="4882"/>
        <w:gridCol w:w="5594"/>
      </w:tblGrid>
      <w:tr w:rsidR="00FB35C7" w:rsidRPr="00BE39A2" w:rsidTr="0081578C">
        <w:trPr>
          <w:trHeight w:val="583"/>
        </w:trPr>
        <w:tc>
          <w:tcPr>
            <w:tcW w:w="469" w:type="dxa"/>
            <w:tcBorders>
              <w:top w:val="single" w:sz="4" w:space="0" w:color="auto"/>
              <w:left w:val="single" w:sz="4" w:space="0" w:color="auto"/>
              <w:bottom w:val="single" w:sz="4" w:space="0" w:color="auto"/>
              <w:right w:val="single" w:sz="4" w:space="0" w:color="auto"/>
            </w:tcBorders>
            <w:hideMark/>
          </w:tcPr>
          <w:p w:rsidR="00FB35C7" w:rsidRPr="00BE39A2" w:rsidRDefault="00FB35C7" w:rsidP="00EC1305">
            <w:pPr>
              <w:shd w:val="clear" w:color="auto" w:fill="FFFFFF" w:themeFill="background1"/>
              <w:spacing w:before="100" w:beforeAutospacing="1" w:after="142" w:line="276" w:lineRule="auto"/>
              <w:ind w:left="-108" w:right="-108"/>
              <w:jc w:val="center"/>
              <w:rPr>
                <w:rFonts w:ascii="Liberation Serif" w:eastAsia="Times New Roman" w:hAnsi="Liberation Serif" w:cs="Times New Roman"/>
                <w:lang w:eastAsia="ru-RU"/>
              </w:rPr>
            </w:pPr>
            <w:r w:rsidRPr="00BE39A2">
              <w:rPr>
                <w:rFonts w:ascii="Liberation Serif" w:eastAsia="Times New Roman" w:hAnsi="Liberation Serif" w:cs="Liberation Serif"/>
                <w:lang w:eastAsia="ru-RU"/>
              </w:rPr>
              <w:t>№ п/п</w:t>
            </w:r>
          </w:p>
        </w:tc>
        <w:tc>
          <w:tcPr>
            <w:tcW w:w="3615" w:type="dxa"/>
            <w:tcBorders>
              <w:top w:val="single" w:sz="4" w:space="0" w:color="auto"/>
              <w:left w:val="single" w:sz="4" w:space="0" w:color="auto"/>
              <w:bottom w:val="single" w:sz="4" w:space="0" w:color="auto"/>
              <w:right w:val="single" w:sz="4" w:space="0" w:color="auto"/>
            </w:tcBorders>
            <w:hideMark/>
          </w:tcPr>
          <w:p w:rsidR="00FB35C7" w:rsidRPr="00BE39A2" w:rsidRDefault="00FB35C7" w:rsidP="00EC1305">
            <w:pPr>
              <w:shd w:val="clear" w:color="auto" w:fill="FFFFFF" w:themeFill="background1"/>
              <w:spacing w:before="100" w:beforeAutospacing="1" w:line="276" w:lineRule="auto"/>
              <w:jc w:val="center"/>
              <w:rPr>
                <w:rFonts w:ascii="Liberation Serif" w:eastAsia="Times New Roman" w:hAnsi="Liberation Serif" w:cs="Times New Roman"/>
                <w:lang w:eastAsia="ru-RU"/>
              </w:rPr>
            </w:pPr>
            <w:r w:rsidRPr="00BE39A2">
              <w:rPr>
                <w:rFonts w:ascii="Liberation Serif" w:eastAsia="Times New Roman" w:hAnsi="Liberation Serif" w:cs="Liberation Serif"/>
                <w:lang w:eastAsia="ru-RU"/>
              </w:rPr>
              <w:t>Наименование товарного рынка</w:t>
            </w:r>
          </w:p>
        </w:tc>
        <w:tc>
          <w:tcPr>
            <w:tcW w:w="4882" w:type="dxa"/>
            <w:tcBorders>
              <w:top w:val="single" w:sz="4" w:space="0" w:color="auto"/>
              <w:left w:val="single" w:sz="4" w:space="0" w:color="auto"/>
              <w:bottom w:val="single" w:sz="4" w:space="0" w:color="auto"/>
              <w:right w:val="single" w:sz="4" w:space="0" w:color="auto"/>
            </w:tcBorders>
            <w:hideMark/>
          </w:tcPr>
          <w:p w:rsidR="00FB35C7" w:rsidRPr="00BE39A2" w:rsidRDefault="00FB35C7" w:rsidP="00EC1305">
            <w:pPr>
              <w:shd w:val="clear" w:color="auto" w:fill="FFFFFF" w:themeFill="background1"/>
              <w:spacing w:before="100" w:beforeAutospacing="1" w:line="276" w:lineRule="auto"/>
              <w:jc w:val="center"/>
              <w:rPr>
                <w:rFonts w:ascii="Liberation Serif" w:eastAsia="Times New Roman" w:hAnsi="Liberation Serif" w:cs="Times New Roman"/>
                <w:lang w:eastAsia="ru-RU"/>
              </w:rPr>
            </w:pPr>
            <w:r w:rsidRPr="00BE39A2">
              <w:rPr>
                <w:rFonts w:ascii="Liberation Serif" w:eastAsia="Times New Roman" w:hAnsi="Liberation Serif" w:cs="Liberation Serif"/>
                <w:lang w:eastAsia="ru-RU"/>
              </w:rPr>
              <w:t>Наименование мероприятия</w:t>
            </w:r>
          </w:p>
        </w:tc>
        <w:tc>
          <w:tcPr>
            <w:tcW w:w="5594" w:type="dxa"/>
            <w:tcBorders>
              <w:top w:val="single" w:sz="4" w:space="0" w:color="auto"/>
              <w:left w:val="single" w:sz="4" w:space="0" w:color="auto"/>
              <w:bottom w:val="single" w:sz="4" w:space="0" w:color="auto"/>
              <w:right w:val="single" w:sz="4" w:space="0" w:color="auto"/>
            </w:tcBorders>
            <w:hideMark/>
          </w:tcPr>
          <w:p w:rsidR="00FB35C7" w:rsidRPr="00BE39A2" w:rsidRDefault="00FB35C7" w:rsidP="00EC1305">
            <w:pPr>
              <w:shd w:val="clear" w:color="auto" w:fill="FFFFFF" w:themeFill="background1"/>
              <w:spacing w:before="100" w:beforeAutospacing="1" w:line="276" w:lineRule="auto"/>
              <w:jc w:val="center"/>
              <w:rPr>
                <w:rFonts w:ascii="Liberation Serif" w:eastAsia="Times New Roman" w:hAnsi="Liberation Serif" w:cs="Times New Roman"/>
                <w:lang w:eastAsia="ru-RU"/>
              </w:rPr>
            </w:pPr>
            <w:r w:rsidRPr="00BE39A2">
              <w:rPr>
                <w:rFonts w:ascii="Liberation Serif" w:eastAsia="Times New Roman" w:hAnsi="Liberation Serif" w:cs="Liberation Serif"/>
                <w:lang w:eastAsia="ru-RU"/>
              </w:rPr>
              <w:t>Результат исполнения мероприятия</w:t>
            </w:r>
          </w:p>
        </w:tc>
      </w:tr>
      <w:tr w:rsidR="00FB35C7" w:rsidRPr="00BE39A2" w:rsidTr="0081578C">
        <w:trPr>
          <w:trHeight w:val="283"/>
        </w:trPr>
        <w:tc>
          <w:tcPr>
            <w:tcW w:w="469" w:type="dxa"/>
            <w:tcBorders>
              <w:top w:val="single" w:sz="4" w:space="0" w:color="auto"/>
              <w:left w:val="single" w:sz="4" w:space="0" w:color="auto"/>
              <w:bottom w:val="single" w:sz="4" w:space="0" w:color="auto"/>
              <w:right w:val="single" w:sz="4" w:space="0" w:color="auto"/>
            </w:tcBorders>
            <w:hideMark/>
          </w:tcPr>
          <w:p w:rsidR="00FB35C7" w:rsidRPr="00BE39A2" w:rsidRDefault="00FB35C7" w:rsidP="00EC1305">
            <w:pPr>
              <w:shd w:val="clear" w:color="auto" w:fill="FFFFFF" w:themeFill="background1"/>
              <w:spacing w:before="100" w:beforeAutospacing="1" w:after="142" w:line="276" w:lineRule="auto"/>
              <w:ind w:hanging="23"/>
              <w:jc w:val="center"/>
              <w:rPr>
                <w:rFonts w:ascii="Liberation Serif" w:eastAsia="Times New Roman" w:hAnsi="Liberation Serif" w:cs="Times New Roman"/>
                <w:lang w:eastAsia="ru-RU"/>
              </w:rPr>
            </w:pPr>
            <w:r w:rsidRPr="00BE39A2">
              <w:rPr>
                <w:rFonts w:ascii="Liberation Serif" w:eastAsia="Times New Roman" w:hAnsi="Liberation Serif" w:cs="Liberation Serif"/>
                <w:lang w:eastAsia="ru-RU"/>
              </w:rPr>
              <w:t>1</w:t>
            </w:r>
          </w:p>
        </w:tc>
        <w:tc>
          <w:tcPr>
            <w:tcW w:w="3615" w:type="dxa"/>
            <w:tcBorders>
              <w:top w:val="single" w:sz="4" w:space="0" w:color="auto"/>
              <w:left w:val="single" w:sz="4" w:space="0" w:color="auto"/>
              <w:bottom w:val="single" w:sz="4" w:space="0" w:color="auto"/>
              <w:right w:val="single" w:sz="4" w:space="0" w:color="auto"/>
            </w:tcBorders>
            <w:hideMark/>
          </w:tcPr>
          <w:p w:rsidR="00FB35C7" w:rsidRPr="00BE39A2" w:rsidRDefault="00FB35C7" w:rsidP="00EC1305">
            <w:pPr>
              <w:shd w:val="clear" w:color="auto" w:fill="FFFFFF" w:themeFill="background1"/>
              <w:spacing w:before="100" w:beforeAutospacing="1" w:after="142" w:line="276" w:lineRule="auto"/>
              <w:jc w:val="center"/>
              <w:rPr>
                <w:rFonts w:ascii="Liberation Serif" w:eastAsia="Times New Roman" w:hAnsi="Liberation Serif" w:cs="Times New Roman"/>
                <w:lang w:eastAsia="ru-RU"/>
              </w:rPr>
            </w:pPr>
            <w:r w:rsidRPr="00BE39A2">
              <w:rPr>
                <w:rFonts w:ascii="Liberation Serif" w:eastAsia="Times New Roman" w:hAnsi="Liberation Serif" w:cs="Liberation Serif"/>
                <w:lang w:eastAsia="ru-RU"/>
              </w:rPr>
              <w:t>2</w:t>
            </w:r>
          </w:p>
        </w:tc>
        <w:tc>
          <w:tcPr>
            <w:tcW w:w="4882" w:type="dxa"/>
            <w:tcBorders>
              <w:top w:val="single" w:sz="4" w:space="0" w:color="auto"/>
              <w:left w:val="single" w:sz="4" w:space="0" w:color="auto"/>
              <w:bottom w:val="single" w:sz="4" w:space="0" w:color="auto"/>
              <w:right w:val="single" w:sz="4" w:space="0" w:color="auto"/>
            </w:tcBorders>
            <w:hideMark/>
          </w:tcPr>
          <w:p w:rsidR="00FB35C7" w:rsidRPr="00BE39A2" w:rsidRDefault="00FB35C7" w:rsidP="00EC1305">
            <w:pPr>
              <w:shd w:val="clear" w:color="auto" w:fill="FFFFFF" w:themeFill="background1"/>
              <w:spacing w:before="100" w:beforeAutospacing="1" w:after="142" w:line="276" w:lineRule="auto"/>
              <w:jc w:val="center"/>
              <w:rPr>
                <w:rFonts w:ascii="Liberation Serif" w:eastAsia="Times New Roman" w:hAnsi="Liberation Serif" w:cs="Times New Roman"/>
                <w:lang w:eastAsia="ru-RU"/>
              </w:rPr>
            </w:pPr>
            <w:r w:rsidRPr="00BE39A2">
              <w:rPr>
                <w:rFonts w:ascii="Liberation Serif" w:eastAsia="Times New Roman" w:hAnsi="Liberation Serif" w:cs="Liberation Serif"/>
                <w:lang w:eastAsia="ru-RU"/>
              </w:rPr>
              <w:t>3</w:t>
            </w:r>
          </w:p>
        </w:tc>
        <w:tc>
          <w:tcPr>
            <w:tcW w:w="5594" w:type="dxa"/>
            <w:tcBorders>
              <w:top w:val="single" w:sz="4" w:space="0" w:color="auto"/>
              <w:left w:val="single" w:sz="4" w:space="0" w:color="auto"/>
              <w:bottom w:val="single" w:sz="4" w:space="0" w:color="auto"/>
              <w:right w:val="single" w:sz="4" w:space="0" w:color="auto"/>
            </w:tcBorders>
            <w:hideMark/>
          </w:tcPr>
          <w:p w:rsidR="00FB35C7" w:rsidRPr="00BE39A2" w:rsidRDefault="00FB35C7" w:rsidP="00EC1305">
            <w:pPr>
              <w:shd w:val="clear" w:color="auto" w:fill="FFFFFF" w:themeFill="background1"/>
              <w:spacing w:before="100" w:beforeAutospacing="1" w:after="142" w:line="276" w:lineRule="auto"/>
              <w:jc w:val="center"/>
              <w:rPr>
                <w:rFonts w:ascii="Liberation Serif" w:eastAsia="Times New Roman" w:hAnsi="Liberation Serif" w:cs="Times New Roman"/>
                <w:lang w:eastAsia="ru-RU"/>
              </w:rPr>
            </w:pPr>
            <w:r w:rsidRPr="00BE39A2">
              <w:rPr>
                <w:rFonts w:ascii="Liberation Serif" w:eastAsia="Times New Roman" w:hAnsi="Liberation Serif" w:cs="Liberation Serif"/>
                <w:lang w:eastAsia="ru-RU"/>
              </w:rPr>
              <w:t>4</w:t>
            </w:r>
          </w:p>
        </w:tc>
      </w:tr>
      <w:tr w:rsidR="00FB35C7" w:rsidRPr="00BE39A2" w:rsidTr="0081578C">
        <w:tc>
          <w:tcPr>
            <w:tcW w:w="4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B35C7" w:rsidRPr="00BE39A2" w:rsidRDefault="00FB35C7" w:rsidP="00EC1305">
            <w:pPr>
              <w:shd w:val="clear" w:color="auto" w:fill="FFFFFF" w:themeFill="background1"/>
              <w:spacing w:before="100" w:beforeAutospacing="1" w:after="142" w:line="276" w:lineRule="auto"/>
              <w:ind w:hanging="23"/>
              <w:jc w:val="both"/>
              <w:rPr>
                <w:rFonts w:ascii="Liberation Serif" w:eastAsia="Times New Roman" w:hAnsi="Liberation Serif" w:cs="Times New Roman"/>
                <w:lang w:eastAsia="ru-RU"/>
              </w:rPr>
            </w:pPr>
            <w:r w:rsidRPr="00BE39A2">
              <w:rPr>
                <w:rFonts w:ascii="Liberation Serif" w:eastAsia="Times New Roman" w:hAnsi="Liberation Serif" w:cs="Liberation Serif"/>
                <w:lang w:eastAsia="ru-RU"/>
              </w:rPr>
              <w:t>1.</w:t>
            </w:r>
          </w:p>
        </w:tc>
        <w:tc>
          <w:tcPr>
            <w:tcW w:w="36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B35C7" w:rsidRPr="00BE39A2" w:rsidRDefault="00FB35C7" w:rsidP="00EC1305">
            <w:pPr>
              <w:shd w:val="clear" w:color="auto" w:fill="FFFFFF" w:themeFill="background1"/>
              <w:tabs>
                <w:tab w:val="left" w:pos="178"/>
              </w:tabs>
              <w:autoSpaceDE w:val="0"/>
              <w:autoSpaceDN w:val="0"/>
              <w:adjustRightInd w:val="0"/>
              <w:spacing w:line="0" w:lineRule="atLeast"/>
              <w:jc w:val="both"/>
              <w:rPr>
                <w:rFonts w:ascii="Liberation Serif" w:eastAsia="Calibri" w:hAnsi="Liberation Serif" w:cs="Liberation Serif"/>
                <w:lang w:eastAsia="ru-RU"/>
              </w:rPr>
            </w:pPr>
            <w:r w:rsidRPr="00BE39A2">
              <w:rPr>
                <w:rFonts w:ascii="Liberation Serif" w:eastAsia="Calibri" w:hAnsi="Liberation Serif" w:cs="Liberation Serif"/>
                <w:lang w:eastAsia="ru-RU"/>
              </w:rPr>
              <w:t>Рынок услуг розничной торговли лекарственными препаратами, медицинскими изделиями и сопутствующими товарами</w:t>
            </w:r>
          </w:p>
        </w:tc>
        <w:tc>
          <w:tcPr>
            <w:tcW w:w="4882" w:type="dxa"/>
            <w:tcBorders>
              <w:top w:val="single" w:sz="4" w:space="0" w:color="auto"/>
              <w:left w:val="single" w:sz="4" w:space="0" w:color="auto"/>
              <w:bottom w:val="single" w:sz="4" w:space="0" w:color="auto"/>
              <w:right w:val="single" w:sz="4" w:space="0" w:color="auto"/>
            </w:tcBorders>
            <w:shd w:val="clear" w:color="auto" w:fill="FFFFFF" w:themeFill="background1"/>
          </w:tcPr>
          <w:p w:rsidR="00FB35C7" w:rsidRPr="00BE39A2" w:rsidRDefault="00FB35C7" w:rsidP="00EC1305">
            <w:pPr>
              <w:shd w:val="clear" w:color="auto" w:fill="FFFFFF" w:themeFill="background1"/>
              <w:autoSpaceDE w:val="0"/>
              <w:autoSpaceDN w:val="0"/>
              <w:adjustRightInd w:val="0"/>
              <w:spacing w:line="0" w:lineRule="atLeast"/>
              <w:jc w:val="both"/>
              <w:rPr>
                <w:rFonts w:ascii="Liberation Serif" w:eastAsia="Calibri" w:hAnsi="Liberation Serif" w:cs="Liberation Serif"/>
                <w:lang w:eastAsia="ru-RU"/>
              </w:rPr>
            </w:pPr>
            <w:r w:rsidRPr="00BE39A2">
              <w:rPr>
                <w:rFonts w:ascii="Liberation Serif" w:eastAsia="Calibri" w:hAnsi="Liberation Serif" w:cs="Liberation Serif"/>
                <w:lang w:eastAsia="ru-RU"/>
              </w:rPr>
              <w:t>Определить объект муниципальной собственности, расположенный в сельском населенном пункте, где отсутствуют аптечные организации, либо расположено не более одной аптечной организации, для дальнейшего предоставления в аренду по назначению «фармацевтическая деятельность» субъектам малого и среднего предпринимательства по результатам торгов</w:t>
            </w:r>
          </w:p>
          <w:p w:rsidR="00FB35C7" w:rsidRPr="00BE39A2" w:rsidRDefault="00FB35C7" w:rsidP="00EC1305">
            <w:pPr>
              <w:shd w:val="clear" w:color="auto" w:fill="FFFFFF" w:themeFill="background1"/>
              <w:autoSpaceDE w:val="0"/>
              <w:autoSpaceDN w:val="0"/>
              <w:adjustRightInd w:val="0"/>
              <w:spacing w:line="0" w:lineRule="atLeast"/>
              <w:jc w:val="both"/>
              <w:rPr>
                <w:rFonts w:ascii="Liberation Serif" w:eastAsia="Calibri" w:hAnsi="Liberation Serif" w:cs="Liberation Serif"/>
                <w:lang w:eastAsia="ru-RU"/>
              </w:rPr>
            </w:pPr>
          </w:p>
        </w:tc>
        <w:tc>
          <w:tcPr>
            <w:tcW w:w="55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B35C7" w:rsidRPr="00BE39A2" w:rsidRDefault="00FB35C7" w:rsidP="00EC1305">
            <w:pPr>
              <w:shd w:val="clear" w:color="auto" w:fill="FFFFFF" w:themeFill="background1"/>
              <w:autoSpaceDE w:val="0"/>
              <w:autoSpaceDN w:val="0"/>
              <w:adjustRightInd w:val="0"/>
              <w:spacing w:line="0" w:lineRule="atLeast"/>
              <w:jc w:val="both"/>
              <w:rPr>
                <w:rFonts w:ascii="Liberation Serif" w:eastAsia="Calibri" w:hAnsi="Liberation Serif" w:cs="Liberation Serif"/>
                <w:lang w:eastAsia="ru-RU"/>
              </w:rPr>
            </w:pPr>
            <w:r w:rsidRPr="00BE39A2">
              <w:rPr>
                <w:rFonts w:ascii="Liberation Serif" w:eastAsia="Calibri" w:hAnsi="Liberation Serif" w:cs="Liberation Serif"/>
                <w:lang w:eastAsia="ru-RU"/>
              </w:rPr>
              <w:t>В 1 полугодии 202</w:t>
            </w:r>
            <w:r w:rsidR="00CC0D33" w:rsidRPr="00BE39A2">
              <w:rPr>
                <w:rFonts w:ascii="Liberation Serif" w:eastAsia="Calibri" w:hAnsi="Liberation Serif" w:cs="Liberation Serif"/>
                <w:lang w:eastAsia="ru-RU"/>
              </w:rPr>
              <w:t>5</w:t>
            </w:r>
            <w:r w:rsidRPr="00BE39A2">
              <w:rPr>
                <w:rFonts w:ascii="Liberation Serif" w:eastAsia="Calibri" w:hAnsi="Liberation Serif" w:cs="Liberation Serif"/>
                <w:lang w:eastAsia="ru-RU"/>
              </w:rPr>
              <w:t xml:space="preserve"> года торги не проводились</w:t>
            </w:r>
          </w:p>
        </w:tc>
      </w:tr>
      <w:tr w:rsidR="00FB35C7" w:rsidRPr="00BE39A2" w:rsidTr="0081578C">
        <w:tc>
          <w:tcPr>
            <w:tcW w:w="469" w:type="dxa"/>
            <w:tcBorders>
              <w:top w:val="single" w:sz="4" w:space="0" w:color="auto"/>
              <w:left w:val="single" w:sz="4" w:space="0" w:color="auto"/>
              <w:bottom w:val="single" w:sz="4" w:space="0" w:color="auto"/>
              <w:right w:val="single" w:sz="4" w:space="0" w:color="auto"/>
            </w:tcBorders>
            <w:shd w:val="clear" w:color="auto" w:fill="FFFFFF" w:themeFill="background1"/>
          </w:tcPr>
          <w:p w:rsidR="00FB35C7" w:rsidRPr="00BE39A2" w:rsidRDefault="00FB35C7" w:rsidP="00EC1305">
            <w:pPr>
              <w:shd w:val="clear" w:color="auto" w:fill="FFFFFF" w:themeFill="background1"/>
              <w:spacing w:before="100" w:beforeAutospacing="1" w:after="142" w:line="276" w:lineRule="auto"/>
              <w:ind w:hanging="23"/>
              <w:jc w:val="both"/>
              <w:rPr>
                <w:rFonts w:ascii="Liberation Serif" w:eastAsia="Times New Roman" w:hAnsi="Liberation Serif" w:cs="Liberation Serif"/>
                <w:lang w:eastAsia="ru-RU"/>
              </w:rPr>
            </w:pPr>
            <w:r w:rsidRPr="00BE39A2">
              <w:rPr>
                <w:rFonts w:ascii="Liberation Serif" w:eastAsia="Times New Roman" w:hAnsi="Liberation Serif" w:cs="Liberation Serif"/>
                <w:lang w:eastAsia="ru-RU"/>
              </w:rPr>
              <w:t>2.</w:t>
            </w:r>
          </w:p>
          <w:p w:rsidR="00FB35C7" w:rsidRPr="00BE39A2" w:rsidRDefault="00FB35C7" w:rsidP="00EC1305">
            <w:pPr>
              <w:shd w:val="clear" w:color="auto" w:fill="FFFFFF" w:themeFill="background1"/>
              <w:spacing w:before="100" w:beforeAutospacing="1" w:after="142" w:line="276" w:lineRule="auto"/>
              <w:ind w:hanging="23"/>
              <w:jc w:val="both"/>
              <w:rPr>
                <w:rFonts w:ascii="Liberation Serif" w:eastAsia="Times New Roman" w:hAnsi="Liberation Serif" w:cs="Liberation Serif"/>
                <w:lang w:eastAsia="ru-RU"/>
              </w:rPr>
            </w:pPr>
          </w:p>
        </w:tc>
        <w:tc>
          <w:tcPr>
            <w:tcW w:w="361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FB35C7" w:rsidRPr="00BE39A2" w:rsidRDefault="00FB35C7" w:rsidP="00EC1305">
            <w:pPr>
              <w:shd w:val="clear" w:color="auto" w:fill="FFFFFF" w:themeFill="background1"/>
              <w:tabs>
                <w:tab w:val="left" w:pos="178"/>
              </w:tabs>
              <w:autoSpaceDE w:val="0"/>
              <w:autoSpaceDN w:val="0"/>
              <w:adjustRightInd w:val="0"/>
              <w:spacing w:line="0" w:lineRule="atLeast"/>
              <w:jc w:val="both"/>
              <w:rPr>
                <w:rFonts w:ascii="Liberation Serif" w:eastAsia="Calibri" w:hAnsi="Liberation Serif" w:cs="Liberation Serif"/>
                <w:lang w:eastAsia="ru-RU"/>
              </w:rPr>
            </w:pPr>
            <w:r w:rsidRPr="00BE39A2">
              <w:rPr>
                <w:rFonts w:ascii="Liberation Serif" w:eastAsia="Calibri" w:hAnsi="Liberation Serif" w:cs="Liberation Serif"/>
                <w:lang w:eastAsia="ru-RU"/>
              </w:rPr>
              <w:t>Рынок психолого-педагогического сопровождения детей с ограниченными воз</w:t>
            </w:r>
            <w:r w:rsidRPr="00BE39A2">
              <w:rPr>
                <w:rFonts w:ascii="Liberation Serif" w:eastAsia="Calibri" w:hAnsi="Liberation Serif" w:cs="Liberation Serif"/>
                <w:shd w:val="clear" w:color="auto" w:fill="FFFFFF" w:themeFill="background1"/>
                <w:lang w:eastAsia="ru-RU"/>
              </w:rPr>
              <w:t>можностями здоровья</w:t>
            </w:r>
          </w:p>
          <w:p w:rsidR="00FB35C7" w:rsidRPr="00BE39A2" w:rsidRDefault="00FB35C7" w:rsidP="00EC1305">
            <w:pPr>
              <w:shd w:val="clear" w:color="auto" w:fill="FFFFFF" w:themeFill="background1"/>
              <w:tabs>
                <w:tab w:val="left" w:pos="178"/>
              </w:tabs>
              <w:autoSpaceDE w:val="0"/>
              <w:autoSpaceDN w:val="0"/>
              <w:adjustRightInd w:val="0"/>
              <w:spacing w:line="0" w:lineRule="atLeast"/>
              <w:jc w:val="both"/>
              <w:rPr>
                <w:rFonts w:ascii="Liberation Serif" w:eastAsia="Calibri" w:hAnsi="Liberation Serif" w:cs="Liberation Serif"/>
                <w:lang w:eastAsia="ru-RU"/>
              </w:rPr>
            </w:pPr>
          </w:p>
        </w:tc>
        <w:tc>
          <w:tcPr>
            <w:tcW w:w="48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B35C7" w:rsidRPr="00BE39A2" w:rsidRDefault="00FB35C7"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Количество проведенных индивидуальных консультаций на базе учреждений для детей с ОВЗ (в том числе частных) по вопросам организации обучения, воспитания детей с ОВЗ, единиц</w:t>
            </w:r>
          </w:p>
        </w:tc>
        <w:tc>
          <w:tcPr>
            <w:tcW w:w="5594" w:type="dxa"/>
            <w:tcBorders>
              <w:top w:val="single" w:sz="4" w:space="0" w:color="auto"/>
              <w:left w:val="single" w:sz="4" w:space="0" w:color="auto"/>
              <w:bottom w:val="single" w:sz="4" w:space="0" w:color="auto"/>
              <w:right w:val="single" w:sz="4" w:space="0" w:color="auto"/>
            </w:tcBorders>
            <w:shd w:val="clear" w:color="auto" w:fill="FFFFFF" w:themeFill="background1"/>
          </w:tcPr>
          <w:p w:rsidR="00EB2DE6" w:rsidRPr="00BE39A2" w:rsidRDefault="00FB35C7" w:rsidP="00EC1305">
            <w:pPr>
              <w:shd w:val="clear" w:color="auto" w:fill="FFFFFF" w:themeFill="background1"/>
              <w:autoSpaceDE w:val="0"/>
              <w:autoSpaceDN w:val="0"/>
              <w:adjustRightInd w:val="0"/>
              <w:spacing w:line="0" w:lineRule="atLeast"/>
              <w:jc w:val="both"/>
              <w:rPr>
                <w:rFonts w:ascii="Liberation Serif" w:eastAsia="Calibri" w:hAnsi="Liberation Serif" w:cs="Liberation Serif"/>
                <w:lang w:eastAsia="ru-RU"/>
              </w:rPr>
            </w:pPr>
            <w:r w:rsidRPr="00BE39A2">
              <w:rPr>
                <w:rFonts w:ascii="Liberation Serif" w:eastAsia="Calibri" w:hAnsi="Liberation Serif" w:cs="Liberation Serif"/>
                <w:lang w:eastAsia="ru-RU"/>
              </w:rPr>
              <w:t>Количество проведенных индивидуальных консультаций на базе общеобразовательных учреждений для детей с ОВЗ по вопросам организации обучения, воспитания детей с ОВЗ –</w:t>
            </w:r>
            <w:r w:rsidR="004A7DAE" w:rsidRPr="00BE39A2">
              <w:rPr>
                <w:rFonts w:ascii="Liberation Serif" w:eastAsia="Calibri" w:hAnsi="Liberation Serif" w:cs="Liberation Serif"/>
                <w:lang w:eastAsia="ru-RU"/>
              </w:rPr>
              <w:t xml:space="preserve"> </w:t>
            </w:r>
            <w:r w:rsidR="008C7D69" w:rsidRPr="00BE39A2">
              <w:rPr>
                <w:rFonts w:ascii="Liberation Serif" w:eastAsia="Calibri" w:hAnsi="Liberation Serif" w:cs="Liberation Serif"/>
                <w:lang w:eastAsia="ru-RU"/>
              </w:rPr>
              <w:t>148</w:t>
            </w:r>
          </w:p>
          <w:p w:rsidR="00AD056C" w:rsidRPr="00BE39A2" w:rsidRDefault="00AD056C" w:rsidP="00EC1305">
            <w:pPr>
              <w:shd w:val="clear" w:color="auto" w:fill="FFFFFF" w:themeFill="background1"/>
              <w:autoSpaceDE w:val="0"/>
              <w:autoSpaceDN w:val="0"/>
              <w:adjustRightInd w:val="0"/>
              <w:spacing w:line="0" w:lineRule="atLeast"/>
              <w:jc w:val="both"/>
              <w:rPr>
                <w:rFonts w:ascii="Liberation Serif" w:eastAsia="Calibri" w:hAnsi="Liberation Serif" w:cs="Liberation Serif"/>
                <w:lang w:eastAsia="ru-RU"/>
              </w:rPr>
            </w:pPr>
            <w:r w:rsidRPr="00BE39A2">
              <w:rPr>
                <w:rFonts w:ascii="Liberation Serif" w:eastAsia="Calibri" w:hAnsi="Liberation Serif" w:cs="Liberation Serif"/>
              </w:rPr>
              <w:t>Из них проведено:</w:t>
            </w:r>
          </w:p>
          <w:p w:rsidR="000A0CE7" w:rsidRPr="00BE39A2" w:rsidRDefault="000A0CE7"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 xml:space="preserve">педагогом-психологом – </w:t>
            </w:r>
            <w:r w:rsidR="008C7D69" w:rsidRPr="00BE39A2">
              <w:rPr>
                <w:rFonts w:ascii="Liberation Serif" w:eastAsia="Calibri" w:hAnsi="Liberation Serif" w:cs="Liberation Serif"/>
              </w:rPr>
              <w:t>58</w:t>
            </w:r>
          </w:p>
          <w:p w:rsidR="000A0CE7" w:rsidRPr="00BE39A2" w:rsidRDefault="000A0CE7"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 xml:space="preserve">учителем-логопедом – </w:t>
            </w:r>
            <w:r w:rsidR="008C7D69" w:rsidRPr="00BE39A2">
              <w:rPr>
                <w:rFonts w:ascii="Liberation Serif" w:eastAsia="Calibri" w:hAnsi="Liberation Serif" w:cs="Liberation Serif"/>
              </w:rPr>
              <w:t>58</w:t>
            </w:r>
          </w:p>
          <w:p w:rsidR="00AD056C" w:rsidRPr="00BE39A2" w:rsidRDefault="000A0CE7" w:rsidP="00EC1305">
            <w:pPr>
              <w:shd w:val="clear" w:color="auto" w:fill="FFFFFF" w:themeFill="background1"/>
              <w:autoSpaceDE w:val="0"/>
              <w:autoSpaceDN w:val="0"/>
              <w:adjustRightInd w:val="0"/>
              <w:spacing w:line="0" w:lineRule="atLeast"/>
              <w:jc w:val="both"/>
              <w:rPr>
                <w:rFonts w:ascii="Liberation Serif" w:eastAsia="Calibri" w:hAnsi="Liberation Serif" w:cs="Liberation Serif"/>
                <w:lang w:eastAsia="ru-RU"/>
              </w:rPr>
            </w:pPr>
            <w:r w:rsidRPr="00BE39A2">
              <w:rPr>
                <w:rFonts w:ascii="Liberation Serif" w:eastAsia="Calibri" w:hAnsi="Liberation Serif" w:cs="Liberation Serif"/>
              </w:rPr>
              <w:t xml:space="preserve">другим специалистом – </w:t>
            </w:r>
            <w:r w:rsidR="008D4B4D" w:rsidRPr="00BE39A2">
              <w:rPr>
                <w:rFonts w:ascii="Liberation Serif" w:eastAsia="Calibri" w:hAnsi="Liberation Serif" w:cs="Liberation Serif"/>
              </w:rPr>
              <w:t>32</w:t>
            </w:r>
          </w:p>
        </w:tc>
      </w:tr>
      <w:tr w:rsidR="00FB35C7" w:rsidRPr="00BE39A2" w:rsidTr="0081578C">
        <w:tc>
          <w:tcPr>
            <w:tcW w:w="4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B35C7" w:rsidRPr="00BE39A2" w:rsidRDefault="00FB35C7" w:rsidP="00EC1305">
            <w:pPr>
              <w:shd w:val="clear" w:color="auto" w:fill="FFFFFF" w:themeFill="background1"/>
              <w:spacing w:before="100" w:beforeAutospacing="1" w:after="142" w:line="276" w:lineRule="auto"/>
              <w:ind w:hanging="23"/>
              <w:jc w:val="both"/>
              <w:rPr>
                <w:rFonts w:ascii="Liberation Serif" w:eastAsia="Times New Roman" w:hAnsi="Liberation Serif" w:cs="Liberation Serif"/>
                <w:lang w:eastAsia="ru-RU"/>
              </w:rPr>
            </w:pPr>
            <w:r w:rsidRPr="00BE39A2">
              <w:rPr>
                <w:rFonts w:ascii="Liberation Serif" w:eastAsia="Times New Roman" w:hAnsi="Liberation Serif" w:cs="Liberation Serif"/>
                <w:lang w:eastAsia="ru-RU"/>
              </w:rPr>
              <w:t>3.</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B35C7" w:rsidRPr="00BE39A2" w:rsidRDefault="00FB35C7" w:rsidP="00EC1305">
            <w:pPr>
              <w:shd w:val="clear" w:color="auto" w:fill="FFFFFF" w:themeFill="background1"/>
              <w:spacing w:line="0" w:lineRule="atLeast"/>
              <w:jc w:val="both"/>
              <w:rPr>
                <w:rFonts w:ascii="Liberation Serif" w:eastAsia="Calibri" w:hAnsi="Liberation Serif" w:cs="Liberation Serif"/>
                <w:lang w:eastAsia="ru-RU"/>
              </w:rPr>
            </w:pPr>
          </w:p>
        </w:tc>
        <w:tc>
          <w:tcPr>
            <w:tcW w:w="48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B35C7" w:rsidRPr="00BE39A2" w:rsidRDefault="00FB35C7"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Количество проведенных групповых консультаций (семинары, родительские консультации) на базе учреждений для детей с ОВЗ (в том числе частных) по вопросам организации обучения, воспитания детей с ОВЗ, единиц</w:t>
            </w:r>
          </w:p>
        </w:tc>
        <w:tc>
          <w:tcPr>
            <w:tcW w:w="5594" w:type="dxa"/>
            <w:tcBorders>
              <w:top w:val="single" w:sz="4" w:space="0" w:color="auto"/>
              <w:left w:val="single" w:sz="4" w:space="0" w:color="auto"/>
              <w:bottom w:val="single" w:sz="4" w:space="0" w:color="auto"/>
              <w:right w:val="single" w:sz="4" w:space="0" w:color="auto"/>
            </w:tcBorders>
            <w:shd w:val="clear" w:color="auto" w:fill="FFFFFF" w:themeFill="background1"/>
          </w:tcPr>
          <w:p w:rsidR="00FB35C7" w:rsidRPr="00BE39A2" w:rsidRDefault="00FB35C7" w:rsidP="00EC1305">
            <w:pPr>
              <w:shd w:val="clear" w:color="auto" w:fill="FFFFFF" w:themeFill="background1"/>
              <w:autoSpaceDE w:val="0"/>
              <w:autoSpaceDN w:val="0"/>
              <w:adjustRightInd w:val="0"/>
              <w:spacing w:line="0" w:lineRule="atLeast"/>
              <w:jc w:val="both"/>
              <w:rPr>
                <w:rFonts w:ascii="Liberation Serif" w:eastAsia="Calibri" w:hAnsi="Liberation Serif" w:cs="Liberation Serif"/>
                <w:lang w:eastAsia="ru-RU"/>
              </w:rPr>
            </w:pPr>
            <w:r w:rsidRPr="00BE39A2">
              <w:rPr>
                <w:rFonts w:ascii="Liberation Serif" w:eastAsia="Calibri" w:hAnsi="Liberation Serif" w:cs="Liberation Serif"/>
                <w:lang w:eastAsia="ru-RU"/>
              </w:rPr>
              <w:t>Количество проведенных групповых консультаций (семинары, родительские консультации) на базе учреждений для детей с ОВЗ по вопросам организации обучения, воспитания детей с ОВЗ –</w:t>
            </w:r>
            <w:r w:rsidR="004A7DAE" w:rsidRPr="00BE39A2">
              <w:rPr>
                <w:rFonts w:ascii="Liberation Serif" w:eastAsia="Calibri" w:hAnsi="Liberation Serif" w:cs="Liberation Serif"/>
                <w:lang w:eastAsia="ru-RU"/>
              </w:rPr>
              <w:t xml:space="preserve"> 19</w:t>
            </w:r>
            <w:r w:rsidR="008C7D69" w:rsidRPr="00BE39A2">
              <w:rPr>
                <w:rFonts w:ascii="Liberation Serif" w:eastAsia="Calibri" w:hAnsi="Liberation Serif" w:cs="Liberation Serif"/>
                <w:lang w:eastAsia="ru-RU"/>
              </w:rPr>
              <w:t>3</w:t>
            </w:r>
          </w:p>
          <w:p w:rsidR="00FB35C7" w:rsidRPr="00BE39A2" w:rsidRDefault="00FB35C7" w:rsidP="00EC1305">
            <w:pPr>
              <w:shd w:val="clear" w:color="auto" w:fill="FFFFFF" w:themeFill="background1"/>
              <w:autoSpaceDE w:val="0"/>
              <w:autoSpaceDN w:val="0"/>
              <w:adjustRightInd w:val="0"/>
              <w:spacing w:line="0" w:lineRule="atLeast"/>
              <w:jc w:val="both"/>
              <w:rPr>
                <w:rFonts w:ascii="Liberation Serif" w:eastAsia="Calibri" w:hAnsi="Liberation Serif" w:cs="Liberation Serif"/>
                <w:lang w:eastAsia="ru-RU"/>
              </w:rPr>
            </w:pPr>
          </w:p>
        </w:tc>
      </w:tr>
      <w:tr w:rsidR="00FB35C7" w:rsidRPr="00BE39A2" w:rsidTr="0081578C">
        <w:tc>
          <w:tcPr>
            <w:tcW w:w="4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B35C7" w:rsidRPr="00BE39A2" w:rsidRDefault="00FB35C7" w:rsidP="00EC1305">
            <w:pPr>
              <w:shd w:val="clear" w:color="auto" w:fill="FFFFFF" w:themeFill="background1"/>
              <w:spacing w:before="100" w:beforeAutospacing="1" w:after="142" w:line="276" w:lineRule="auto"/>
              <w:ind w:hanging="23"/>
              <w:jc w:val="both"/>
              <w:rPr>
                <w:rFonts w:ascii="Liberation Serif" w:eastAsia="Times New Roman" w:hAnsi="Liberation Serif" w:cs="Liberation Serif"/>
                <w:lang w:eastAsia="ru-RU"/>
              </w:rPr>
            </w:pPr>
            <w:r w:rsidRPr="00BE39A2">
              <w:rPr>
                <w:rFonts w:ascii="Liberation Serif" w:eastAsia="Times New Roman" w:hAnsi="Liberation Serif" w:cs="Liberation Serif"/>
                <w:lang w:eastAsia="ru-RU"/>
              </w:rPr>
              <w:t>4.</w:t>
            </w:r>
          </w:p>
        </w:tc>
        <w:tc>
          <w:tcPr>
            <w:tcW w:w="36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B35C7" w:rsidRPr="00BE39A2" w:rsidRDefault="00FB35C7" w:rsidP="00EC1305">
            <w:pPr>
              <w:shd w:val="clear" w:color="auto" w:fill="FFFFFF" w:themeFill="background1"/>
              <w:tabs>
                <w:tab w:val="left" w:pos="178"/>
              </w:tabs>
              <w:autoSpaceDE w:val="0"/>
              <w:autoSpaceDN w:val="0"/>
              <w:adjustRightInd w:val="0"/>
              <w:spacing w:line="0" w:lineRule="atLeast"/>
              <w:jc w:val="both"/>
              <w:rPr>
                <w:rFonts w:ascii="Liberation Serif" w:eastAsia="Calibri" w:hAnsi="Liberation Serif" w:cs="Liberation Serif"/>
                <w:lang w:eastAsia="ru-RU"/>
              </w:rPr>
            </w:pPr>
            <w:r w:rsidRPr="00BE39A2">
              <w:rPr>
                <w:rFonts w:ascii="Liberation Serif" w:eastAsia="Calibri" w:hAnsi="Liberation Serif" w:cs="Liberation Serif"/>
                <w:lang w:eastAsia="ru-RU"/>
              </w:rPr>
              <w:t>Рынок услуг в сфере культуры</w:t>
            </w:r>
          </w:p>
        </w:tc>
        <w:tc>
          <w:tcPr>
            <w:tcW w:w="48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B35C7" w:rsidRPr="00BE39A2" w:rsidRDefault="00FB35C7" w:rsidP="00EC1305">
            <w:pPr>
              <w:shd w:val="clear" w:color="auto" w:fill="FFFFFF" w:themeFill="background1"/>
              <w:autoSpaceDE w:val="0"/>
              <w:autoSpaceDN w:val="0"/>
              <w:adjustRightInd w:val="0"/>
              <w:spacing w:line="0" w:lineRule="atLeast"/>
              <w:jc w:val="both"/>
              <w:rPr>
                <w:rFonts w:ascii="Liberation Serif" w:eastAsia="Calibri" w:hAnsi="Liberation Serif" w:cs="Liberation Serif"/>
                <w:lang w:eastAsia="ru-RU"/>
              </w:rPr>
            </w:pPr>
            <w:r w:rsidRPr="00BE39A2">
              <w:rPr>
                <w:rFonts w:ascii="Liberation Serif" w:eastAsia="Calibri" w:hAnsi="Liberation Serif" w:cs="Liberation Serif"/>
                <w:lang w:eastAsia="ru-RU"/>
              </w:rPr>
              <w:t>Оказание консультационной поддержки на получение грантов из областного бюджета в соответствии с мероприятиями государственной программы Свердловской области «Развитие культуры в Свердловской области до 2024 года», утвержденной постановлением Правительства Свердловской области от 21.10.2013 № 1268-ПП</w:t>
            </w:r>
          </w:p>
        </w:tc>
        <w:tc>
          <w:tcPr>
            <w:tcW w:w="5594" w:type="dxa"/>
            <w:tcBorders>
              <w:top w:val="single" w:sz="4" w:space="0" w:color="auto"/>
              <w:left w:val="single" w:sz="4" w:space="0" w:color="auto"/>
              <w:bottom w:val="single" w:sz="4" w:space="0" w:color="auto"/>
              <w:right w:val="single" w:sz="4" w:space="0" w:color="auto"/>
            </w:tcBorders>
            <w:shd w:val="clear" w:color="auto" w:fill="FFFFFF" w:themeFill="background1"/>
          </w:tcPr>
          <w:p w:rsidR="002B000E" w:rsidRPr="00BE39A2" w:rsidRDefault="00FB35C7" w:rsidP="0081578C">
            <w:pPr>
              <w:shd w:val="clear" w:color="auto" w:fill="FFFFFF" w:themeFill="background1"/>
              <w:autoSpaceDE w:val="0"/>
              <w:autoSpaceDN w:val="0"/>
              <w:adjustRightInd w:val="0"/>
              <w:spacing w:line="0" w:lineRule="atLeast"/>
              <w:jc w:val="both"/>
              <w:rPr>
                <w:rFonts w:ascii="Liberation Serif" w:eastAsia="Calibri" w:hAnsi="Liberation Serif" w:cs="Liberation Serif"/>
                <w:lang w:eastAsia="ru-RU"/>
              </w:rPr>
            </w:pPr>
            <w:r w:rsidRPr="00BE39A2">
              <w:rPr>
                <w:rFonts w:ascii="Liberation Serif" w:eastAsia="Calibri" w:hAnsi="Liberation Serif" w:cs="Liberation Serif"/>
                <w:lang w:eastAsia="ru-RU"/>
              </w:rPr>
              <w:t xml:space="preserve">Муниципальным казенным учреждением «Управление культуры городского округа Верхняя Пышма» подведомственным учреждениям оказана консультационная и методологическая поддержка по вопросу подготовки документации для получения грантов из областного </w:t>
            </w:r>
            <w:r w:rsidRPr="0081578C">
              <w:rPr>
                <w:rFonts w:ascii="Liberation Serif" w:eastAsia="Calibri" w:hAnsi="Liberation Serif" w:cs="Liberation Serif"/>
                <w:lang w:eastAsia="ru-RU"/>
              </w:rPr>
              <w:t>бюджета в 202</w:t>
            </w:r>
            <w:r w:rsidR="0081578C" w:rsidRPr="0081578C">
              <w:rPr>
                <w:rFonts w:ascii="Liberation Serif" w:eastAsia="Calibri" w:hAnsi="Liberation Serif" w:cs="Liberation Serif"/>
                <w:lang w:eastAsia="ru-RU"/>
              </w:rPr>
              <w:t>5</w:t>
            </w:r>
            <w:r w:rsidR="005615D7" w:rsidRPr="0081578C">
              <w:rPr>
                <w:rFonts w:ascii="Liberation Serif" w:eastAsia="Calibri" w:hAnsi="Liberation Serif" w:cs="Liberation Serif"/>
                <w:lang w:eastAsia="ru-RU"/>
              </w:rPr>
              <w:t xml:space="preserve"> </w:t>
            </w:r>
            <w:r w:rsidRPr="0081578C">
              <w:rPr>
                <w:rFonts w:ascii="Liberation Serif" w:eastAsia="Calibri" w:hAnsi="Liberation Serif" w:cs="Liberation Serif"/>
                <w:lang w:eastAsia="ru-RU"/>
              </w:rPr>
              <w:t>году</w:t>
            </w:r>
          </w:p>
        </w:tc>
      </w:tr>
      <w:tr w:rsidR="00CC0D33" w:rsidRPr="00BE39A2" w:rsidTr="0081578C">
        <w:trPr>
          <w:trHeight w:val="1692"/>
        </w:trPr>
        <w:tc>
          <w:tcPr>
            <w:tcW w:w="469" w:type="dxa"/>
            <w:tcBorders>
              <w:top w:val="single" w:sz="4" w:space="0" w:color="auto"/>
              <w:left w:val="single" w:sz="4" w:space="0" w:color="auto"/>
              <w:bottom w:val="single" w:sz="4" w:space="0" w:color="auto"/>
              <w:right w:val="single" w:sz="4" w:space="0" w:color="auto"/>
            </w:tcBorders>
            <w:shd w:val="clear" w:color="auto" w:fill="FFFFFF" w:themeFill="background1"/>
          </w:tcPr>
          <w:p w:rsidR="00CC0D33" w:rsidRPr="00BE39A2" w:rsidRDefault="00CC0D33" w:rsidP="00EC1305">
            <w:pPr>
              <w:shd w:val="clear" w:color="auto" w:fill="FFFFFF" w:themeFill="background1"/>
              <w:spacing w:before="100" w:beforeAutospacing="1" w:after="142" w:line="276" w:lineRule="auto"/>
              <w:ind w:hanging="23"/>
              <w:jc w:val="both"/>
              <w:rPr>
                <w:rFonts w:ascii="Liberation Serif" w:eastAsia="Times New Roman" w:hAnsi="Liberation Serif" w:cs="Times New Roman"/>
                <w:lang w:eastAsia="ru-RU"/>
              </w:rPr>
            </w:pPr>
            <w:r w:rsidRPr="00BE39A2">
              <w:rPr>
                <w:rFonts w:ascii="Liberation Serif" w:eastAsia="Times New Roman" w:hAnsi="Liberation Serif" w:cs="Liberation Serif"/>
                <w:lang w:eastAsia="ru-RU"/>
              </w:rPr>
              <w:lastRenderedPageBreak/>
              <w:t>5.</w:t>
            </w:r>
          </w:p>
          <w:p w:rsidR="00CC0D33" w:rsidRPr="00BE39A2" w:rsidRDefault="00CC0D33" w:rsidP="00EC1305">
            <w:pPr>
              <w:shd w:val="clear" w:color="auto" w:fill="FFFFFF" w:themeFill="background1"/>
              <w:spacing w:before="100" w:beforeAutospacing="1" w:after="142" w:line="276" w:lineRule="auto"/>
              <w:ind w:hanging="23"/>
              <w:jc w:val="both"/>
              <w:rPr>
                <w:rFonts w:ascii="Liberation Serif" w:eastAsia="Times New Roman" w:hAnsi="Liberation Serif" w:cs="Times New Roman"/>
                <w:lang w:eastAsia="ru-RU"/>
              </w:rPr>
            </w:pPr>
          </w:p>
        </w:tc>
        <w:tc>
          <w:tcPr>
            <w:tcW w:w="3615" w:type="dxa"/>
            <w:vMerge w:val="restart"/>
            <w:tcBorders>
              <w:top w:val="single" w:sz="4" w:space="0" w:color="auto"/>
              <w:left w:val="single" w:sz="4" w:space="0" w:color="auto"/>
              <w:right w:val="single" w:sz="4" w:space="0" w:color="auto"/>
            </w:tcBorders>
            <w:shd w:val="clear" w:color="auto" w:fill="FFFFFF" w:themeFill="background1"/>
          </w:tcPr>
          <w:p w:rsidR="00CC0D33" w:rsidRPr="00BE39A2" w:rsidRDefault="00CC0D33" w:rsidP="00EC1305">
            <w:pPr>
              <w:shd w:val="clear" w:color="auto" w:fill="FFFFFF" w:themeFill="background1"/>
              <w:tabs>
                <w:tab w:val="left" w:pos="320"/>
              </w:tabs>
              <w:autoSpaceDE w:val="0"/>
              <w:autoSpaceDN w:val="0"/>
              <w:adjustRightInd w:val="0"/>
              <w:spacing w:line="0" w:lineRule="atLeast"/>
              <w:jc w:val="both"/>
              <w:rPr>
                <w:rFonts w:ascii="Liberation Serif" w:eastAsia="Calibri" w:hAnsi="Liberation Serif" w:cs="Liberation Serif"/>
                <w:lang w:eastAsia="ru-RU"/>
              </w:rPr>
            </w:pPr>
            <w:r w:rsidRPr="00BE39A2">
              <w:rPr>
                <w:rFonts w:ascii="Liberation Serif" w:eastAsia="Calibri" w:hAnsi="Liberation Serif" w:cs="Liberation Serif"/>
                <w:lang w:eastAsia="ru-RU"/>
              </w:rPr>
              <w:t>Рынок кадастровых и землеустроительных работ</w:t>
            </w:r>
          </w:p>
          <w:p w:rsidR="00CC0D33" w:rsidRPr="00BE39A2" w:rsidRDefault="00CC0D33" w:rsidP="00EC1305">
            <w:pPr>
              <w:shd w:val="clear" w:color="auto" w:fill="FFFFFF" w:themeFill="background1"/>
              <w:tabs>
                <w:tab w:val="left" w:pos="320"/>
              </w:tabs>
              <w:autoSpaceDE w:val="0"/>
              <w:autoSpaceDN w:val="0"/>
              <w:adjustRightInd w:val="0"/>
              <w:spacing w:line="0" w:lineRule="atLeast"/>
              <w:jc w:val="both"/>
              <w:rPr>
                <w:rFonts w:ascii="Liberation Serif" w:eastAsia="Calibri" w:hAnsi="Liberation Serif" w:cs="Liberation Serif"/>
                <w:lang w:eastAsia="ru-RU"/>
              </w:rPr>
            </w:pPr>
          </w:p>
        </w:tc>
        <w:tc>
          <w:tcPr>
            <w:tcW w:w="48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C0D33" w:rsidRPr="00BE39A2" w:rsidRDefault="00CC0D33"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 xml:space="preserve">Выявление незарегистрированных объектов недвижимости, находящихся в муниципальной собственности </w:t>
            </w:r>
          </w:p>
        </w:tc>
        <w:tc>
          <w:tcPr>
            <w:tcW w:w="5594" w:type="dxa"/>
            <w:tcBorders>
              <w:top w:val="single" w:sz="4" w:space="0" w:color="auto"/>
              <w:left w:val="single" w:sz="4" w:space="0" w:color="auto"/>
              <w:bottom w:val="single" w:sz="4" w:space="0" w:color="auto"/>
              <w:right w:val="single" w:sz="4" w:space="0" w:color="auto"/>
            </w:tcBorders>
            <w:shd w:val="clear" w:color="auto" w:fill="FFFFFF" w:themeFill="background1"/>
          </w:tcPr>
          <w:p w:rsidR="00CC0D33" w:rsidRPr="00BE39A2" w:rsidRDefault="00CC0D33"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За 1 полугодие 202</w:t>
            </w:r>
            <w:bookmarkStart w:id="0" w:name="_GoBack"/>
            <w:bookmarkEnd w:id="0"/>
            <w:r w:rsidRPr="00BE39A2">
              <w:rPr>
                <w:rFonts w:ascii="Liberation Serif" w:eastAsia="Calibri" w:hAnsi="Liberation Serif" w:cs="Liberation Serif"/>
              </w:rPr>
              <w:t>5 года зарегистрировано 45 объектов недвижимости, в результате доля зарегистрированных объектов недвижимости увеличилась на 1 процент</w:t>
            </w:r>
          </w:p>
        </w:tc>
      </w:tr>
      <w:tr w:rsidR="00CC0D33" w:rsidRPr="00BE39A2" w:rsidTr="0081578C">
        <w:tc>
          <w:tcPr>
            <w:tcW w:w="4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C0D33" w:rsidRPr="00BE39A2" w:rsidRDefault="00CC0D33" w:rsidP="00EC1305">
            <w:pPr>
              <w:shd w:val="clear" w:color="auto" w:fill="FFFFFF" w:themeFill="background1"/>
              <w:spacing w:before="100" w:beforeAutospacing="1" w:after="142" w:line="276" w:lineRule="auto"/>
              <w:ind w:hanging="23"/>
              <w:jc w:val="both"/>
              <w:rPr>
                <w:rFonts w:ascii="Liberation Serif" w:eastAsia="Times New Roman" w:hAnsi="Liberation Serif" w:cs="Times New Roman"/>
                <w:lang w:eastAsia="ru-RU"/>
              </w:rPr>
            </w:pPr>
            <w:r w:rsidRPr="00BE39A2">
              <w:rPr>
                <w:rFonts w:ascii="Liberation Serif" w:eastAsia="Times New Roman" w:hAnsi="Liberation Serif" w:cs="Times New Roman"/>
                <w:lang w:eastAsia="ru-RU"/>
              </w:rPr>
              <w:t>6.</w:t>
            </w:r>
          </w:p>
        </w:tc>
        <w:tc>
          <w:tcPr>
            <w:tcW w:w="0" w:type="auto"/>
            <w:vMerge/>
            <w:tcBorders>
              <w:left w:val="single" w:sz="4" w:space="0" w:color="auto"/>
              <w:right w:val="single" w:sz="4" w:space="0" w:color="auto"/>
            </w:tcBorders>
            <w:shd w:val="clear" w:color="auto" w:fill="FFFFFF" w:themeFill="background1"/>
            <w:vAlign w:val="center"/>
            <w:hideMark/>
          </w:tcPr>
          <w:p w:rsidR="00CC0D33" w:rsidRPr="00BE39A2" w:rsidRDefault="00CC0D33" w:rsidP="00EC1305">
            <w:pPr>
              <w:shd w:val="clear" w:color="auto" w:fill="FFFFFF" w:themeFill="background1"/>
              <w:spacing w:line="0" w:lineRule="atLeast"/>
              <w:jc w:val="both"/>
              <w:rPr>
                <w:rFonts w:ascii="Liberation Serif" w:eastAsia="Calibri" w:hAnsi="Liberation Serif" w:cs="Liberation Serif"/>
                <w:lang w:eastAsia="ru-RU"/>
              </w:rPr>
            </w:pPr>
          </w:p>
        </w:tc>
        <w:tc>
          <w:tcPr>
            <w:tcW w:w="48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C0D33" w:rsidRPr="00BE39A2" w:rsidRDefault="00CC0D33"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Выявление собственников незарегистрированных объектов недвижимости (бесхозяйных объектов недвижимости)</w:t>
            </w:r>
          </w:p>
        </w:tc>
        <w:tc>
          <w:tcPr>
            <w:tcW w:w="5594" w:type="dxa"/>
            <w:tcBorders>
              <w:top w:val="single" w:sz="4" w:space="0" w:color="auto"/>
              <w:left w:val="single" w:sz="4" w:space="0" w:color="auto"/>
              <w:bottom w:val="single" w:sz="4" w:space="0" w:color="auto"/>
              <w:right w:val="single" w:sz="4" w:space="0" w:color="auto"/>
            </w:tcBorders>
            <w:shd w:val="clear" w:color="auto" w:fill="FFFFFF" w:themeFill="background1"/>
          </w:tcPr>
          <w:p w:rsidR="00CC0D33" w:rsidRPr="00BE39A2" w:rsidRDefault="00CC0D33" w:rsidP="007003C4">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В городском округе Верхняя Пышма действует Межведомственная комиссия по выявлению объектов недвижимости, земельных участков и предприятий (бизнеса). За 1 полугодие 2025 года выявлен 181 объект недвижимого имущества, на которые не оформлены правоустанавливающие документы в установленном порядке. Из них на 24 объект</w:t>
            </w:r>
            <w:r w:rsidR="007003C4" w:rsidRPr="00BE39A2">
              <w:rPr>
                <w:rFonts w:ascii="Liberation Serif" w:eastAsia="Calibri" w:hAnsi="Liberation Serif" w:cs="Liberation Serif"/>
              </w:rPr>
              <w:t>а</w:t>
            </w:r>
            <w:r w:rsidRPr="00BE39A2">
              <w:rPr>
                <w:rFonts w:ascii="Liberation Serif" w:eastAsia="Calibri" w:hAnsi="Liberation Serif" w:cs="Liberation Serif"/>
              </w:rPr>
              <w:t xml:space="preserve"> зарегистрированы права собственности, на 8 объектов оформлены договора аренды</w:t>
            </w:r>
          </w:p>
        </w:tc>
      </w:tr>
      <w:tr w:rsidR="00CC0D33" w:rsidRPr="00BE39A2" w:rsidTr="0081578C">
        <w:tc>
          <w:tcPr>
            <w:tcW w:w="469" w:type="dxa"/>
            <w:tcBorders>
              <w:top w:val="single" w:sz="4" w:space="0" w:color="auto"/>
              <w:left w:val="single" w:sz="4" w:space="0" w:color="auto"/>
              <w:bottom w:val="single" w:sz="4" w:space="0" w:color="auto"/>
              <w:right w:val="single" w:sz="4" w:space="0" w:color="auto"/>
            </w:tcBorders>
            <w:shd w:val="clear" w:color="auto" w:fill="FFFFFF" w:themeFill="background1"/>
          </w:tcPr>
          <w:p w:rsidR="00CC0D33" w:rsidRPr="00BE39A2" w:rsidRDefault="00CC0D33" w:rsidP="00EC1305">
            <w:pPr>
              <w:shd w:val="clear" w:color="auto" w:fill="FFFFFF" w:themeFill="background1"/>
              <w:spacing w:before="100" w:beforeAutospacing="1" w:after="142" w:line="276" w:lineRule="auto"/>
              <w:ind w:hanging="23"/>
              <w:jc w:val="both"/>
              <w:rPr>
                <w:rFonts w:ascii="Liberation Serif" w:eastAsia="Times New Roman" w:hAnsi="Liberation Serif" w:cs="Times New Roman"/>
                <w:lang w:eastAsia="ru-RU"/>
              </w:rPr>
            </w:pPr>
          </w:p>
        </w:tc>
        <w:tc>
          <w:tcPr>
            <w:tcW w:w="0" w:type="auto"/>
            <w:vMerge/>
            <w:tcBorders>
              <w:left w:val="single" w:sz="4" w:space="0" w:color="auto"/>
              <w:bottom w:val="single" w:sz="4" w:space="0" w:color="auto"/>
              <w:right w:val="single" w:sz="4" w:space="0" w:color="auto"/>
            </w:tcBorders>
            <w:shd w:val="clear" w:color="auto" w:fill="FFFFFF" w:themeFill="background1"/>
            <w:vAlign w:val="center"/>
          </w:tcPr>
          <w:p w:rsidR="00CC0D33" w:rsidRPr="00BE39A2" w:rsidRDefault="00CC0D33" w:rsidP="00EC1305">
            <w:pPr>
              <w:shd w:val="clear" w:color="auto" w:fill="FFFFFF" w:themeFill="background1"/>
              <w:spacing w:line="0" w:lineRule="atLeast"/>
              <w:jc w:val="both"/>
              <w:rPr>
                <w:rFonts w:ascii="Liberation Serif" w:eastAsia="Calibri" w:hAnsi="Liberation Serif" w:cs="Liberation Serif"/>
                <w:lang w:eastAsia="ru-RU"/>
              </w:rPr>
            </w:pPr>
          </w:p>
        </w:tc>
        <w:tc>
          <w:tcPr>
            <w:tcW w:w="4882" w:type="dxa"/>
            <w:tcBorders>
              <w:top w:val="single" w:sz="4" w:space="0" w:color="auto"/>
              <w:left w:val="single" w:sz="4" w:space="0" w:color="auto"/>
              <w:bottom w:val="single" w:sz="4" w:space="0" w:color="auto"/>
              <w:right w:val="single" w:sz="4" w:space="0" w:color="auto"/>
            </w:tcBorders>
            <w:shd w:val="clear" w:color="auto" w:fill="FFFFFF" w:themeFill="background1"/>
          </w:tcPr>
          <w:p w:rsidR="00CC0D33" w:rsidRPr="00BE39A2" w:rsidRDefault="00CC0D33"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Информационное сопровождение в средствах массовой информации работы по выявлению незарегистрированных объектов</w:t>
            </w:r>
          </w:p>
        </w:tc>
        <w:tc>
          <w:tcPr>
            <w:tcW w:w="5594" w:type="dxa"/>
            <w:tcBorders>
              <w:top w:val="single" w:sz="4" w:space="0" w:color="auto"/>
              <w:left w:val="single" w:sz="4" w:space="0" w:color="auto"/>
              <w:bottom w:val="single" w:sz="4" w:space="0" w:color="auto"/>
              <w:right w:val="single" w:sz="4" w:space="0" w:color="auto"/>
            </w:tcBorders>
            <w:shd w:val="clear" w:color="auto" w:fill="FFFFFF" w:themeFill="background1"/>
          </w:tcPr>
          <w:p w:rsidR="00CC0D33" w:rsidRPr="00BE39A2" w:rsidRDefault="007003C4"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100 % (п</w:t>
            </w:r>
            <w:r w:rsidR="00CC0D33" w:rsidRPr="00BE39A2">
              <w:rPr>
                <w:rFonts w:ascii="Liberation Serif" w:eastAsia="Calibri" w:hAnsi="Liberation Serif" w:cs="Liberation Serif"/>
              </w:rPr>
              <w:t>роконсультированы 62 обратившихся гражданина)</w:t>
            </w:r>
          </w:p>
        </w:tc>
      </w:tr>
      <w:tr w:rsidR="00CC0D33" w:rsidRPr="00BE39A2" w:rsidTr="0081578C">
        <w:trPr>
          <w:trHeight w:val="2325"/>
        </w:trPr>
        <w:tc>
          <w:tcPr>
            <w:tcW w:w="4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C0D33" w:rsidRPr="00BE39A2" w:rsidRDefault="00CC0D33" w:rsidP="00EC1305">
            <w:pPr>
              <w:shd w:val="clear" w:color="auto" w:fill="FFFFFF" w:themeFill="background1"/>
              <w:spacing w:before="100" w:beforeAutospacing="1" w:after="142" w:line="276" w:lineRule="auto"/>
              <w:ind w:hanging="23"/>
              <w:jc w:val="both"/>
              <w:rPr>
                <w:rFonts w:ascii="Liberation Serif" w:eastAsia="Times New Roman" w:hAnsi="Liberation Serif" w:cs="Liberation Serif"/>
                <w:lang w:eastAsia="ru-RU"/>
              </w:rPr>
            </w:pPr>
            <w:r w:rsidRPr="00BE39A2">
              <w:rPr>
                <w:rFonts w:ascii="Liberation Serif" w:eastAsia="Times New Roman" w:hAnsi="Liberation Serif" w:cs="Liberation Serif"/>
                <w:lang w:eastAsia="ru-RU"/>
              </w:rPr>
              <w:t>7.</w:t>
            </w:r>
          </w:p>
        </w:tc>
        <w:tc>
          <w:tcPr>
            <w:tcW w:w="3615" w:type="dxa"/>
            <w:vMerge w:val="restart"/>
            <w:tcBorders>
              <w:top w:val="single" w:sz="4" w:space="0" w:color="auto"/>
              <w:left w:val="single" w:sz="4" w:space="0" w:color="auto"/>
              <w:right w:val="single" w:sz="4" w:space="0" w:color="auto"/>
            </w:tcBorders>
            <w:shd w:val="clear" w:color="auto" w:fill="FFFFFF" w:themeFill="background1"/>
            <w:hideMark/>
          </w:tcPr>
          <w:p w:rsidR="00CC0D33" w:rsidRPr="00BE39A2" w:rsidRDefault="00CC0D33" w:rsidP="00EC1305">
            <w:pPr>
              <w:shd w:val="clear" w:color="auto" w:fill="FFFFFF" w:themeFill="background1"/>
              <w:tabs>
                <w:tab w:val="left" w:pos="320"/>
              </w:tabs>
              <w:autoSpaceDE w:val="0"/>
              <w:autoSpaceDN w:val="0"/>
              <w:adjustRightInd w:val="0"/>
              <w:spacing w:line="0" w:lineRule="atLeast"/>
              <w:jc w:val="both"/>
              <w:rPr>
                <w:rFonts w:ascii="Liberation Serif" w:eastAsia="Calibri" w:hAnsi="Liberation Serif" w:cs="Liberation Serif"/>
                <w:lang w:eastAsia="ru-RU"/>
              </w:rPr>
            </w:pPr>
            <w:r w:rsidRPr="00BE39A2">
              <w:rPr>
                <w:rFonts w:ascii="Liberation Serif" w:eastAsia="Calibri" w:hAnsi="Liberation Serif" w:cs="Liberation Serif"/>
                <w:lang w:eastAsia="ru-RU"/>
              </w:rPr>
              <w:t>Рынок оказания услуг по перевозке пассажиров автомобильным транспортом по муниципальным маршрутам регулярных перевозок</w:t>
            </w:r>
          </w:p>
        </w:tc>
        <w:tc>
          <w:tcPr>
            <w:tcW w:w="48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C0D33" w:rsidRPr="00BE39A2" w:rsidRDefault="00CC0D33"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Организация и проведение конкурсных процедур на маршруты, включенные в реестр маршрутов муниципального сообщения по перевозке пассажиров автомобильным транспортом по маршрутам регулярных перевозок по регулируемым тарифам</w:t>
            </w:r>
          </w:p>
        </w:tc>
        <w:tc>
          <w:tcPr>
            <w:tcW w:w="55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C0D33" w:rsidRPr="00BE39A2" w:rsidRDefault="00CC0D33"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Процедура определения поставщика (подрядчика, исполнителя) проведена в 1 квартале 2023 года: открытый конкурс в электронной форме.</w:t>
            </w:r>
          </w:p>
          <w:p w:rsidR="00CC0D33" w:rsidRPr="00BE39A2" w:rsidRDefault="00CC0D33"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 xml:space="preserve">Объект закупки: «Выполнение работ, связанных с осуществлением регулярных перевозок пассажиров и багажа автомобильным транспортом по регулируемым тарифам». </w:t>
            </w:r>
          </w:p>
          <w:p w:rsidR="00CC0D33" w:rsidRPr="00BE39A2" w:rsidRDefault="00CC0D33" w:rsidP="00EC1305">
            <w:pPr>
              <w:shd w:val="clear" w:color="auto" w:fill="FFFFFF" w:themeFill="background1"/>
              <w:tabs>
                <w:tab w:val="left" w:pos="166"/>
              </w:tabs>
              <w:spacing w:line="0" w:lineRule="atLeast"/>
              <w:ind w:hanging="307"/>
              <w:jc w:val="both"/>
              <w:rPr>
                <w:rFonts w:ascii="Liberation Serif" w:eastAsia="Calibri" w:hAnsi="Liberation Serif" w:cs="Liberation Serif"/>
              </w:rPr>
            </w:pPr>
            <w:r w:rsidRPr="00BE39A2">
              <w:rPr>
                <w:rFonts w:ascii="Liberation Serif" w:eastAsia="Calibri" w:hAnsi="Liberation Serif" w:cs="Liberation Serif"/>
              </w:rPr>
              <w:t xml:space="preserve">    В конкурсе принял участие один участник. Договор с участником заключен на срок 3 года</w:t>
            </w:r>
          </w:p>
          <w:p w:rsidR="00CC0D33" w:rsidRPr="00BE39A2" w:rsidRDefault="00CC0D33" w:rsidP="00EC1305">
            <w:pPr>
              <w:shd w:val="clear" w:color="auto" w:fill="FFFFFF" w:themeFill="background1"/>
              <w:tabs>
                <w:tab w:val="left" w:pos="166"/>
              </w:tabs>
              <w:spacing w:line="0" w:lineRule="atLeast"/>
              <w:ind w:hanging="307"/>
              <w:jc w:val="both"/>
              <w:rPr>
                <w:rFonts w:ascii="Liberation Serif" w:eastAsia="Calibri" w:hAnsi="Liberation Serif" w:cs="Liberation Serif"/>
              </w:rPr>
            </w:pPr>
          </w:p>
        </w:tc>
      </w:tr>
      <w:tr w:rsidR="00CC0D33" w:rsidRPr="00BE39A2" w:rsidTr="0081578C">
        <w:tc>
          <w:tcPr>
            <w:tcW w:w="4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C0D33" w:rsidRPr="00BE39A2" w:rsidRDefault="00CC0D33" w:rsidP="00EC1305">
            <w:pPr>
              <w:shd w:val="clear" w:color="auto" w:fill="FFFFFF" w:themeFill="background1"/>
              <w:spacing w:before="100" w:beforeAutospacing="1" w:after="142" w:line="276" w:lineRule="auto"/>
              <w:ind w:hanging="23"/>
              <w:jc w:val="both"/>
              <w:rPr>
                <w:rFonts w:ascii="Liberation Serif" w:eastAsia="Times New Roman" w:hAnsi="Liberation Serif" w:cs="Liberation Serif"/>
                <w:lang w:eastAsia="ru-RU"/>
              </w:rPr>
            </w:pPr>
            <w:r w:rsidRPr="00BE39A2">
              <w:rPr>
                <w:rFonts w:ascii="Liberation Serif" w:eastAsia="Times New Roman" w:hAnsi="Liberation Serif" w:cs="Liberation Serif"/>
                <w:lang w:eastAsia="ru-RU"/>
              </w:rPr>
              <w:t>8.</w:t>
            </w:r>
          </w:p>
        </w:tc>
        <w:tc>
          <w:tcPr>
            <w:tcW w:w="3615" w:type="dxa"/>
            <w:vMerge/>
            <w:tcBorders>
              <w:left w:val="single" w:sz="4" w:space="0" w:color="auto"/>
              <w:bottom w:val="single" w:sz="4" w:space="0" w:color="auto"/>
              <w:right w:val="single" w:sz="4" w:space="0" w:color="auto"/>
            </w:tcBorders>
            <w:shd w:val="clear" w:color="auto" w:fill="FFFFFF" w:themeFill="background1"/>
          </w:tcPr>
          <w:p w:rsidR="00CC0D33" w:rsidRPr="00BE39A2" w:rsidRDefault="00CC0D33" w:rsidP="00EC1305">
            <w:pPr>
              <w:shd w:val="clear" w:color="auto" w:fill="FFFFFF" w:themeFill="background1"/>
              <w:tabs>
                <w:tab w:val="left" w:pos="320"/>
              </w:tabs>
              <w:autoSpaceDE w:val="0"/>
              <w:autoSpaceDN w:val="0"/>
              <w:adjustRightInd w:val="0"/>
              <w:spacing w:line="0" w:lineRule="atLeast"/>
              <w:jc w:val="both"/>
              <w:rPr>
                <w:rFonts w:ascii="Liberation Serif" w:eastAsia="Calibri" w:hAnsi="Liberation Serif" w:cs="Liberation Serif"/>
                <w:lang w:eastAsia="ru-RU"/>
              </w:rPr>
            </w:pPr>
          </w:p>
        </w:tc>
        <w:tc>
          <w:tcPr>
            <w:tcW w:w="48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C0D33" w:rsidRPr="00BE39A2" w:rsidRDefault="00CC0D33"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Проведение мониторинга исполнения муниципальных контрактов в соответствии с требованиями законодательства о закупочной деятельности</w:t>
            </w:r>
          </w:p>
        </w:tc>
        <w:tc>
          <w:tcPr>
            <w:tcW w:w="5594" w:type="dxa"/>
            <w:tcBorders>
              <w:top w:val="single" w:sz="4" w:space="0" w:color="auto"/>
              <w:left w:val="single" w:sz="4" w:space="0" w:color="auto"/>
              <w:bottom w:val="single" w:sz="4" w:space="0" w:color="auto"/>
              <w:right w:val="single" w:sz="4" w:space="0" w:color="auto"/>
            </w:tcBorders>
            <w:shd w:val="clear" w:color="auto" w:fill="FFFFFF" w:themeFill="background1"/>
          </w:tcPr>
          <w:p w:rsidR="00CC0D33" w:rsidRPr="00BE39A2" w:rsidRDefault="00CC0D33"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Муниципальные контракты, заключенные в соответствии с требованиями законодательства о закупочной деятельности, составляют 100 процентов</w:t>
            </w:r>
          </w:p>
          <w:p w:rsidR="00CC0D33" w:rsidRPr="00BE39A2" w:rsidRDefault="00CC0D33" w:rsidP="00EC1305">
            <w:pPr>
              <w:shd w:val="clear" w:color="auto" w:fill="FFFFFF" w:themeFill="background1"/>
              <w:spacing w:line="0" w:lineRule="atLeast"/>
              <w:jc w:val="both"/>
              <w:rPr>
                <w:rFonts w:ascii="Liberation Serif" w:eastAsia="Calibri" w:hAnsi="Liberation Serif" w:cs="Liberation Serif"/>
              </w:rPr>
            </w:pPr>
          </w:p>
        </w:tc>
      </w:tr>
      <w:tr w:rsidR="00FB35C7" w:rsidRPr="00BE39A2" w:rsidTr="0081578C">
        <w:tc>
          <w:tcPr>
            <w:tcW w:w="469" w:type="dxa"/>
            <w:tcBorders>
              <w:top w:val="single" w:sz="4" w:space="0" w:color="auto"/>
              <w:left w:val="single" w:sz="4" w:space="0" w:color="auto"/>
              <w:bottom w:val="single" w:sz="4" w:space="0" w:color="auto"/>
              <w:right w:val="single" w:sz="4" w:space="0" w:color="auto"/>
            </w:tcBorders>
          </w:tcPr>
          <w:p w:rsidR="00FB35C7" w:rsidRPr="00BE39A2" w:rsidRDefault="00FB35C7" w:rsidP="00EC1305">
            <w:pPr>
              <w:shd w:val="clear" w:color="auto" w:fill="FFFFFF" w:themeFill="background1"/>
              <w:spacing w:before="100" w:beforeAutospacing="1" w:after="142" w:line="276" w:lineRule="auto"/>
              <w:ind w:hanging="23"/>
              <w:jc w:val="both"/>
              <w:rPr>
                <w:rFonts w:ascii="Liberation Serif" w:eastAsia="Times New Roman" w:hAnsi="Liberation Serif" w:cs="Liberation Serif"/>
                <w:lang w:eastAsia="ru-RU"/>
              </w:rPr>
            </w:pPr>
            <w:r w:rsidRPr="00BE39A2">
              <w:rPr>
                <w:rFonts w:ascii="Liberation Serif" w:eastAsia="Times New Roman" w:hAnsi="Liberation Serif" w:cs="Liberation Serif"/>
                <w:lang w:eastAsia="ru-RU"/>
              </w:rPr>
              <w:t>9.</w:t>
            </w:r>
          </w:p>
          <w:p w:rsidR="00FB35C7" w:rsidRPr="00BE39A2" w:rsidRDefault="00FB35C7" w:rsidP="00EC1305">
            <w:pPr>
              <w:shd w:val="clear" w:color="auto" w:fill="FFFFFF" w:themeFill="background1"/>
              <w:spacing w:before="100" w:beforeAutospacing="1" w:after="142" w:line="276" w:lineRule="auto"/>
              <w:ind w:hanging="23"/>
              <w:jc w:val="both"/>
              <w:rPr>
                <w:rFonts w:ascii="Liberation Serif" w:eastAsia="Times New Roman" w:hAnsi="Liberation Serif" w:cs="Liberation Serif"/>
                <w:lang w:eastAsia="ru-RU"/>
              </w:rPr>
            </w:pPr>
          </w:p>
        </w:tc>
        <w:tc>
          <w:tcPr>
            <w:tcW w:w="361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FB35C7" w:rsidRPr="00BE39A2" w:rsidRDefault="00FB35C7" w:rsidP="00EC1305">
            <w:pPr>
              <w:shd w:val="clear" w:color="auto" w:fill="FFFFFF" w:themeFill="background1"/>
              <w:tabs>
                <w:tab w:val="left" w:pos="320"/>
              </w:tabs>
              <w:autoSpaceDE w:val="0"/>
              <w:autoSpaceDN w:val="0"/>
              <w:adjustRightInd w:val="0"/>
              <w:spacing w:line="0" w:lineRule="atLeast"/>
              <w:jc w:val="both"/>
              <w:rPr>
                <w:rFonts w:ascii="Liberation Serif" w:eastAsia="Calibri" w:hAnsi="Liberation Serif" w:cs="Liberation Serif"/>
                <w:lang w:eastAsia="ru-RU"/>
              </w:rPr>
            </w:pPr>
            <w:r w:rsidRPr="00BE39A2">
              <w:rPr>
                <w:rFonts w:ascii="Liberation Serif" w:eastAsia="Calibri" w:hAnsi="Liberation Serif" w:cs="Liberation Serif"/>
                <w:lang w:eastAsia="ru-RU"/>
              </w:rPr>
              <w:t>Рынок ритуальных услуг</w:t>
            </w:r>
          </w:p>
          <w:p w:rsidR="00FB35C7" w:rsidRPr="00BE39A2" w:rsidRDefault="00FB35C7" w:rsidP="00EC1305">
            <w:pPr>
              <w:shd w:val="clear" w:color="auto" w:fill="FFFFFF" w:themeFill="background1"/>
              <w:tabs>
                <w:tab w:val="left" w:pos="320"/>
              </w:tabs>
              <w:autoSpaceDE w:val="0"/>
              <w:autoSpaceDN w:val="0"/>
              <w:adjustRightInd w:val="0"/>
              <w:spacing w:line="0" w:lineRule="atLeast"/>
              <w:jc w:val="both"/>
              <w:rPr>
                <w:rFonts w:ascii="Liberation Serif" w:eastAsia="Calibri" w:hAnsi="Liberation Serif" w:cs="Liberation Serif"/>
                <w:lang w:eastAsia="ru-RU"/>
              </w:rPr>
            </w:pPr>
          </w:p>
        </w:tc>
        <w:tc>
          <w:tcPr>
            <w:tcW w:w="48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B35C7" w:rsidRPr="00BE39A2" w:rsidRDefault="00FB35C7"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Формирование реестра организаций, осуществляющих деятельность на рынке ритуальных услуг городского округа Верхняя Пышма</w:t>
            </w:r>
          </w:p>
        </w:tc>
        <w:tc>
          <w:tcPr>
            <w:tcW w:w="5594" w:type="dxa"/>
            <w:tcBorders>
              <w:top w:val="single" w:sz="4" w:space="0" w:color="auto"/>
              <w:left w:val="single" w:sz="4" w:space="0" w:color="auto"/>
              <w:bottom w:val="single" w:sz="4" w:space="0" w:color="auto"/>
              <w:right w:val="single" w:sz="4" w:space="0" w:color="auto"/>
            </w:tcBorders>
            <w:shd w:val="clear" w:color="auto" w:fill="FFFFFF" w:themeFill="background1"/>
          </w:tcPr>
          <w:p w:rsidR="00EB2DE6" w:rsidRPr="00BE39A2" w:rsidRDefault="00EB2DE6"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 xml:space="preserve">Актуальный реестр организаций, осуществляющих деятельность на рынке ритуальных услуг городского округа Верхняя Пышма направлен в </w:t>
            </w:r>
            <w:r w:rsidR="007003C4" w:rsidRPr="00BE39A2">
              <w:rPr>
                <w:rFonts w:ascii="Liberation Serif" w:eastAsia="Calibri" w:hAnsi="Liberation Serif" w:cs="Liberation Serif"/>
              </w:rPr>
              <w:t>Министерство</w:t>
            </w:r>
            <w:r w:rsidR="00F816AA" w:rsidRPr="00BE39A2">
              <w:rPr>
                <w:rFonts w:ascii="Liberation Serif" w:eastAsia="Calibri" w:hAnsi="Liberation Serif" w:cs="Liberation Serif"/>
              </w:rPr>
              <w:t xml:space="preserve"> энергетики и жилищно-коммунального хозяйства Свердловской области</w:t>
            </w:r>
            <w:r w:rsidRPr="00BE39A2">
              <w:rPr>
                <w:rFonts w:ascii="Liberation Serif" w:eastAsia="Calibri" w:hAnsi="Liberation Serif" w:cs="Liberation Serif"/>
              </w:rPr>
              <w:t xml:space="preserve"> (письмо администрации </w:t>
            </w:r>
            <w:r w:rsidRPr="00BE39A2">
              <w:rPr>
                <w:rFonts w:ascii="Liberation Serif" w:eastAsia="Calibri" w:hAnsi="Liberation Serif" w:cs="Liberation Serif"/>
              </w:rPr>
              <w:lastRenderedPageBreak/>
              <w:t xml:space="preserve">городского округа Верхняя Пышма от </w:t>
            </w:r>
            <w:r w:rsidR="00F816AA" w:rsidRPr="00BE39A2">
              <w:rPr>
                <w:rFonts w:ascii="Liberation Serif" w:eastAsia="Calibri" w:hAnsi="Liberation Serif" w:cs="Liberation Serif"/>
              </w:rPr>
              <w:t>17.02.2025</w:t>
            </w:r>
            <w:r w:rsidRPr="00BE39A2">
              <w:rPr>
                <w:rFonts w:ascii="Liberation Serif" w:eastAsia="Calibri" w:hAnsi="Liberation Serif" w:cs="Liberation Serif"/>
              </w:rPr>
              <w:t xml:space="preserve"> № </w:t>
            </w:r>
            <w:r w:rsidR="00F816AA" w:rsidRPr="00BE39A2">
              <w:rPr>
                <w:rFonts w:ascii="Liberation Serif" w:eastAsia="Calibri" w:hAnsi="Liberation Serif" w:cs="Liberation Serif"/>
              </w:rPr>
              <w:t>01-01-15/1198</w:t>
            </w:r>
            <w:r w:rsidRPr="00BE39A2">
              <w:rPr>
                <w:rFonts w:ascii="Liberation Serif" w:eastAsia="Calibri" w:hAnsi="Liberation Serif" w:cs="Liberation Serif"/>
              </w:rPr>
              <w:t>)</w:t>
            </w:r>
          </w:p>
          <w:p w:rsidR="00FB35C7" w:rsidRPr="00BE39A2" w:rsidRDefault="00EB2DE6" w:rsidP="007003C4">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Справочник сведений о хозяйствующих субъектах, оказывающих услуги по организации похорон в городском округе Верхняя Пышма размещён в единой системе нормативной справочной информации (https://esnsi.gosuslugi.ru)</w:t>
            </w:r>
          </w:p>
        </w:tc>
      </w:tr>
      <w:tr w:rsidR="00FB35C7" w:rsidRPr="00BE39A2" w:rsidTr="0081578C">
        <w:tc>
          <w:tcPr>
            <w:tcW w:w="469" w:type="dxa"/>
            <w:tcBorders>
              <w:top w:val="single" w:sz="4" w:space="0" w:color="auto"/>
              <w:left w:val="single" w:sz="4" w:space="0" w:color="auto"/>
              <w:bottom w:val="single" w:sz="4" w:space="0" w:color="auto"/>
              <w:right w:val="single" w:sz="4" w:space="0" w:color="auto"/>
            </w:tcBorders>
            <w:hideMark/>
          </w:tcPr>
          <w:p w:rsidR="00FB35C7" w:rsidRPr="00BE39A2" w:rsidRDefault="00FB35C7" w:rsidP="00EC1305">
            <w:pPr>
              <w:shd w:val="clear" w:color="auto" w:fill="FFFFFF" w:themeFill="background1"/>
              <w:spacing w:before="100" w:beforeAutospacing="1" w:after="142" w:line="276" w:lineRule="auto"/>
              <w:ind w:hanging="23"/>
              <w:jc w:val="both"/>
              <w:rPr>
                <w:rFonts w:ascii="Liberation Serif" w:eastAsia="Times New Roman" w:hAnsi="Liberation Serif" w:cs="Liberation Serif"/>
                <w:lang w:eastAsia="ru-RU"/>
              </w:rPr>
            </w:pPr>
            <w:r w:rsidRPr="00BE39A2">
              <w:rPr>
                <w:rFonts w:ascii="Liberation Serif" w:eastAsia="Times New Roman" w:hAnsi="Liberation Serif" w:cs="Liberation Serif"/>
                <w:lang w:eastAsia="ru-RU"/>
              </w:rPr>
              <w:lastRenderedPageBreak/>
              <w:t>10.</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B35C7" w:rsidRPr="00BE39A2" w:rsidRDefault="00FB35C7" w:rsidP="00EC1305">
            <w:pPr>
              <w:shd w:val="clear" w:color="auto" w:fill="FFFFFF" w:themeFill="background1"/>
              <w:spacing w:line="0" w:lineRule="atLeast"/>
              <w:jc w:val="both"/>
              <w:rPr>
                <w:rFonts w:ascii="Liberation Serif" w:eastAsia="Calibri" w:hAnsi="Liberation Serif" w:cs="Liberation Serif"/>
                <w:lang w:eastAsia="ru-RU"/>
              </w:rPr>
            </w:pPr>
          </w:p>
        </w:tc>
        <w:tc>
          <w:tcPr>
            <w:tcW w:w="48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B35C7" w:rsidRPr="00BE39A2" w:rsidRDefault="00FB35C7"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lang w:eastAsia="ru-RU"/>
              </w:rPr>
              <w:t>Организация инвентаризации кладбищ городского округа и мест захоронений в них</w:t>
            </w:r>
          </w:p>
        </w:tc>
        <w:tc>
          <w:tcPr>
            <w:tcW w:w="5594" w:type="dxa"/>
            <w:tcBorders>
              <w:top w:val="single" w:sz="4" w:space="0" w:color="auto"/>
              <w:left w:val="single" w:sz="4" w:space="0" w:color="auto"/>
              <w:bottom w:val="single" w:sz="4" w:space="0" w:color="auto"/>
              <w:right w:val="single" w:sz="4" w:space="0" w:color="auto"/>
            </w:tcBorders>
            <w:shd w:val="clear" w:color="auto" w:fill="FFFFFF" w:themeFill="background1"/>
          </w:tcPr>
          <w:p w:rsidR="003D6286" w:rsidRPr="00BE39A2" w:rsidRDefault="00F816AA"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В соответствии с распоряжением Губернатора Свердловской области от 28.12.2021 № 249-РГ «Об утверждении Плана мероприятий («дорожной карты»)</w:t>
            </w:r>
            <w:r w:rsidR="009B4A11" w:rsidRPr="00BE39A2">
              <w:rPr>
                <w:rFonts w:ascii="Liberation Serif" w:eastAsia="Calibri" w:hAnsi="Liberation Serif" w:cs="Liberation Serif"/>
              </w:rPr>
              <w:t xml:space="preserve"> </w:t>
            </w:r>
            <w:r w:rsidRPr="00BE39A2">
              <w:rPr>
                <w:rFonts w:ascii="Liberation Serif" w:eastAsia="Calibri" w:hAnsi="Liberation Serif" w:cs="Liberation Serif"/>
              </w:rPr>
              <w:t>по содействию развитию конкуренции в Свердловской области на период 2022–2025 годов» органам местного самоуправления в срок до 2025 года необходимо завершить инвентаризацию кладбищ и мест захоронения на них.</w:t>
            </w:r>
          </w:p>
          <w:p w:rsidR="00FB35C7" w:rsidRPr="00BE39A2" w:rsidRDefault="00F816AA"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Инвентаризация кладбищ городского округа и мест захоронений в них проведена в 2024 году в размере 100 %</w:t>
            </w:r>
          </w:p>
        </w:tc>
      </w:tr>
      <w:tr w:rsidR="00FB35C7" w:rsidRPr="00BE39A2" w:rsidTr="0081578C">
        <w:tc>
          <w:tcPr>
            <w:tcW w:w="469" w:type="dxa"/>
            <w:tcBorders>
              <w:top w:val="single" w:sz="4" w:space="0" w:color="auto"/>
              <w:left w:val="single" w:sz="4" w:space="0" w:color="auto"/>
              <w:bottom w:val="single" w:sz="4" w:space="0" w:color="auto"/>
              <w:right w:val="single" w:sz="4" w:space="0" w:color="auto"/>
            </w:tcBorders>
            <w:hideMark/>
          </w:tcPr>
          <w:p w:rsidR="00FB35C7" w:rsidRPr="00BE39A2" w:rsidRDefault="00FB35C7" w:rsidP="00EC1305">
            <w:pPr>
              <w:shd w:val="clear" w:color="auto" w:fill="FFFFFF" w:themeFill="background1"/>
              <w:spacing w:before="100" w:beforeAutospacing="1" w:after="142" w:line="276" w:lineRule="auto"/>
              <w:ind w:hanging="23"/>
              <w:jc w:val="both"/>
              <w:rPr>
                <w:rFonts w:ascii="Liberation Serif" w:eastAsia="Times New Roman" w:hAnsi="Liberation Serif" w:cs="Liberation Serif"/>
                <w:lang w:eastAsia="ru-RU"/>
              </w:rPr>
            </w:pPr>
            <w:r w:rsidRPr="00BE39A2">
              <w:rPr>
                <w:rFonts w:ascii="Liberation Serif" w:eastAsia="Times New Roman" w:hAnsi="Liberation Serif" w:cs="Liberation Serif"/>
                <w:lang w:eastAsia="ru-RU"/>
              </w:rPr>
              <w:t>11.</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B35C7" w:rsidRPr="00BE39A2" w:rsidRDefault="00FB35C7" w:rsidP="00EC1305">
            <w:pPr>
              <w:shd w:val="clear" w:color="auto" w:fill="FFFFFF" w:themeFill="background1"/>
              <w:spacing w:line="0" w:lineRule="atLeast"/>
              <w:jc w:val="both"/>
              <w:rPr>
                <w:rFonts w:ascii="Liberation Serif" w:eastAsia="Calibri" w:hAnsi="Liberation Serif" w:cs="Liberation Serif"/>
                <w:lang w:eastAsia="ru-RU"/>
              </w:rPr>
            </w:pPr>
          </w:p>
        </w:tc>
        <w:tc>
          <w:tcPr>
            <w:tcW w:w="48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B35C7" w:rsidRPr="00BE39A2" w:rsidRDefault="00FB35C7" w:rsidP="00EC1305">
            <w:pPr>
              <w:shd w:val="clear" w:color="auto" w:fill="FFFFFF" w:themeFill="background1"/>
              <w:spacing w:line="0" w:lineRule="atLeast"/>
              <w:jc w:val="both"/>
              <w:rPr>
                <w:rFonts w:ascii="Liberation Serif" w:eastAsia="Calibri" w:hAnsi="Liberation Serif" w:cs="Liberation Serif"/>
                <w:lang w:eastAsia="ru-RU"/>
              </w:rPr>
            </w:pPr>
            <w:r w:rsidRPr="00BE39A2">
              <w:rPr>
                <w:rFonts w:ascii="Liberation Serif" w:eastAsia="Calibri" w:hAnsi="Liberation Serif" w:cs="Liberation Serif"/>
                <w:lang w:eastAsia="ru-RU"/>
              </w:rPr>
              <w:t>Повышение уровня квалификации сотрудников муниципального учреждения</w:t>
            </w:r>
          </w:p>
        </w:tc>
        <w:tc>
          <w:tcPr>
            <w:tcW w:w="5594" w:type="dxa"/>
            <w:tcBorders>
              <w:top w:val="single" w:sz="4" w:space="0" w:color="auto"/>
              <w:left w:val="single" w:sz="4" w:space="0" w:color="auto"/>
              <w:bottom w:val="single" w:sz="4" w:space="0" w:color="auto"/>
              <w:right w:val="single" w:sz="4" w:space="0" w:color="auto"/>
            </w:tcBorders>
            <w:shd w:val="clear" w:color="auto" w:fill="FFFFFF" w:themeFill="background1"/>
          </w:tcPr>
          <w:p w:rsidR="00FB35C7" w:rsidRPr="00BE39A2" w:rsidRDefault="00FB35C7"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Курсы повышения квалификации</w:t>
            </w:r>
            <w:r w:rsidR="0027244B" w:rsidRPr="00BE39A2">
              <w:rPr>
                <w:rFonts w:ascii="Liberation Serif" w:eastAsia="Calibri" w:hAnsi="Liberation Serif" w:cs="Liberation Serif"/>
              </w:rPr>
              <w:t xml:space="preserve"> </w:t>
            </w:r>
            <w:r w:rsidR="003D6286" w:rsidRPr="00BE39A2">
              <w:rPr>
                <w:rFonts w:ascii="Liberation Serif" w:eastAsia="Calibri" w:hAnsi="Liberation Serif" w:cs="Liberation Serif"/>
              </w:rPr>
              <w:t xml:space="preserve">проводились во </w:t>
            </w:r>
            <w:r w:rsidR="009B4A11" w:rsidRPr="00BE39A2">
              <w:rPr>
                <w:rFonts w:ascii="Liberation Serif" w:eastAsia="Calibri" w:hAnsi="Liberation Serif" w:cs="Liberation Serif"/>
              </w:rPr>
              <w:br/>
            </w:r>
            <w:r w:rsidR="003D6286" w:rsidRPr="00BE39A2">
              <w:rPr>
                <w:rFonts w:ascii="Liberation Serif" w:eastAsia="Calibri" w:hAnsi="Liberation Serif" w:cs="Liberation Serif"/>
              </w:rPr>
              <w:t>2 полугодии 2024</w:t>
            </w:r>
            <w:r w:rsidR="0027244B" w:rsidRPr="00BE39A2">
              <w:rPr>
                <w:rFonts w:ascii="Liberation Serif" w:eastAsia="Calibri" w:hAnsi="Liberation Serif" w:cs="Liberation Serif"/>
              </w:rPr>
              <w:t xml:space="preserve"> года</w:t>
            </w:r>
            <w:r w:rsidRPr="00BE39A2">
              <w:rPr>
                <w:rFonts w:ascii="Liberation Serif" w:eastAsia="Calibri" w:hAnsi="Liberation Serif" w:cs="Liberation Serif"/>
              </w:rPr>
              <w:t xml:space="preserve"> </w:t>
            </w:r>
            <w:r w:rsidR="0027244B" w:rsidRPr="00BE39A2">
              <w:rPr>
                <w:rFonts w:ascii="Liberation Serif" w:eastAsia="Calibri" w:hAnsi="Liberation Serif" w:cs="Liberation Serif"/>
              </w:rPr>
              <w:t xml:space="preserve">для </w:t>
            </w:r>
            <w:r w:rsidRPr="00BE39A2">
              <w:rPr>
                <w:rFonts w:ascii="Liberation Serif" w:eastAsia="Calibri" w:hAnsi="Liberation Serif" w:cs="Liberation Serif"/>
              </w:rPr>
              <w:t>сотрудни</w:t>
            </w:r>
            <w:r w:rsidR="0027244B" w:rsidRPr="00BE39A2">
              <w:rPr>
                <w:rFonts w:ascii="Liberation Serif" w:eastAsia="Calibri" w:hAnsi="Liberation Serif" w:cs="Liberation Serif"/>
              </w:rPr>
              <w:t>ков</w:t>
            </w:r>
            <w:r w:rsidRPr="00BE39A2">
              <w:rPr>
                <w:rFonts w:ascii="Liberation Serif" w:eastAsia="Calibri" w:hAnsi="Liberation Serif" w:cs="Liberation Serif"/>
              </w:rPr>
              <w:t xml:space="preserve"> муниципального бюджетного учреждения «Специализированная похоронная служба г</w:t>
            </w:r>
            <w:r w:rsidR="003D6286" w:rsidRPr="00BE39A2">
              <w:rPr>
                <w:rFonts w:ascii="Liberation Serif" w:eastAsia="Calibri" w:hAnsi="Liberation Serif" w:cs="Liberation Serif"/>
              </w:rPr>
              <w:t>ородского округа Верхняя Пышма». В 2025 году повышение квалификации не запланировано</w:t>
            </w:r>
          </w:p>
        </w:tc>
      </w:tr>
    </w:tbl>
    <w:p w:rsidR="00875DFC" w:rsidRPr="00BE39A2" w:rsidRDefault="00875DFC" w:rsidP="00EC1305">
      <w:pPr>
        <w:shd w:val="clear" w:color="auto" w:fill="FFFFFF" w:themeFill="background1"/>
        <w:spacing w:after="0" w:line="240" w:lineRule="auto"/>
        <w:jc w:val="both"/>
        <w:rPr>
          <w:rFonts w:ascii="Liberation Serif" w:hAnsi="Liberation Serif"/>
          <w:b/>
        </w:rPr>
      </w:pPr>
    </w:p>
    <w:p w:rsidR="00875DFC" w:rsidRPr="00BE39A2" w:rsidRDefault="00875DFC" w:rsidP="00EC1305">
      <w:pPr>
        <w:shd w:val="clear" w:color="auto" w:fill="FFFFFF" w:themeFill="background1"/>
        <w:spacing w:after="0" w:line="240" w:lineRule="auto"/>
        <w:jc w:val="both"/>
        <w:rPr>
          <w:rFonts w:ascii="Liberation Serif" w:hAnsi="Liberation Serif"/>
          <w:b/>
        </w:rPr>
      </w:pPr>
    </w:p>
    <w:p w:rsidR="002B000E" w:rsidRPr="00BE39A2" w:rsidRDefault="002B000E" w:rsidP="00EC1305">
      <w:pPr>
        <w:shd w:val="clear" w:color="auto" w:fill="FFFFFF" w:themeFill="background1"/>
        <w:spacing w:after="0" w:line="240" w:lineRule="auto"/>
        <w:jc w:val="both"/>
        <w:rPr>
          <w:rFonts w:ascii="Liberation Serif" w:hAnsi="Liberation Serif"/>
          <w:b/>
        </w:rPr>
      </w:pPr>
    </w:p>
    <w:p w:rsidR="002B000E" w:rsidRPr="00BE39A2" w:rsidRDefault="002B000E" w:rsidP="00EC1305">
      <w:pPr>
        <w:shd w:val="clear" w:color="auto" w:fill="FFFFFF" w:themeFill="background1"/>
        <w:spacing w:after="0" w:line="240" w:lineRule="auto"/>
        <w:jc w:val="both"/>
        <w:rPr>
          <w:rFonts w:ascii="Liberation Serif" w:hAnsi="Liberation Serif"/>
          <w:b/>
        </w:rPr>
      </w:pPr>
    </w:p>
    <w:p w:rsidR="002B000E" w:rsidRPr="00BE39A2" w:rsidRDefault="002B000E" w:rsidP="00EC1305">
      <w:pPr>
        <w:shd w:val="clear" w:color="auto" w:fill="FFFFFF" w:themeFill="background1"/>
        <w:spacing w:after="0" w:line="240" w:lineRule="auto"/>
        <w:jc w:val="both"/>
        <w:rPr>
          <w:rFonts w:ascii="Liberation Serif" w:hAnsi="Liberation Serif"/>
          <w:b/>
        </w:rPr>
      </w:pPr>
    </w:p>
    <w:p w:rsidR="002B000E" w:rsidRPr="00BE39A2" w:rsidRDefault="002B000E" w:rsidP="00EC1305">
      <w:pPr>
        <w:shd w:val="clear" w:color="auto" w:fill="FFFFFF" w:themeFill="background1"/>
        <w:spacing w:after="0" w:line="240" w:lineRule="auto"/>
        <w:jc w:val="both"/>
        <w:rPr>
          <w:rFonts w:ascii="Liberation Serif" w:hAnsi="Liberation Serif"/>
          <w:b/>
        </w:rPr>
      </w:pPr>
    </w:p>
    <w:p w:rsidR="002B000E" w:rsidRPr="00BE39A2" w:rsidRDefault="002B000E" w:rsidP="00EC1305">
      <w:pPr>
        <w:shd w:val="clear" w:color="auto" w:fill="FFFFFF" w:themeFill="background1"/>
        <w:spacing w:after="0" w:line="240" w:lineRule="auto"/>
        <w:jc w:val="both"/>
        <w:rPr>
          <w:rFonts w:ascii="Liberation Serif" w:hAnsi="Liberation Serif"/>
          <w:b/>
        </w:rPr>
      </w:pPr>
    </w:p>
    <w:p w:rsidR="002B000E" w:rsidRPr="00BE39A2" w:rsidRDefault="002B000E" w:rsidP="00EC1305">
      <w:pPr>
        <w:shd w:val="clear" w:color="auto" w:fill="FFFFFF" w:themeFill="background1"/>
        <w:spacing w:after="0" w:line="240" w:lineRule="auto"/>
        <w:jc w:val="both"/>
        <w:rPr>
          <w:rFonts w:ascii="Liberation Serif" w:hAnsi="Liberation Serif"/>
          <w:b/>
        </w:rPr>
      </w:pPr>
    </w:p>
    <w:p w:rsidR="002B000E" w:rsidRPr="00BE39A2" w:rsidRDefault="002B000E" w:rsidP="00EC1305">
      <w:pPr>
        <w:shd w:val="clear" w:color="auto" w:fill="FFFFFF" w:themeFill="background1"/>
        <w:spacing w:after="0" w:line="240" w:lineRule="auto"/>
        <w:jc w:val="both"/>
        <w:rPr>
          <w:rFonts w:ascii="Liberation Serif" w:hAnsi="Liberation Serif"/>
          <w:b/>
        </w:rPr>
      </w:pPr>
    </w:p>
    <w:p w:rsidR="000E1951" w:rsidRPr="00BE39A2" w:rsidRDefault="000E1951" w:rsidP="00EC1305">
      <w:pPr>
        <w:shd w:val="clear" w:color="auto" w:fill="FFFFFF" w:themeFill="background1"/>
        <w:spacing w:line="259" w:lineRule="auto"/>
        <w:rPr>
          <w:rFonts w:ascii="Liberation Serif" w:hAnsi="Liberation Serif"/>
          <w:b/>
        </w:rPr>
      </w:pPr>
      <w:r w:rsidRPr="00BE39A2">
        <w:rPr>
          <w:rFonts w:ascii="Liberation Serif" w:hAnsi="Liberation Serif"/>
          <w:b/>
        </w:rPr>
        <w:br w:type="page"/>
      </w:r>
    </w:p>
    <w:p w:rsidR="002B000E" w:rsidRPr="00BE39A2" w:rsidRDefault="002B000E" w:rsidP="00EC1305">
      <w:pPr>
        <w:shd w:val="clear" w:color="auto" w:fill="FFFFFF" w:themeFill="background1"/>
        <w:spacing w:after="0" w:line="240" w:lineRule="auto"/>
        <w:jc w:val="both"/>
        <w:rPr>
          <w:rFonts w:ascii="Liberation Serif" w:hAnsi="Liberation Serif"/>
          <w:b/>
        </w:rPr>
      </w:pPr>
    </w:p>
    <w:p w:rsidR="00765933" w:rsidRPr="00BE39A2" w:rsidRDefault="00765933" w:rsidP="00EC1305">
      <w:pPr>
        <w:shd w:val="clear" w:color="auto" w:fill="FFFFFF" w:themeFill="background1"/>
        <w:spacing w:after="0" w:line="240" w:lineRule="auto"/>
        <w:jc w:val="center"/>
        <w:rPr>
          <w:rFonts w:ascii="Liberation Serif" w:hAnsi="Liberation Serif"/>
          <w:b/>
        </w:rPr>
      </w:pPr>
      <w:r w:rsidRPr="00BE39A2">
        <w:rPr>
          <w:rFonts w:ascii="Liberation Serif" w:hAnsi="Liberation Serif"/>
          <w:b/>
        </w:rPr>
        <w:t>Информация о выполнении системных мероприятий, направленные на развитие конкурентной среды</w:t>
      </w:r>
    </w:p>
    <w:p w:rsidR="00765933" w:rsidRPr="00BE39A2" w:rsidRDefault="00765933" w:rsidP="00EC1305">
      <w:pPr>
        <w:shd w:val="clear" w:color="auto" w:fill="FFFFFF" w:themeFill="background1"/>
        <w:spacing w:after="0" w:line="240" w:lineRule="auto"/>
        <w:jc w:val="center"/>
        <w:rPr>
          <w:rFonts w:ascii="Liberation Serif" w:hAnsi="Liberation Serif"/>
          <w:b/>
        </w:rPr>
      </w:pPr>
      <w:r w:rsidRPr="00BE39A2">
        <w:rPr>
          <w:rFonts w:ascii="Liberation Serif" w:hAnsi="Liberation Serif"/>
          <w:b/>
        </w:rPr>
        <w:t>в городском округе Верхняя Пышма</w:t>
      </w:r>
    </w:p>
    <w:p w:rsidR="00765933" w:rsidRPr="00BE39A2" w:rsidRDefault="00765933" w:rsidP="00EC1305">
      <w:pPr>
        <w:shd w:val="clear" w:color="auto" w:fill="FFFFFF" w:themeFill="background1"/>
        <w:spacing w:after="0" w:line="240" w:lineRule="auto"/>
        <w:jc w:val="both"/>
        <w:rPr>
          <w:rFonts w:ascii="Liberation Serif" w:hAnsi="Liberation Serif"/>
          <w:b/>
        </w:rPr>
      </w:pPr>
    </w:p>
    <w:tbl>
      <w:tblPr>
        <w:tblStyle w:val="a3"/>
        <w:tblW w:w="0" w:type="auto"/>
        <w:tblLayout w:type="fixed"/>
        <w:tblLook w:val="04A0" w:firstRow="1" w:lastRow="0" w:firstColumn="1" w:lastColumn="0" w:noHBand="0" w:noVBand="1"/>
      </w:tblPr>
      <w:tblGrid>
        <w:gridCol w:w="846"/>
        <w:gridCol w:w="7513"/>
        <w:gridCol w:w="6201"/>
      </w:tblGrid>
      <w:tr w:rsidR="00765933" w:rsidRPr="00BE39A2" w:rsidTr="002B000E">
        <w:trPr>
          <w:trHeight w:val="423"/>
        </w:trPr>
        <w:tc>
          <w:tcPr>
            <w:tcW w:w="846" w:type="dxa"/>
            <w:tcBorders>
              <w:top w:val="single" w:sz="4" w:space="0" w:color="auto"/>
              <w:left w:val="single" w:sz="4" w:space="0" w:color="auto"/>
              <w:bottom w:val="single" w:sz="4" w:space="0" w:color="auto"/>
              <w:right w:val="single" w:sz="4" w:space="0" w:color="auto"/>
            </w:tcBorders>
            <w:hideMark/>
          </w:tcPr>
          <w:p w:rsidR="00765933" w:rsidRPr="00BE39A2" w:rsidRDefault="00765933" w:rsidP="00EC1305">
            <w:pPr>
              <w:shd w:val="clear" w:color="auto" w:fill="FFFFFF" w:themeFill="background1"/>
              <w:spacing w:before="100" w:beforeAutospacing="1" w:after="142" w:line="276" w:lineRule="auto"/>
              <w:jc w:val="center"/>
              <w:rPr>
                <w:rFonts w:ascii="Liberation Serif" w:eastAsia="Times New Roman" w:hAnsi="Liberation Serif" w:cs="Times New Roman"/>
                <w:lang w:eastAsia="ru-RU"/>
              </w:rPr>
            </w:pPr>
            <w:r w:rsidRPr="00BE39A2">
              <w:rPr>
                <w:rFonts w:ascii="Liberation Serif" w:eastAsia="Times New Roman" w:hAnsi="Liberation Serif" w:cs="Liberation Serif"/>
                <w:lang w:eastAsia="ru-RU"/>
              </w:rPr>
              <w:t>№ п/п</w:t>
            </w:r>
          </w:p>
        </w:tc>
        <w:tc>
          <w:tcPr>
            <w:tcW w:w="7513" w:type="dxa"/>
            <w:tcBorders>
              <w:top w:val="single" w:sz="4" w:space="0" w:color="auto"/>
              <w:left w:val="single" w:sz="4" w:space="0" w:color="auto"/>
              <w:bottom w:val="single" w:sz="4" w:space="0" w:color="auto"/>
              <w:right w:val="single" w:sz="4" w:space="0" w:color="auto"/>
            </w:tcBorders>
            <w:hideMark/>
          </w:tcPr>
          <w:p w:rsidR="00765933" w:rsidRPr="00BE39A2" w:rsidRDefault="00765933" w:rsidP="00EC1305">
            <w:pPr>
              <w:shd w:val="clear" w:color="auto" w:fill="FFFFFF" w:themeFill="background1"/>
              <w:spacing w:before="100" w:beforeAutospacing="1" w:after="142" w:line="276" w:lineRule="auto"/>
              <w:jc w:val="center"/>
              <w:rPr>
                <w:rFonts w:ascii="Liberation Serif" w:eastAsia="Times New Roman" w:hAnsi="Liberation Serif" w:cs="Times New Roman"/>
                <w:lang w:eastAsia="ru-RU"/>
              </w:rPr>
            </w:pPr>
            <w:r w:rsidRPr="00BE39A2">
              <w:rPr>
                <w:rFonts w:ascii="Liberation Serif" w:eastAsia="Times New Roman" w:hAnsi="Liberation Serif" w:cs="Liberation Serif"/>
                <w:lang w:eastAsia="ru-RU"/>
              </w:rPr>
              <w:t>Наименование мероприятия</w:t>
            </w:r>
          </w:p>
        </w:tc>
        <w:tc>
          <w:tcPr>
            <w:tcW w:w="6201" w:type="dxa"/>
            <w:tcBorders>
              <w:top w:val="single" w:sz="4" w:space="0" w:color="auto"/>
              <w:left w:val="single" w:sz="4" w:space="0" w:color="auto"/>
              <w:bottom w:val="single" w:sz="4" w:space="0" w:color="auto"/>
              <w:right w:val="single" w:sz="4" w:space="0" w:color="auto"/>
            </w:tcBorders>
          </w:tcPr>
          <w:p w:rsidR="00765933" w:rsidRPr="00BE39A2" w:rsidRDefault="00765933" w:rsidP="00EC1305">
            <w:pPr>
              <w:shd w:val="clear" w:color="auto" w:fill="FFFFFF" w:themeFill="background1"/>
              <w:spacing w:before="100" w:beforeAutospacing="1" w:line="276" w:lineRule="auto"/>
              <w:ind w:left="-108" w:right="-108"/>
              <w:jc w:val="center"/>
              <w:rPr>
                <w:rFonts w:ascii="Liberation Serif" w:eastAsia="Times New Roman" w:hAnsi="Liberation Serif" w:cs="Times New Roman"/>
                <w:lang w:eastAsia="ru-RU"/>
              </w:rPr>
            </w:pPr>
            <w:r w:rsidRPr="00BE39A2">
              <w:rPr>
                <w:rFonts w:ascii="Liberation Serif" w:eastAsia="Times New Roman" w:hAnsi="Liberation Serif" w:cs="Liberation Serif"/>
                <w:lang w:eastAsia="ru-RU"/>
              </w:rPr>
              <w:t>Результат мероприятий</w:t>
            </w:r>
          </w:p>
        </w:tc>
      </w:tr>
      <w:tr w:rsidR="00765933" w:rsidRPr="00BE39A2" w:rsidTr="00765933">
        <w:tc>
          <w:tcPr>
            <w:tcW w:w="846" w:type="dxa"/>
            <w:tcBorders>
              <w:top w:val="single" w:sz="4" w:space="0" w:color="auto"/>
              <w:left w:val="single" w:sz="4" w:space="0" w:color="auto"/>
              <w:bottom w:val="single" w:sz="4" w:space="0" w:color="auto"/>
              <w:right w:val="single" w:sz="4" w:space="0" w:color="auto"/>
            </w:tcBorders>
            <w:hideMark/>
          </w:tcPr>
          <w:p w:rsidR="00765933" w:rsidRPr="00BE39A2" w:rsidRDefault="00765933" w:rsidP="00EC1305">
            <w:pPr>
              <w:shd w:val="clear" w:color="auto" w:fill="FFFFFF" w:themeFill="background1"/>
              <w:spacing w:before="100" w:beforeAutospacing="1" w:after="142" w:line="276" w:lineRule="auto"/>
              <w:jc w:val="center"/>
              <w:rPr>
                <w:rFonts w:ascii="Liberation Serif" w:eastAsia="Times New Roman" w:hAnsi="Liberation Serif" w:cs="Liberation Serif"/>
                <w:lang w:eastAsia="ru-RU"/>
              </w:rPr>
            </w:pPr>
            <w:r w:rsidRPr="00BE39A2">
              <w:rPr>
                <w:rFonts w:ascii="Liberation Serif" w:eastAsia="Times New Roman" w:hAnsi="Liberation Serif" w:cs="Liberation Serif"/>
                <w:lang w:eastAsia="ru-RU"/>
              </w:rPr>
              <w:t>1.</w:t>
            </w:r>
          </w:p>
        </w:tc>
        <w:tc>
          <w:tcPr>
            <w:tcW w:w="13714" w:type="dxa"/>
            <w:gridSpan w:val="2"/>
            <w:tcBorders>
              <w:top w:val="single" w:sz="4" w:space="0" w:color="auto"/>
              <w:left w:val="single" w:sz="4" w:space="0" w:color="auto"/>
              <w:bottom w:val="single" w:sz="4" w:space="0" w:color="auto"/>
              <w:right w:val="single" w:sz="4" w:space="0" w:color="auto"/>
            </w:tcBorders>
            <w:hideMark/>
          </w:tcPr>
          <w:p w:rsidR="00765933" w:rsidRPr="00BE39A2" w:rsidRDefault="00765933" w:rsidP="00EC1305">
            <w:pPr>
              <w:shd w:val="clear" w:color="auto" w:fill="FFFFFF" w:themeFill="background1"/>
              <w:spacing w:line="240" w:lineRule="auto"/>
              <w:ind w:left="205"/>
              <w:jc w:val="center"/>
              <w:rPr>
                <w:rFonts w:ascii="Liberation Serif" w:eastAsia="Calibri" w:hAnsi="Liberation Serif" w:cs="Liberation Serif"/>
                <w:b/>
              </w:rPr>
            </w:pPr>
            <w:r w:rsidRPr="00BE39A2">
              <w:rPr>
                <w:rFonts w:ascii="Liberation Serif" w:eastAsia="Calibri" w:hAnsi="Liberation Serif" w:cs="Liberation Serif"/>
                <w:b/>
              </w:rPr>
              <w:t>1. Оптимизация (совершенствование) закупочной деятельности, в том числе за счет расширения участия в указанных процедурах субъектов малого и среднего бизнеса</w:t>
            </w:r>
          </w:p>
        </w:tc>
      </w:tr>
      <w:tr w:rsidR="00765933" w:rsidRPr="00BE39A2" w:rsidTr="00EC1305">
        <w:tc>
          <w:tcPr>
            <w:tcW w:w="846" w:type="dxa"/>
            <w:tcBorders>
              <w:top w:val="single" w:sz="4" w:space="0" w:color="auto"/>
              <w:left w:val="single" w:sz="4" w:space="0" w:color="auto"/>
              <w:bottom w:val="single" w:sz="4" w:space="0" w:color="auto"/>
              <w:right w:val="single" w:sz="4" w:space="0" w:color="auto"/>
            </w:tcBorders>
            <w:hideMark/>
          </w:tcPr>
          <w:p w:rsidR="00765933" w:rsidRPr="00BE39A2" w:rsidRDefault="00765933" w:rsidP="00EC1305">
            <w:pPr>
              <w:shd w:val="clear" w:color="auto" w:fill="FFFFFF" w:themeFill="background1"/>
              <w:spacing w:before="100" w:beforeAutospacing="1" w:after="142" w:line="276" w:lineRule="auto"/>
              <w:jc w:val="center"/>
              <w:rPr>
                <w:rFonts w:ascii="Liberation Serif" w:eastAsia="Times New Roman" w:hAnsi="Liberation Serif" w:cs="Times New Roman"/>
                <w:lang w:eastAsia="ru-RU"/>
              </w:rPr>
            </w:pPr>
            <w:r w:rsidRPr="00BE39A2">
              <w:rPr>
                <w:rFonts w:ascii="Liberation Serif" w:eastAsia="Times New Roman" w:hAnsi="Liberation Serif" w:cs="Liberation Serif"/>
                <w:lang w:eastAsia="ru-RU"/>
              </w:rPr>
              <w:t>2.</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5933" w:rsidRPr="00BE39A2" w:rsidRDefault="00765933"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Обеспечение участия необходимого числа участников конкурентных процедур определения поставщиков (подрядчиков, исполнителей) при осуществлении закупок для обеспечения муниципальных нужд</w:t>
            </w:r>
          </w:p>
        </w:tc>
        <w:tc>
          <w:tcPr>
            <w:tcW w:w="62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5933" w:rsidRPr="00BE39A2" w:rsidRDefault="00765933"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Среднее число участников конкурентных процедур определения поставщиков (подрядчиков, исполнителей) при осуществлении закупок для обеспечения муниципальных нужд за 1 полугодие 202</w:t>
            </w:r>
            <w:r w:rsidR="00AD446B" w:rsidRPr="00BE39A2">
              <w:rPr>
                <w:rFonts w:ascii="Liberation Serif" w:eastAsia="Calibri" w:hAnsi="Liberation Serif" w:cs="Liberation Serif"/>
              </w:rPr>
              <w:t>5</w:t>
            </w:r>
            <w:r w:rsidRPr="00BE39A2">
              <w:rPr>
                <w:rFonts w:ascii="Liberation Serif" w:eastAsia="Calibri" w:hAnsi="Liberation Serif" w:cs="Liberation Serif"/>
              </w:rPr>
              <w:t xml:space="preserve"> года </w:t>
            </w:r>
            <w:r w:rsidR="00AD446B" w:rsidRPr="00BE39A2">
              <w:rPr>
                <w:rFonts w:ascii="Liberation Serif" w:eastAsia="Calibri" w:hAnsi="Liberation Serif" w:cs="Liberation Serif"/>
              </w:rPr>
              <w:t>–</w:t>
            </w:r>
            <w:r w:rsidRPr="00BE39A2">
              <w:rPr>
                <w:rFonts w:ascii="Liberation Serif" w:eastAsia="Calibri" w:hAnsi="Liberation Serif" w:cs="Liberation Serif"/>
              </w:rPr>
              <w:t xml:space="preserve"> </w:t>
            </w:r>
            <w:r w:rsidR="00AD446B" w:rsidRPr="00BE39A2">
              <w:rPr>
                <w:rFonts w:ascii="Liberation Serif" w:eastAsia="Calibri" w:hAnsi="Liberation Serif" w:cs="Liberation Serif"/>
              </w:rPr>
              <w:t>2,5</w:t>
            </w:r>
            <w:r w:rsidRPr="00BE39A2">
              <w:rPr>
                <w:rFonts w:ascii="Liberation Serif" w:eastAsia="Calibri" w:hAnsi="Liberation Serif" w:cs="Liberation Serif"/>
              </w:rPr>
              <w:t xml:space="preserve"> участника</w:t>
            </w:r>
          </w:p>
        </w:tc>
      </w:tr>
      <w:tr w:rsidR="00765933" w:rsidRPr="00BE39A2" w:rsidTr="00EC1305">
        <w:tc>
          <w:tcPr>
            <w:tcW w:w="846" w:type="dxa"/>
            <w:tcBorders>
              <w:top w:val="single" w:sz="4" w:space="0" w:color="auto"/>
              <w:left w:val="single" w:sz="4" w:space="0" w:color="auto"/>
              <w:bottom w:val="single" w:sz="4" w:space="0" w:color="auto"/>
              <w:right w:val="single" w:sz="4" w:space="0" w:color="auto"/>
            </w:tcBorders>
            <w:hideMark/>
          </w:tcPr>
          <w:p w:rsidR="00765933" w:rsidRPr="00BE39A2" w:rsidRDefault="00765933" w:rsidP="00EC1305">
            <w:pPr>
              <w:shd w:val="clear" w:color="auto" w:fill="FFFFFF" w:themeFill="background1"/>
              <w:spacing w:before="100" w:beforeAutospacing="1" w:after="142" w:line="276" w:lineRule="auto"/>
              <w:jc w:val="center"/>
              <w:rPr>
                <w:rFonts w:ascii="Liberation Serif" w:eastAsia="Times New Roman" w:hAnsi="Liberation Serif" w:cs="Liberation Serif"/>
                <w:lang w:eastAsia="ru-RU"/>
              </w:rPr>
            </w:pPr>
            <w:r w:rsidRPr="00BE39A2">
              <w:rPr>
                <w:rFonts w:ascii="Liberation Serif" w:eastAsia="Times New Roman" w:hAnsi="Liberation Serif" w:cs="Liberation Serif"/>
                <w:lang w:eastAsia="ru-RU"/>
              </w:rPr>
              <w:t>3.</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5933" w:rsidRPr="00BE39A2" w:rsidRDefault="00765933"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Обучение представителей субъектов МСП работе по подготовке заявок для участия в конкурсах, а также по выполнению контрактов для обеспечения муниципальных и государственных нужд</w:t>
            </w:r>
          </w:p>
        </w:tc>
        <w:tc>
          <w:tcPr>
            <w:tcW w:w="62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5933" w:rsidRPr="00BE39A2" w:rsidRDefault="00EC1305"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В 1 полугодии 2025 года обучение</w:t>
            </w:r>
            <w:r w:rsidR="00765933" w:rsidRPr="00BE39A2">
              <w:rPr>
                <w:rFonts w:ascii="Liberation Serif" w:eastAsia="Calibri" w:hAnsi="Liberation Serif" w:cs="Liberation Serif"/>
              </w:rPr>
              <w:t xml:space="preserve"> представителей субъектов МСП </w:t>
            </w:r>
            <w:r w:rsidRPr="00BE39A2">
              <w:rPr>
                <w:rFonts w:ascii="Liberation Serif" w:eastAsia="Calibri" w:hAnsi="Liberation Serif" w:cs="Liberation Serif"/>
              </w:rPr>
              <w:t>не проводилось</w:t>
            </w:r>
          </w:p>
        </w:tc>
      </w:tr>
      <w:tr w:rsidR="00765933" w:rsidRPr="00BE39A2" w:rsidTr="00EC1305">
        <w:tc>
          <w:tcPr>
            <w:tcW w:w="846" w:type="dxa"/>
            <w:tcBorders>
              <w:top w:val="single" w:sz="4" w:space="0" w:color="auto"/>
              <w:left w:val="single" w:sz="4" w:space="0" w:color="auto"/>
              <w:bottom w:val="single" w:sz="4" w:space="0" w:color="auto"/>
              <w:right w:val="single" w:sz="4" w:space="0" w:color="auto"/>
            </w:tcBorders>
            <w:hideMark/>
          </w:tcPr>
          <w:p w:rsidR="00765933" w:rsidRPr="00BE39A2" w:rsidRDefault="00765933" w:rsidP="00EC1305">
            <w:pPr>
              <w:shd w:val="clear" w:color="auto" w:fill="FFFFFF" w:themeFill="background1"/>
              <w:spacing w:before="100" w:beforeAutospacing="1" w:after="142" w:line="276" w:lineRule="auto"/>
              <w:jc w:val="center"/>
              <w:rPr>
                <w:rFonts w:ascii="Liberation Serif" w:eastAsia="Times New Roman" w:hAnsi="Liberation Serif" w:cs="Liberation Serif"/>
                <w:lang w:eastAsia="ru-RU"/>
              </w:rPr>
            </w:pPr>
            <w:r w:rsidRPr="00BE39A2">
              <w:rPr>
                <w:rFonts w:ascii="Liberation Serif" w:eastAsia="Times New Roman" w:hAnsi="Liberation Serif" w:cs="Liberation Serif"/>
                <w:lang w:eastAsia="ru-RU"/>
              </w:rPr>
              <w:t>4.</w:t>
            </w:r>
          </w:p>
        </w:tc>
        <w:tc>
          <w:tcPr>
            <w:tcW w:w="1371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765933" w:rsidRPr="00BE39A2" w:rsidRDefault="00765933" w:rsidP="00EC1305">
            <w:pPr>
              <w:shd w:val="clear" w:color="auto" w:fill="FFFFFF" w:themeFill="background1"/>
              <w:spacing w:line="0" w:lineRule="atLeast"/>
              <w:jc w:val="center"/>
              <w:rPr>
                <w:rFonts w:ascii="Liberation Serif" w:eastAsia="Times New Roman" w:hAnsi="Liberation Serif" w:cs="Times New Roman"/>
                <w:lang w:eastAsia="ru-RU"/>
              </w:rPr>
            </w:pPr>
            <w:r w:rsidRPr="00BE39A2">
              <w:rPr>
                <w:rFonts w:ascii="Liberation Serif" w:eastAsia="Calibri" w:hAnsi="Liberation Serif" w:cs="Liberation Serif"/>
                <w:b/>
              </w:rPr>
              <w:t>2. Устранение избыточного муниципального регулирования, снижение административных барьеров</w:t>
            </w:r>
          </w:p>
        </w:tc>
      </w:tr>
      <w:tr w:rsidR="00765933" w:rsidRPr="00BE39A2" w:rsidTr="00EC1305">
        <w:trPr>
          <w:trHeight w:val="699"/>
        </w:trPr>
        <w:tc>
          <w:tcPr>
            <w:tcW w:w="846" w:type="dxa"/>
            <w:tcBorders>
              <w:top w:val="single" w:sz="4" w:space="0" w:color="auto"/>
              <w:left w:val="single" w:sz="4" w:space="0" w:color="auto"/>
              <w:bottom w:val="single" w:sz="4" w:space="0" w:color="auto"/>
              <w:right w:val="single" w:sz="4" w:space="0" w:color="auto"/>
            </w:tcBorders>
            <w:hideMark/>
          </w:tcPr>
          <w:p w:rsidR="00765933" w:rsidRPr="00BE39A2" w:rsidRDefault="00765933" w:rsidP="00EC1305">
            <w:pPr>
              <w:shd w:val="clear" w:color="auto" w:fill="FFFFFF" w:themeFill="background1"/>
              <w:spacing w:before="100" w:beforeAutospacing="1" w:after="142" w:line="276" w:lineRule="auto"/>
              <w:jc w:val="center"/>
              <w:rPr>
                <w:rFonts w:ascii="Liberation Serif" w:eastAsia="Times New Roman" w:hAnsi="Liberation Serif" w:cs="Liberation Serif"/>
                <w:lang w:eastAsia="ru-RU"/>
              </w:rPr>
            </w:pPr>
            <w:r w:rsidRPr="00BE39A2">
              <w:rPr>
                <w:rFonts w:ascii="Liberation Serif" w:eastAsia="Times New Roman" w:hAnsi="Liberation Serif" w:cs="Liberation Serif"/>
                <w:lang w:eastAsia="ru-RU"/>
              </w:rPr>
              <w:t>5.</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5933" w:rsidRPr="00BE39A2" w:rsidRDefault="00765933"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Проведение анализа нормативных правовых актов, регулирующих осуществление муниципального контроля и предоставление муниципальных услуг для субъектов предпринимательской деятельности, в целях выявления запретов, ограничивающих конкуренцию, установленных подпунктами 1, 2 и 9 пункта 1 статьи 15 Федерального закона № 135-ФЗ «О защите конкуренции», а также в целях определения возможности сокращения сроков предоставления муниципальных услуг, предоставляемых в соответствии с Федеральным законом № 210-ФЗ</w:t>
            </w:r>
            <w:r w:rsidRPr="00BE39A2">
              <w:rPr>
                <w:rFonts w:ascii="Liberation Serif" w:hAnsi="Liberation Serif"/>
              </w:rPr>
              <w:t xml:space="preserve"> «</w:t>
            </w:r>
            <w:r w:rsidRPr="00BE39A2">
              <w:rPr>
                <w:rFonts w:ascii="Liberation Serif" w:eastAsia="Calibri" w:hAnsi="Liberation Serif" w:cs="Liberation Serif"/>
              </w:rPr>
              <w:t>Об организации предоставления государственных и муниципальных услуг», относящихся к полномочиям органов местного самоуправления, снижения стоимости предоставления таких услуг, перевода их предоставления в электронную форму в целях их оптимизации, и осуществление перевода услуг, предоставляемых в соответствии с Федеральным законом № 210-ФЗ, в разряд бесплатных муниципальных услуг, предоставление которых является необходимым условием ведения предпринимательской деятельности</w:t>
            </w:r>
          </w:p>
        </w:tc>
        <w:tc>
          <w:tcPr>
            <w:tcW w:w="62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5933" w:rsidRPr="00BE39A2" w:rsidRDefault="00765933"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Анализ нормативных правовых актов, регулирующих осуществление муниципального контроля и предоставление муниципальных услуг для субъектов предпринимательской деятельности проведен.</w:t>
            </w:r>
          </w:p>
          <w:p w:rsidR="00765933" w:rsidRPr="00BE39A2" w:rsidRDefault="00765933"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В данных правовых актах запретов, ограничивающих конкуренцию, не выявлено</w:t>
            </w:r>
          </w:p>
        </w:tc>
      </w:tr>
      <w:tr w:rsidR="00765933" w:rsidRPr="00BE39A2" w:rsidTr="00EC1305">
        <w:trPr>
          <w:trHeight w:val="699"/>
        </w:trPr>
        <w:tc>
          <w:tcPr>
            <w:tcW w:w="846" w:type="dxa"/>
            <w:tcBorders>
              <w:top w:val="single" w:sz="4" w:space="0" w:color="auto"/>
              <w:left w:val="single" w:sz="4" w:space="0" w:color="auto"/>
              <w:bottom w:val="single" w:sz="4" w:space="0" w:color="auto"/>
              <w:right w:val="single" w:sz="4" w:space="0" w:color="auto"/>
            </w:tcBorders>
            <w:hideMark/>
          </w:tcPr>
          <w:p w:rsidR="00765933" w:rsidRPr="00BE39A2" w:rsidRDefault="00765933" w:rsidP="00EC1305">
            <w:pPr>
              <w:shd w:val="clear" w:color="auto" w:fill="FFFFFF" w:themeFill="background1"/>
              <w:spacing w:before="100" w:beforeAutospacing="1" w:after="142" w:line="276" w:lineRule="auto"/>
              <w:jc w:val="center"/>
              <w:rPr>
                <w:rFonts w:ascii="Liberation Serif" w:eastAsia="Times New Roman" w:hAnsi="Liberation Serif" w:cs="Liberation Serif"/>
                <w:lang w:eastAsia="ru-RU"/>
              </w:rPr>
            </w:pPr>
            <w:r w:rsidRPr="00BE39A2">
              <w:rPr>
                <w:rFonts w:ascii="Liberation Serif" w:eastAsia="Times New Roman" w:hAnsi="Liberation Serif" w:cs="Liberation Serif"/>
                <w:lang w:eastAsia="ru-RU"/>
              </w:rPr>
              <w:t>6.</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5933" w:rsidRPr="00BE39A2" w:rsidRDefault="00765933"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 xml:space="preserve">Обеспечение наличия на территории городского округа административных регламентов предоставления муниципальной услуги по выдаче разрешений на строительство, которые применимы в том числе для выдачи разрешения на строительство для целей возведения (создания) антенно-мачтовых сооружений (объектов) для услуг связи, муниципальной услуги по выдаче разрешений на строительство и муниципальной услуги по выдаче разрешений на ввод объекта в эксплуатацию при осуществлении строительства, реконструкции, капитального ремонта объектов капитального строительства </w:t>
            </w:r>
            <w:r w:rsidRPr="00BE39A2">
              <w:rPr>
                <w:rFonts w:ascii="Liberation Serif" w:eastAsia="Calibri" w:hAnsi="Liberation Serif" w:cs="Liberation Serif"/>
              </w:rPr>
              <w:lastRenderedPageBreak/>
              <w:t xml:space="preserve">(далее – административные регламенты предоставления муниципальных услуг) </w:t>
            </w:r>
          </w:p>
        </w:tc>
        <w:tc>
          <w:tcPr>
            <w:tcW w:w="62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5933" w:rsidRPr="00BE39A2" w:rsidRDefault="00765933"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lastRenderedPageBreak/>
              <w:t>Административные регламенты</w:t>
            </w:r>
            <w:r w:rsidRPr="00BE39A2">
              <w:rPr>
                <w:rFonts w:ascii="Liberation Serif" w:hAnsi="Liberation Serif"/>
              </w:rPr>
              <w:t xml:space="preserve"> </w:t>
            </w:r>
            <w:r w:rsidRPr="00BE39A2">
              <w:rPr>
                <w:rFonts w:ascii="Liberation Serif" w:eastAsia="Calibri" w:hAnsi="Liberation Serif" w:cs="Liberation Serif"/>
              </w:rPr>
              <w:t xml:space="preserve">предоставления муниципальных услуг в </w:t>
            </w:r>
            <w:r w:rsidR="00AD056C" w:rsidRPr="00BE39A2">
              <w:rPr>
                <w:rFonts w:ascii="Liberation Serif" w:eastAsia="Calibri" w:hAnsi="Liberation Serif" w:cs="Liberation Serif"/>
              </w:rPr>
              <w:t>2022</w:t>
            </w:r>
            <w:r w:rsidRPr="00BE39A2">
              <w:rPr>
                <w:rFonts w:ascii="Liberation Serif" w:eastAsia="Calibri" w:hAnsi="Liberation Serif" w:cs="Liberation Serif"/>
              </w:rPr>
              <w:t xml:space="preserve"> году утверждены в новой редакции</w:t>
            </w:r>
          </w:p>
        </w:tc>
      </w:tr>
      <w:tr w:rsidR="00765933" w:rsidRPr="00BE39A2" w:rsidTr="00EC1305">
        <w:tc>
          <w:tcPr>
            <w:tcW w:w="846" w:type="dxa"/>
            <w:tcBorders>
              <w:top w:val="single" w:sz="4" w:space="0" w:color="auto"/>
              <w:left w:val="single" w:sz="4" w:space="0" w:color="auto"/>
              <w:bottom w:val="single" w:sz="4" w:space="0" w:color="auto"/>
              <w:right w:val="single" w:sz="4" w:space="0" w:color="auto"/>
            </w:tcBorders>
            <w:hideMark/>
          </w:tcPr>
          <w:p w:rsidR="00765933" w:rsidRPr="00BE39A2" w:rsidRDefault="00765933" w:rsidP="00EC1305">
            <w:pPr>
              <w:shd w:val="clear" w:color="auto" w:fill="FFFFFF" w:themeFill="background1"/>
              <w:spacing w:before="100" w:beforeAutospacing="1" w:after="142" w:line="276" w:lineRule="auto"/>
              <w:jc w:val="center"/>
              <w:rPr>
                <w:rFonts w:ascii="Liberation Serif" w:eastAsia="Times New Roman" w:hAnsi="Liberation Serif" w:cs="Liberation Serif"/>
                <w:lang w:eastAsia="ru-RU"/>
              </w:rPr>
            </w:pPr>
            <w:r w:rsidRPr="00BE39A2">
              <w:rPr>
                <w:rFonts w:ascii="Liberation Serif" w:eastAsia="Times New Roman" w:hAnsi="Liberation Serif" w:cs="Liberation Serif"/>
                <w:lang w:eastAsia="ru-RU"/>
              </w:rPr>
              <w:lastRenderedPageBreak/>
              <w:t>7.</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5933" w:rsidRPr="00BE39A2" w:rsidRDefault="00765933"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Обеспечение наличия в порядке проведения оценки регулирующего воздействия проектов нормативных правовых актов городского округа Верхняя Пышма и экспертизы нормативных правовых актов городского округа Верхняя Пышма, устанавливаемых в соответствии с Федеральными законами от 06.10.1999 № 184-ФЗ «</w:t>
            </w:r>
            <w:hyperlink r:id="rId4" w:history="1">
              <w:r w:rsidRPr="00BE39A2">
                <w:rPr>
                  <w:rStyle w:val="a4"/>
                  <w:rFonts w:ascii="Liberation Serif" w:eastAsia="Calibri" w:hAnsi="Liberation Serif" w:cs="Liberation Serif"/>
                </w:rPr>
                <w:t>Об общих принципах организации</w:t>
              </w:r>
            </w:hyperlink>
            <w:r w:rsidRPr="00BE39A2">
              <w:rPr>
                <w:rFonts w:ascii="Liberation Serif" w:eastAsia="Calibri" w:hAnsi="Liberation Serif" w:cs="Liberation Serif"/>
              </w:rPr>
              <w:t xml:space="preserve"> законодательных (представительных) и исполнительных органов государственной власти субъектов Российской Федерации» </w:t>
            </w:r>
            <w:r w:rsidRPr="00BE39A2">
              <w:rPr>
                <w:rFonts w:ascii="Liberation Serif" w:eastAsia="Calibri" w:hAnsi="Liberation Serif" w:cs="Liberation Serif"/>
              </w:rPr>
              <w:br/>
              <w:t>и от 06.10.2003 № 131-ФЗ «</w:t>
            </w:r>
            <w:hyperlink r:id="rId5" w:history="1">
              <w:r w:rsidRPr="00BE39A2">
                <w:rPr>
                  <w:rStyle w:val="a4"/>
                  <w:rFonts w:ascii="Liberation Serif" w:eastAsia="Calibri" w:hAnsi="Liberation Serif" w:cs="Liberation Serif"/>
                </w:rPr>
                <w:t>Об общих принципах организации местного самоуправления</w:t>
              </w:r>
            </w:hyperlink>
            <w:r w:rsidRPr="00BE39A2">
              <w:rPr>
                <w:rFonts w:ascii="Liberation Serif" w:eastAsia="Calibri" w:hAnsi="Liberation Serif" w:cs="Liberation Serif"/>
              </w:rPr>
              <w:t xml:space="preserve"> в Российской Федерации», пунктов, предусматривающих анализ воздействия таких проектов актов на состояние конкуренции, а также соответствующего аналитического инструментария (инструкций, форм, стандартов) </w:t>
            </w:r>
          </w:p>
        </w:tc>
        <w:tc>
          <w:tcPr>
            <w:tcW w:w="62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5933" w:rsidRPr="00BE39A2" w:rsidRDefault="00765933" w:rsidP="00EC1305">
            <w:pPr>
              <w:shd w:val="clear" w:color="auto" w:fill="FFFFFF" w:themeFill="background1"/>
              <w:spacing w:line="0" w:lineRule="atLeast"/>
              <w:ind w:hanging="237"/>
              <w:jc w:val="both"/>
              <w:rPr>
                <w:rFonts w:ascii="Liberation Serif" w:hAnsi="Liberation Serif" w:cs="Liberation Serif"/>
              </w:rPr>
            </w:pPr>
            <w:r w:rsidRPr="00BE39A2">
              <w:rPr>
                <w:rFonts w:ascii="Liberation Serif" w:eastAsia="Times New Roman" w:hAnsi="Liberation Serif" w:cs="Liberation Serif"/>
              </w:rPr>
              <w:t xml:space="preserve">    Инструментарий</w:t>
            </w:r>
            <w:r w:rsidRPr="00BE39A2">
              <w:rPr>
                <w:rFonts w:ascii="Liberation Serif" w:hAnsi="Liberation Serif"/>
              </w:rPr>
              <w:t xml:space="preserve"> для </w:t>
            </w:r>
            <w:r w:rsidRPr="00BE39A2">
              <w:rPr>
                <w:rFonts w:ascii="Liberation Serif" w:eastAsia="Times New Roman" w:hAnsi="Liberation Serif" w:cs="Liberation Serif"/>
              </w:rPr>
              <w:t>анализа воздействия проектов актов на состояние конкуренции разработан. Формы документов для проведения оценки регулирующего воздействия проектов нормативных правовых актов городского округа Верхняя Пышма, утвержденные постановлением администрации городского округа Верхняя Пышма от 29.12.2018 № 1229, содержат пункты, предусматривающие анализ воздействия проектов муниципальных правовых актов на состояние конкуренции</w:t>
            </w:r>
          </w:p>
        </w:tc>
      </w:tr>
      <w:tr w:rsidR="00765933" w:rsidRPr="00BE39A2" w:rsidTr="00EC1305">
        <w:tc>
          <w:tcPr>
            <w:tcW w:w="846" w:type="dxa"/>
            <w:tcBorders>
              <w:top w:val="single" w:sz="4" w:space="0" w:color="auto"/>
              <w:left w:val="single" w:sz="4" w:space="0" w:color="auto"/>
              <w:bottom w:val="single" w:sz="4" w:space="0" w:color="auto"/>
              <w:right w:val="single" w:sz="4" w:space="0" w:color="auto"/>
            </w:tcBorders>
            <w:hideMark/>
          </w:tcPr>
          <w:p w:rsidR="00765933" w:rsidRPr="00BE39A2" w:rsidRDefault="00765933" w:rsidP="00EC1305">
            <w:pPr>
              <w:shd w:val="clear" w:color="auto" w:fill="FFFFFF" w:themeFill="background1"/>
              <w:spacing w:before="100" w:beforeAutospacing="1" w:after="142" w:line="276" w:lineRule="auto"/>
              <w:jc w:val="center"/>
              <w:rPr>
                <w:rFonts w:ascii="Liberation Serif" w:eastAsia="Times New Roman" w:hAnsi="Liberation Serif" w:cs="Liberation Serif"/>
                <w:lang w:eastAsia="ru-RU"/>
              </w:rPr>
            </w:pPr>
            <w:r w:rsidRPr="00BE39A2">
              <w:rPr>
                <w:rFonts w:ascii="Liberation Serif" w:eastAsia="Times New Roman" w:hAnsi="Liberation Serif" w:cs="Liberation Serif"/>
                <w:lang w:eastAsia="ru-RU"/>
              </w:rPr>
              <w:t>8.</w:t>
            </w:r>
          </w:p>
        </w:tc>
        <w:tc>
          <w:tcPr>
            <w:tcW w:w="1371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765933" w:rsidRPr="00BE39A2" w:rsidRDefault="00765933" w:rsidP="00EC1305">
            <w:pPr>
              <w:shd w:val="clear" w:color="auto" w:fill="FFFFFF" w:themeFill="background1"/>
              <w:spacing w:line="0" w:lineRule="atLeast"/>
              <w:ind w:hanging="425"/>
              <w:jc w:val="center"/>
              <w:rPr>
                <w:rFonts w:ascii="Liberation Serif" w:eastAsia="Times New Roman" w:hAnsi="Liberation Serif" w:cs="Times New Roman"/>
                <w:lang w:eastAsia="ru-RU"/>
              </w:rPr>
            </w:pPr>
            <w:r w:rsidRPr="00BE39A2">
              <w:rPr>
                <w:rFonts w:ascii="Liberation Serif" w:eastAsia="Calibri" w:hAnsi="Liberation Serif" w:cs="Liberation Serif"/>
                <w:b/>
              </w:rPr>
              <w:t>3. Совершенствование процессов управления объектами муниципальной собственности, обеспечение доступа к информации о муниципальном имуществе</w:t>
            </w:r>
          </w:p>
        </w:tc>
      </w:tr>
      <w:tr w:rsidR="00765933" w:rsidRPr="00BE39A2" w:rsidTr="00EC1305">
        <w:tc>
          <w:tcPr>
            <w:tcW w:w="846" w:type="dxa"/>
            <w:tcBorders>
              <w:top w:val="single" w:sz="4" w:space="0" w:color="auto"/>
              <w:left w:val="single" w:sz="4" w:space="0" w:color="auto"/>
              <w:bottom w:val="single" w:sz="4" w:space="0" w:color="auto"/>
              <w:right w:val="single" w:sz="4" w:space="0" w:color="auto"/>
            </w:tcBorders>
            <w:hideMark/>
          </w:tcPr>
          <w:p w:rsidR="00765933" w:rsidRPr="00BE39A2" w:rsidRDefault="00765933" w:rsidP="00EC1305">
            <w:pPr>
              <w:shd w:val="clear" w:color="auto" w:fill="FFFFFF" w:themeFill="background1"/>
              <w:spacing w:before="100" w:beforeAutospacing="1" w:after="142" w:line="276" w:lineRule="auto"/>
              <w:jc w:val="center"/>
              <w:rPr>
                <w:rFonts w:ascii="Liberation Serif" w:eastAsia="Times New Roman" w:hAnsi="Liberation Serif" w:cs="Liberation Serif"/>
                <w:lang w:eastAsia="ru-RU"/>
              </w:rPr>
            </w:pPr>
            <w:r w:rsidRPr="00BE39A2">
              <w:rPr>
                <w:rFonts w:ascii="Liberation Serif" w:eastAsia="Times New Roman" w:hAnsi="Liberation Serif" w:cs="Liberation Serif"/>
                <w:lang w:eastAsia="ru-RU"/>
              </w:rPr>
              <w:t>9.</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5933" w:rsidRPr="00BE39A2" w:rsidRDefault="00765933"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 xml:space="preserve">Ежегодное проведение оценки эффективности использования муниципального имущества муниципальными учреждениями и предприятиями </w:t>
            </w:r>
          </w:p>
        </w:tc>
        <w:tc>
          <w:tcPr>
            <w:tcW w:w="62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5933" w:rsidRPr="00BE39A2" w:rsidRDefault="00CC0D33" w:rsidP="00D85B1B">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 xml:space="preserve">Заключение об оценке эффективности использования и управления муниципальным имуществом городского округа Верхняя Пышма за 2024 год в соответствии с Порядком проведения оценки эффективности использования муниципального имущества городского округа Верхняя Пышма, утверждённого постановлением администрации городского округа Верхняя Пышма от 03.04.2019 № 393, </w:t>
            </w:r>
            <w:r w:rsidR="00D85B1B" w:rsidRPr="00BE39A2">
              <w:rPr>
                <w:rFonts w:ascii="Liberation Serif" w:eastAsia="Calibri" w:hAnsi="Liberation Serif" w:cs="Liberation Serif"/>
              </w:rPr>
              <w:t>подготовлено</w:t>
            </w:r>
            <w:r w:rsidRPr="00BE39A2">
              <w:rPr>
                <w:rFonts w:ascii="Liberation Serif" w:eastAsia="Calibri" w:hAnsi="Liberation Serif" w:cs="Liberation Serif"/>
              </w:rPr>
              <w:t xml:space="preserve"> 05.05.2025 и направлено в Думу городского округа Верхняя Пышма</w:t>
            </w:r>
          </w:p>
        </w:tc>
      </w:tr>
      <w:tr w:rsidR="00765933" w:rsidRPr="00BE39A2" w:rsidTr="00EC1305">
        <w:tc>
          <w:tcPr>
            <w:tcW w:w="846" w:type="dxa"/>
            <w:tcBorders>
              <w:top w:val="single" w:sz="4" w:space="0" w:color="auto"/>
              <w:left w:val="single" w:sz="4" w:space="0" w:color="auto"/>
              <w:bottom w:val="single" w:sz="4" w:space="0" w:color="auto"/>
              <w:right w:val="single" w:sz="4" w:space="0" w:color="auto"/>
            </w:tcBorders>
            <w:hideMark/>
          </w:tcPr>
          <w:p w:rsidR="00765933" w:rsidRPr="00BE39A2" w:rsidRDefault="00765933" w:rsidP="00EC1305">
            <w:pPr>
              <w:shd w:val="clear" w:color="auto" w:fill="FFFFFF" w:themeFill="background1"/>
              <w:spacing w:before="100" w:beforeAutospacing="1" w:after="142" w:line="276" w:lineRule="auto"/>
              <w:jc w:val="center"/>
              <w:rPr>
                <w:rFonts w:ascii="Liberation Serif" w:eastAsia="Times New Roman" w:hAnsi="Liberation Serif" w:cs="Liberation Serif"/>
                <w:lang w:eastAsia="ru-RU"/>
              </w:rPr>
            </w:pPr>
            <w:r w:rsidRPr="00BE39A2">
              <w:rPr>
                <w:rFonts w:ascii="Liberation Serif" w:eastAsia="Times New Roman" w:hAnsi="Liberation Serif" w:cs="Liberation Serif"/>
                <w:lang w:eastAsia="ru-RU"/>
              </w:rPr>
              <w:t>10.</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5933" w:rsidRPr="00BE39A2" w:rsidRDefault="00765933" w:rsidP="00EC1305">
            <w:pPr>
              <w:shd w:val="clear" w:color="auto" w:fill="FFFFFF" w:themeFill="background1"/>
              <w:spacing w:line="0" w:lineRule="atLeast"/>
              <w:contextualSpacing/>
              <w:jc w:val="both"/>
              <w:rPr>
                <w:rFonts w:ascii="Liberation Serif" w:eastAsia="Calibri" w:hAnsi="Liberation Serif" w:cs="Liberation Serif"/>
              </w:rPr>
            </w:pPr>
            <w:r w:rsidRPr="00BE39A2">
              <w:rPr>
                <w:rFonts w:ascii="Liberation Serif" w:eastAsia="Calibri" w:hAnsi="Liberation Serif" w:cs="Liberation Serif"/>
              </w:rPr>
              <w:t>Подготовка, утверждение и реализация прогнозного плана</w:t>
            </w:r>
            <w:r w:rsidR="00F15289" w:rsidRPr="00BE39A2">
              <w:rPr>
                <w:rFonts w:ascii="Liberation Serif" w:eastAsia="Calibri" w:hAnsi="Liberation Serif" w:cs="Liberation Serif"/>
              </w:rPr>
              <w:t xml:space="preserve"> </w:t>
            </w:r>
            <w:r w:rsidRPr="00BE39A2">
              <w:rPr>
                <w:rFonts w:ascii="Liberation Serif" w:eastAsia="Calibri" w:hAnsi="Liberation Serif" w:cs="Liberation Serif"/>
              </w:rPr>
              <w:t xml:space="preserve">приватизации муниципального имущества городского округа Верхняя Пышма </w:t>
            </w:r>
          </w:p>
          <w:p w:rsidR="00CC0D33" w:rsidRPr="00BE39A2" w:rsidRDefault="00CC0D33" w:rsidP="00EC1305">
            <w:pPr>
              <w:shd w:val="clear" w:color="auto" w:fill="FFFFFF" w:themeFill="background1"/>
              <w:spacing w:line="0" w:lineRule="atLeast"/>
              <w:contextualSpacing/>
              <w:jc w:val="both"/>
              <w:rPr>
                <w:rFonts w:ascii="Liberation Serif" w:eastAsia="Calibri" w:hAnsi="Liberation Serif" w:cs="Liberation Serif"/>
              </w:rPr>
            </w:pPr>
          </w:p>
        </w:tc>
        <w:tc>
          <w:tcPr>
            <w:tcW w:w="62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5933" w:rsidRPr="00BE39A2" w:rsidRDefault="00F15289" w:rsidP="00EC1305">
            <w:pPr>
              <w:shd w:val="clear" w:color="auto" w:fill="FFFFFF" w:themeFill="background1"/>
              <w:spacing w:line="0" w:lineRule="atLeast"/>
              <w:ind w:hanging="345"/>
              <w:contextualSpacing/>
              <w:jc w:val="both"/>
              <w:rPr>
                <w:rFonts w:ascii="Liberation Serif" w:eastAsia="Times New Roman" w:hAnsi="Liberation Serif" w:cs="Liberation Serif"/>
              </w:rPr>
            </w:pPr>
            <w:r w:rsidRPr="00BE39A2">
              <w:rPr>
                <w:rFonts w:ascii="Liberation Serif" w:eastAsia="Times New Roman" w:hAnsi="Liberation Serif" w:cs="Liberation Serif"/>
              </w:rPr>
              <w:t xml:space="preserve">    </w:t>
            </w:r>
            <w:r w:rsidR="00CC0D33" w:rsidRPr="00BE39A2">
              <w:rPr>
                <w:rFonts w:ascii="Liberation Serif" w:eastAsia="Calibri" w:hAnsi="Liberation Serif" w:cs="Liberation Serif"/>
              </w:rPr>
              <w:t xml:space="preserve">Прогнозный план приватизации муниципального имущества городского округа Верхняя Пышма утвержден Решением Думы городского округа Верхняя Пышма от 07.08.2024 № 13/4 </w:t>
            </w:r>
            <w:r w:rsidRPr="00BE39A2">
              <w:rPr>
                <w:rFonts w:ascii="Liberation Serif" w:eastAsia="Calibri" w:hAnsi="Liberation Serif" w:cs="Liberation Serif"/>
              </w:rPr>
              <w:br/>
            </w:r>
            <w:r w:rsidR="00CC0D33" w:rsidRPr="00BE39A2">
              <w:rPr>
                <w:rFonts w:ascii="Liberation Serif" w:eastAsia="Calibri" w:hAnsi="Liberation Serif" w:cs="Liberation Serif"/>
              </w:rPr>
              <w:t>«Об утверждении прогнозного плана приватизации муниципального имущества городского округа Верхняя Пышма на 2025 год и плановый период 2026 и 2027 годов (в ред. Решений Думы от 26.09.2024 № 15/8, от 20.12.2024 № 19/4, от 24.04.2025 № 24/5)</w:t>
            </w:r>
          </w:p>
        </w:tc>
      </w:tr>
      <w:tr w:rsidR="00765933" w:rsidRPr="00BE39A2" w:rsidTr="00EC1305">
        <w:tc>
          <w:tcPr>
            <w:tcW w:w="846" w:type="dxa"/>
            <w:tcBorders>
              <w:top w:val="single" w:sz="4" w:space="0" w:color="auto"/>
              <w:left w:val="single" w:sz="4" w:space="0" w:color="auto"/>
              <w:bottom w:val="single" w:sz="4" w:space="0" w:color="auto"/>
              <w:right w:val="single" w:sz="4" w:space="0" w:color="auto"/>
            </w:tcBorders>
            <w:hideMark/>
          </w:tcPr>
          <w:p w:rsidR="00765933" w:rsidRPr="00BE39A2" w:rsidRDefault="00765933" w:rsidP="00EC1305">
            <w:pPr>
              <w:shd w:val="clear" w:color="auto" w:fill="FFFFFF" w:themeFill="background1"/>
              <w:spacing w:before="100" w:beforeAutospacing="1" w:after="142" w:line="276" w:lineRule="auto"/>
              <w:jc w:val="center"/>
              <w:rPr>
                <w:rFonts w:ascii="Liberation Serif" w:eastAsia="Times New Roman" w:hAnsi="Liberation Serif" w:cs="Liberation Serif"/>
                <w:lang w:eastAsia="ru-RU"/>
              </w:rPr>
            </w:pPr>
            <w:r w:rsidRPr="00BE39A2">
              <w:rPr>
                <w:rFonts w:ascii="Liberation Serif" w:eastAsia="Times New Roman" w:hAnsi="Liberation Serif" w:cs="Liberation Serif"/>
                <w:lang w:eastAsia="ru-RU"/>
              </w:rPr>
              <w:t>11.</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5933" w:rsidRPr="00BE39A2" w:rsidRDefault="00765933" w:rsidP="00EC1305">
            <w:pPr>
              <w:shd w:val="clear" w:color="auto" w:fill="FFFFFF" w:themeFill="background1"/>
              <w:spacing w:line="0" w:lineRule="atLeast"/>
              <w:contextualSpacing/>
              <w:jc w:val="both"/>
              <w:rPr>
                <w:rFonts w:ascii="Liberation Serif" w:eastAsia="Calibri" w:hAnsi="Liberation Serif" w:cs="Liberation Serif"/>
              </w:rPr>
            </w:pPr>
            <w:r w:rsidRPr="00BE39A2">
              <w:rPr>
                <w:rFonts w:ascii="Liberation Serif" w:eastAsia="Calibri" w:hAnsi="Liberation Serif" w:cs="Liberation Serif"/>
              </w:rPr>
              <w:t>Организация и проведение публичных торгов или иных конкурентных способов определения поставщиков (подрядчиков, исполнителей) при реализации и предоставлении во владение и (или) пользование, в том числе субъектам МСП, имущества хозяйствующими субъектами, доля участия муниципального образования в которых составляет 50 и более процентов</w:t>
            </w:r>
          </w:p>
        </w:tc>
        <w:tc>
          <w:tcPr>
            <w:tcW w:w="62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5933" w:rsidRPr="00BE39A2" w:rsidRDefault="00CC0D33"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Акты реагирования антимонопольного органа, вынесенные по результатам проверок хозяйствующих субъектов, доля участия муниципального образования в которых составляет 50 и более процентов отсутствуют</w:t>
            </w:r>
          </w:p>
        </w:tc>
      </w:tr>
      <w:tr w:rsidR="00765933" w:rsidRPr="00BE39A2" w:rsidTr="00EC1305">
        <w:tc>
          <w:tcPr>
            <w:tcW w:w="846" w:type="dxa"/>
            <w:tcBorders>
              <w:top w:val="single" w:sz="4" w:space="0" w:color="auto"/>
              <w:left w:val="single" w:sz="4" w:space="0" w:color="auto"/>
              <w:bottom w:val="single" w:sz="4" w:space="0" w:color="auto"/>
              <w:right w:val="single" w:sz="4" w:space="0" w:color="auto"/>
            </w:tcBorders>
            <w:hideMark/>
          </w:tcPr>
          <w:p w:rsidR="00765933" w:rsidRPr="00BE39A2" w:rsidRDefault="00765933" w:rsidP="00EC1305">
            <w:pPr>
              <w:shd w:val="clear" w:color="auto" w:fill="FFFFFF" w:themeFill="background1"/>
              <w:spacing w:before="100" w:beforeAutospacing="1" w:after="142" w:line="276" w:lineRule="auto"/>
              <w:jc w:val="center"/>
              <w:rPr>
                <w:rFonts w:ascii="Liberation Serif" w:eastAsia="Times New Roman" w:hAnsi="Liberation Serif" w:cs="Liberation Serif"/>
                <w:lang w:eastAsia="ru-RU"/>
              </w:rPr>
            </w:pPr>
            <w:r w:rsidRPr="00BE39A2">
              <w:rPr>
                <w:rFonts w:ascii="Liberation Serif" w:eastAsia="Times New Roman" w:hAnsi="Liberation Serif" w:cs="Liberation Serif"/>
                <w:lang w:eastAsia="ru-RU"/>
              </w:rPr>
              <w:lastRenderedPageBreak/>
              <w:t>12.</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5933" w:rsidRPr="00BE39A2" w:rsidRDefault="00765933"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Проведение контрольных мероприятий по проверке целевого использования объектов муниципального недвижимого имущества в социальной сфере</w:t>
            </w:r>
          </w:p>
        </w:tc>
        <w:tc>
          <w:tcPr>
            <w:tcW w:w="62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5933" w:rsidRPr="00BE39A2" w:rsidRDefault="00CC0D33"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Заключение об оценке эффективности использования муниципального имущества городского округа Верхняя Пышма в социальной сфере за 2024 год подготовлено отделом социальной политики администрации городского округа Верхняя Пышма и направлено в комитет по управлению имуществом администрации</w:t>
            </w:r>
          </w:p>
        </w:tc>
      </w:tr>
      <w:tr w:rsidR="00765933" w:rsidRPr="00BE39A2" w:rsidTr="00EC1305">
        <w:tc>
          <w:tcPr>
            <w:tcW w:w="846" w:type="dxa"/>
            <w:tcBorders>
              <w:top w:val="single" w:sz="4" w:space="0" w:color="auto"/>
              <w:left w:val="single" w:sz="4" w:space="0" w:color="auto"/>
              <w:bottom w:val="single" w:sz="4" w:space="0" w:color="auto"/>
              <w:right w:val="single" w:sz="4" w:space="0" w:color="auto"/>
            </w:tcBorders>
            <w:hideMark/>
          </w:tcPr>
          <w:p w:rsidR="00765933" w:rsidRPr="00BE39A2" w:rsidRDefault="00765933" w:rsidP="00EC1305">
            <w:pPr>
              <w:shd w:val="clear" w:color="auto" w:fill="FFFFFF" w:themeFill="background1"/>
              <w:spacing w:before="100" w:beforeAutospacing="1" w:after="142" w:line="276" w:lineRule="auto"/>
              <w:jc w:val="center"/>
              <w:rPr>
                <w:rFonts w:ascii="Liberation Serif" w:eastAsia="Times New Roman" w:hAnsi="Liberation Serif" w:cs="Liberation Serif"/>
                <w:lang w:eastAsia="ru-RU"/>
              </w:rPr>
            </w:pPr>
            <w:r w:rsidRPr="00BE39A2">
              <w:rPr>
                <w:rFonts w:ascii="Liberation Serif" w:eastAsia="Times New Roman" w:hAnsi="Liberation Serif" w:cs="Liberation Serif"/>
                <w:lang w:eastAsia="ru-RU"/>
              </w:rPr>
              <w:t>13.</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5933" w:rsidRPr="00BE39A2" w:rsidRDefault="00765933" w:rsidP="00EC1305">
            <w:pPr>
              <w:shd w:val="clear" w:color="auto" w:fill="FFFFFF" w:themeFill="background1"/>
              <w:spacing w:line="0" w:lineRule="atLeast"/>
              <w:contextualSpacing/>
              <w:jc w:val="both"/>
              <w:rPr>
                <w:rFonts w:ascii="Liberation Serif" w:eastAsia="Calibri" w:hAnsi="Liberation Serif" w:cs="Liberation Serif"/>
              </w:rPr>
            </w:pPr>
            <w:r w:rsidRPr="00BE39A2">
              <w:rPr>
                <w:rFonts w:ascii="Liberation Serif" w:eastAsia="Calibri" w:hAnsi="Liberation Serif" w:cs="Liberation Serif"/>
              </w:rPr>
              <w:t>Размещение информации о муниципальном имуществе городского округа Верхняя Пышма, в том числе имуществе, включаемом в перечни для предоставления на льготных условиях субъектам МСП, о реализации такого имущества и предоставлении его во владение и (или) пользование путем размещения указанной информации на официальном сайте Российской Федерации в сети «Интернет» для размещения информации о проведении торгов (</w:t>
            </w:r>
            <w:hyperlink r:id="rId6" w:history="1">
              <w:r w:rsidRPr="00BE39A2">
                <w:rPr>
                  <w:rStyle w:val="a4"/>
                  <w:rFonts w:ascii="Liberation Serif" w:eastAsia="Calibri" w:hAnsi="Liberation Serif" w:cs="Liberation Serif"/>
                </w:rPr>
                <w:t>www.torgi.gov.ru</w:t>
              </w:r>
            </w:hyperlink>
            <w:r w:rsidRPr="00BE39A2">
              <w:rPr>
                <w:rFonts w:ascii="Liberation Serif" w:eastAsia="Calibri" w:hAnsi="Liberation Serif" w:cs="Liberation Serif"/>
              </w:rPr>
              <w:t>)  и на официальном сайте уполномоченного органа в сети «Интернет»</w:t>
            </w:r>
          </w:p>
        </w:tc>
        <w:tc>
          <w:tcPr>
            <w:tcW w:w="6201" w:type="dxa"/>
            <w:tcBorders>
              <w:top w:val="single" w:sz="4" w:space="0" w:color="auto"/>
              <w:left w:val="single" w:sz="4" w:space="0" w:color="auto"/>
              <w:bottom w:val="single" w:sz="4" w:space="0" w:color="auto"/>
              <w:right w:val="single" w:sz="4" w:space="0" w:color="auto"/>
            </w:tcBorders>
            <w:shd w:val="clear" w:color="auto" w:fill="FFFFFF" w:themeFill="background1"/>
          </w:tcPr>
          <w:p w:rsidR="00CC0D33" w:rsidRPr="00BE39A2" w:rsidRDefault="00CC0D33" w:rsidP="00EC1305">
            <w:pPr>
              <w:keepLines/>
              <w:shd w:val="clear" w:color="auto" w:fill="FFFFFF" w:themeFill="background1"/>
              <w:suppressAutoHyphens/>
              <w:spacing w:line="0" w:lineRule="atLeast"/>
              <w:jc w:val="both"/>
              <w:rPr>
                <w:rFonts w:ascii="Liberation Serif" w:eastAsia="Calibri" w:hAnsi="Liberation Serif" w:cs="Liberation Serif"/>
              </w:rPr>
            </w:pPr>
            <w:r w:rsidRPr="00BE39A2">
              <w:rPr>
                <w:rFonts w:ascii="Liberation Serif" w:eastAsia="Calibri" w:hAnsi="Liberation Serif" w:cs="Liberation Serif"/>
              </w:rPr>
              <w:t xml:space="preserve">Информация о муниципальном имуществе городского округа Верхняя Пышма, предназначенного для предоставления и (или) пользование субъектам МСП и организациям, образующим инфраструктуру поддержки субъектов МСП опубликована на официальном сайте городского округа Верхняя Пышма в сети «Интернет»: </w:t>
            </w:r>
            <w:hyperlink r:id="rId7" w:history="1">
              <w:r w:rsidRPr="00BE39A2">
                <w:rPr>
                  <w:rStyle w:val="a4"/>
                  <w:rFonts w:ascii="Liberation Serif" w:eastAsia="Calibri" w:hAnsi="Liberation Serif" w:cs="Liberation Serif"/>
                </w:rPr>
                <w:t>https://movp.ru/site/section?id=1459</w:t>
              </w:r>
            </w:hyperlink>
          </w:p>
          <w:p w:rsidR="00CC0D33" w:rsidRPr="00BE39A2" w:rsidRDefault="00CC0D33" w:rsidP="00EC1305">
            <w:pPr>
              <w:keepLines/>
              <w:shd w:val="clear" w:color="auto" w:fill="FFFFFF" w:themeFill="background1"/>
              <w:suppressAutoHyphens/>
              <w:spacing w:line="0" w:lineRule="atLeast"/>
              <w:jc w:val="both"/>
              <w:rPr>
                <w:rFonts w:ascii="Liberation Serif" w:eastAsia="Calibri" w:hAnsi="Liberation Serif" w:cs="Liberation Serif"/>
              </w:rPr>
            </w:pPr>
          </w:p>
          <w:p w:rsidR="00765933" w:rsidRPr="00BE39A2" w:rsidRDefault="00CC0D33" w:rsidP="00BE39A2">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 xml:space="preserve">Информация о проведении торгов размещена на официальном сайте в сети «Интернет»: </w:t>
            </w:r>
            <w:hyperlink r:id="rId8" w:history="1">
              <w:r w:rsidRPr="00BE39A2">
                <w:rPr>
                  <w:rStyle w:val="a4"/>
                  <w:rFonts w:ascii="Liberation Serif" w:eastAsia="Calibri" w:hAnsi="Liberation Serif" w:cs="Liberation Serif"/>
                </w:rPr>
                <w:t>https://movp.ru/site/section?id=1083</w:t>
              </w:r>
            </w:hyperlink>
          </w:p>
        </w:tc>
      </w:tr>
      <w:tr w:rsidR="00765933" w:rsidRPr="00BE39A2" w:rsidTr="00EC1305">
        <w:trPr>
          <w:trHeight w:val="1636"/>
        </w:trPr>
        <w:tc>
          <w:tcPr>
            <w:tcW w:w="846" w:type="dxa"/>
            <w:tcBorders>
              <w:top w:val="single" w:sz="4" w:space="0" w:color="auto"/>
              <w:left w:val="single" w:sz="4" w:space="0" w:color="auto"/>
              <w:bottom w:val="single" w:sz="4" w:space="0" w:color="auto"/>
              <w:right w:val="single" w:sz="4" w:space="0" w:color="auto"/>
            </w:tcBorders>
            <w:hideMark/>
          </w:tcPr>
          <w:p w:rsidR="00765933" w:rsidRPr="00BE39A2" w:rsidRDefault="00765933" w:rsidP="00EC1305">
            <w:pPr>
              <w:shd w:val="clear" w:color="auto" w:fill="FFFFFF" w:themeFill="background1"/>
              <w:spacing w:before="100" w:beforeAutospacing="1" w:after="142" w:line="276" w:lineRule="auto"/>
              <w:jc w:val="center"/>
              <w:rPr>
                <w:rFonts w:ascii="Liberation Serif" w:eastAsia="Times New Roman" w:hAnsi="Liberation Serif" w:cs="Liberation Serif"/>
                <w:lang w:eastAsia="ru-RU"/>
              </w:rPr>
            </w:pPr>
            <w:r w:rsidRPr="00BE39A2">
              <w:rPr>
                <w:rFonts w:ascii="Liberation Serif" w:eastAsia="Times New Roman" w:hAnsi="Liberation Serif" w:cs="Liberation Serif"/>
                <w:lang w:eastAsia="ru-RU"/>
              </w:rPr>
              <w:t>14.</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5933" w:rsidRPr="00BE39A2" w:rsidRDefault="00765933" w:rsidP="00BE39A2">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Обеспечение опубликования и актуализации на официальном сайте городского округа Верхняя Пышма информации об объектах, находящихся в муниципальной собственности, включая сведения о наименованиях объектов, их местонахождении, характеристиках и целевом назначении объектов, существующих ограничениях</w:t>
            </w:r>
            <w:r w:rsidR="00BE39A2" w:rsidRPr="00BE39A2">
              <w:rPr>
                <w:rFonts w:ascii="Liberation Serif" w:eastAsia="Calibri" w:hAnsi="Liberation Serif" w:cs="Liberation Serif"/>
              </w:rPr>
              <w:t xml:space="preserve"> </w:t>
            </w:r>
            <w:r w:rsidRPr="00BE39A2">
              <w:rPr>
                <w:rFonts w:ascii="Liberation Serif" w:eastAsia="Calibri" w:hAnsi="Liberation Serif" w:cs="Liberation Serif"/>
              </w:rPr>
              <w:t>их использования и обременения правами третьих лиц</w:t>
            </w:r>
          </w:p>
        </w:tc>
        <w:tc>
          <w:tcPr>
            <w:tcW w:w="62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5933" w:rsidRPr="00BE39A2" w:rsidRDefault="00CC0D33"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 xml:space="preserve">Информация о муниципальном имуществе городского округа Верхняя Пышма опубликована на официальном сайте городского округа Верхняя Пышма в сети «Интернет»: </w:t>
            </w:r>
            <w:hyperlink r:id="rId9" w:history="1">
              <w:r w:rsidRPr="00BE39A2">
                <w:rPr>
                  <w:rStyle w:val="a4"/>
                  <w:rFonts w:ascii="Liberation Serif" w:eastAsia="Calibri" w:hAnsi="Liberation Serif" w:cs="Liberation Serif"/>
                </w:rPr>
                <w:t>https://movp.ru/site/section?id=1459</w:t>
              </w:r>
            </w:hyperlink>
          </w:p>
        </w:tc>
      </w:tr>
      <w:tr w:rsidR="00765933" w:rsidRPr="00BE39A2" w:rsidTr="00EC1305">
        <w:trPr>
          <w:trHeight w:val="1247"/>
        </w:trPr>
        <w:tc>
          <w:tcPr>
            <w:tcW w:w="846" w:type="dxa"/>
            <w:tcBorders>
              <w:top w:val="single" w:sz="4" w:space="0" w:color="auto"/>
              <w:left w:val="single" w:sz="4" w:space="0" w:color="auto"/>
              <w:bottom w:val="single" w:sz="4" w:space="0" w:color="auto"/>
              <w:right w:val="single" w:sz="4" w:space="0" w:color="auto"/>
            </w:tcBorders>
            <w:hideMark/>
          </w:tcPr>
          <w:p w:rsidR="00765933" w:rsidRPr="00BE39A2" w:rsidRDefault="00765933" w:rsidP="00EC1305">
            <w:pPr>
              <w:shd w:val="clear" w:color="auto" w:fill="FFFFFF" w:themeFill="background1"/>
              <w:spacing w:before="100" w:beforeAutospacing="1" w:after="142" w:line="276" w:lineRule="auto"/>
              <w:jc w:val="center"/>
              <w:rPr>
                <w:rFonts w:ascii="Liberation Serif" w:eastAsia="Times New Roman" w:hAnsi="Liberation Serif" w:cs="Liberation Serif"/>
                <w:lang w:eastAsia="ru-RU"/>
              </w:rPr>
            </w:pPr>
            <w:r w:rsidRPr="00BE39A2">
              <w:rPr>
                <w:rFonts w:ascii="Liberation Serif" w:eastAsia="Times New Roman" w:hAnsi="Liberation Serif" w:cs="Liberation Serif"/>
                <w:lang w:eastAsia="ru-RU"/>
              </w:rPr>
              <w:t>15.</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5933" w:rsidRPr="00BE39A2" w:rsidRDefault="00765933"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Определе</w:t>
            </w:r>
            <w:r w:rsidR="00BE39A2" w:rsidRPr="00BE39A2">
              <w:rPr>
                <w:rFonts w:ascii="Liberation Serif" w:eastAsia="Calibri" w:hAnsi="Liberation Serif" w:cs="Liberation Serif"/>
              </w:rPr>
              <w:t>ние состава имущества, находящего</w:t>
            </w:r>
            <w:r w:rsidRPr="00BE39A2">
              <w:rPr>
                <w:rFonts w:ascii="Liberation Serif" w:eastAsia="Calibri" w:hAnsi="Liberation Serif" w:cs="Liberation Serif"/>
              </w:rPr>
              <w:t>ся в собственности городского округа,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62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5933" w:rsidRPr="00BE39A2" w:rsidRDefault="00CC0D33"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Имущество, находящееся в собственности городского округа, не соответствующее требованиям отнесения к категории имущества, предназначенного для реализации функций и полномочий органов местного самоуправления, отсутствует</w:t>
            </w:r>
          </w:p>
        </w:tc>
      </w:tr>
      <w:tr w:rsidR="00765933" w:rsidRPr="00BE39A2" w:rsidTr="00EC1305">
        <w:trPr>
          <w:trHeight w:val="1636"/>
        </w:trPr>
        <w:tc>
          <w:tcPr>
            <w:tcW w:w="846" w:type="dxa"/>
            <w:tcBorders>
              <w:top w:val="single" w:sz="4" w:space="0" w:color="auto"/>
              <w:left w:val="single" w:sz="4" w:space="0" w:color="auto"/>
              <w:bottom w:val="single" w:sz="4" w:space="0" w:color="auto"/>
              <w:right w:val="single" w:sz="4" w:space="0" w:color="auto"/>
            </w:tcBorders>
            <w:hideMark/>
          </w:tcPr>
          <w:p w:rsidR="00765933" w:rsidRPr="00BE39A2" w:rsidRDefault="00765933" w:rsidP="00EC1305">
            <w:pPr>
              <w:shd w:val="clear" w:color="auto" w:fill="FFFFFF" w:themeFill="background1"/>
              <w:spacing w:before="100" w:beforeAutospacing="1" w:after="142" w:line="276" w:lineRule="auto"/>
              <w:jc w:val="center"/>
              <w:rPr>
                <w:rFonts w:ascii="Liberation Serif" w:eastAsia="Times New Roman" w:hAnsi="Liberation Serif" w:cs="Liberation Serif"/>
                <w:lang w:eastAsia="ru-RU"/>
              </w:rPr>
            </w:pPr>
            <w:r w:rsidRPr="00BE39A2">
              <w:rPr>
                <w:rFonts w:ascii="Liberation Serif" w:eastAsia="Times New Roman" w:hAnsi="Liberation Serif" w:cs="Liberation Serif"/>
                <w:lang w:eastAsia="ru-RU"/>
              </w:rPr>
              <w:t>16.</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5933" w:rsidRPr="00BE39A2" w:rsidRDefault="00765933"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Обеспечение приватизации либо перепрофилирования (изменение целевого назначения) имущества, находящегося в собственности городского округа Верхняя Пышма,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62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5933" w:rsidRPr="00BE39A2" w:rsidRDefault="00765933"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Не требуется</w:t>
            </w:r>
          </w:p>
        </w:tc>
      </w:tr>
      <w:tr w:rsidR="00765933" w:rsidRPr="00BE39A2" w:rsidTr="00EC1305">
        <w:tc>
          <w:tcPr>
            <w:tcW w:w="846" w:type="dxa"/>
            <w:tcBorders>
              <w:top w:val="single" w:sz="4" w:space="0" w:color="auto"/>
              <w:left w:val="single" w:sz="4" w:space="0" w:color="auto"/>
              <w:bottom w:val="single" w:sz="4" w:space="0" w:color="auto"/>
              <w:right w:val="single" w:sz="4" w:space="0" w:color="auto"/>
            </w:tcBorders>
            <w:hideMark/>
          </w:tcPr>
          <w:p w:rsidR="00765933" w:rsidRPr="00BE39A2" w:rsidRDefault="00765933" w:rsidP="00EC1305">
            <w:pPr>
              <w:shd w:val="clear" w:color="auto" w:fill="FFFFFF" w:themeFill="background1"/>
              <w:spacing w:before="100" w:beforeAutospacing="1" w:after="142" w:line="276" w:lineRule="auto"/>
              <w:jc w:val="center"/>
              <w:rPr>
                <w:rFonts w:ascii="Liberation Serif" w:eastAsia="Times New Roman" w:hAnsi="Liberation Serif" w:cs="Liberation Serif"/>
                <w:lang w:eastAsia="ru-RU"/>
              </w:rPr>
            </w:pPr>
            <w:r w:rsidRPr="00BE39A2">
              <w:rPr>
                <w:rFonts w:ascii="Liberation Serif" w:eastAsia="Times New Roman" w:hAnsi="Liberation Serif" w:cs="Liberation Serif"/>
                <w:lang w:eastAsia="ru-RU"/>
              </w:rPr>
              <w:t>17.</w:t>
            </w:r>
          </w:p>
        </w:tc>
        <w:tc>
          <w:tcPr>
            <w:tcW w:w="1371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765933" w:rsidRPr="00BE39A2" w:rsidRDefault="00765933" w:rsidP="00EC1305">
            <w:pPr>
              <w:shd w:val="clear" w:color="auto" w:fill="FFFFFF" w:themeFill="background1"/>
              <w:spacing w:line="0" w:lineRule="atLeast"/>
              <w:jc w:val="center"/>
              <w:rPr>
                <w:rFonts w:ascii="Liberation Serif" w:eastAsia="Times New Roman" w:hAnsi="Liberation Serif" w:cs="Times New Roman"/>
                <w:lang w:eastAsia="ru-RU"/>
              </w:rPr>
            </w:pPr>
            <w:r w:rsidRPr="00BE39A2">
              <w:rPr>
                <w:rFonts w:ascii="Liberation Serif" w:eastAsia="Calibri" w:hAnsi="Liberation Serif" w:cs="Liberation Serif"/>
                <w:b/>
              </w:rPr>
              <w:t>4. Поддержка МСП и индивидуальной предпринимательской инициативы</w:t>
            </w:r>
          </w:p>
        </w:tc>
      </w:tr>
      <w:tr w:rsidR="00765933" w:rsidRPr="00BE39A2" w:rsidTr="00EC1305">
        <w:tc>
          <w:tcPr>
            <w:tcW w:w="846" w:type="dxa"/>
            <w:tcBorders>
              <w:top w:val="single" w:sz="4" w:space="0" w:color="auto"/>
              <w:left w:val="single" w:sz="4" w:space="0" w:color="auto"/>
              <w:bottom w:val="single" w:sz="4" w:space="0" w:color="auto"/>
              <w:right w:val="single" w:sz="4" w:space="0" w:color="auto"/>
            </w:tcBorders>
            <w:hideMark/>
          </w:tcPr>
          <w:p w:rsidR="00765933" w:rsidRPr="00BE39A2" w:rsidRDefault="00765933" w:rsidP="00EC1305">
            <w:pPr>
              <w:shd w:val="clear" w:color="auto" w:fill="FFFFFF" w:themeFill="background1"/>
              <w:spacing w:before="100" w:beforeAutospacing="1" w:after="142" w:line="276" w:lineRule="auto"/>
              <w:jc w:val="center"/>
              <w:rPr>
                <w:rFonts w:ascii="Liberation Serif" w:eastAsia="Times New Roman" w:hAnsi="Liberation Serif" w:cs="Liberation Serif"/>
                <w:lang w:eastAsia="ru-RU"/>
              </w:rPr>
            </w:pPr>
            <w:r w:rsidRPr="00BE39A2">
              <w:rPr>
                <w:rFonts w:ascii="Liberation Serif" w:eastAsia="Times New Roman" w:hAnsi="Liberation Serif" w:cs="Liberation Serif"/>
                <w:lang w:eastAsia="ru-RU"/>
              </w:rPr>
              <w:t>18.</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5933" w:rsidRPr="00BE39A2" w:rsidRDefault="00765933"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 xml:space="preserve">Организация оказания услуг и мер поддержки субъектам МСП </w:t>
            </w:r>
            <w:proofErr w:type="spellStart"/>
            <w:r w:rsidRPr="00BE39A2">
              <w:rPr>
                <w:rFonts w:ascii="Liberation Serif" w:eastAsia="Calibri" w:hAnsi="Liberation Serif" w:cs="Liberation Serif"/>
              </w:rPr>
              <w:t>Верхнепышминским</w:t>
            </w:r>
            <w:proofErr w:type="spellEnd"/>
            <w:r w:rsidRPr="00BE39A2">
              <w:rPr>
                <w:rFonts w:ascii="Liberation Serif" w:eastAsia="Calibri" w:hAnsi="Liberation Serif" w:cs="Liberation Serif"/>
              </w:rPr>
              <w:t xml:space="preserve"> фондом поддержки предпринимательства</w:t>
            </w:r>
            <w:r w:rsidRPr="00BE39A2">
              <w:rPr>
                <w:rFonts w:ascii="Liberation Serif" w:eastAsia="Calibri" w:hAnsi="Liberation Serif" w:cs="Liberation Serif"/>
              </w:rPr>
              <w:br/>
              <w:t>в том числе консультационной и образовательной поддержки</w:t>
            </w:r>
          </w:p>
        </w:tc>
        <w:tc>
          <w:tcPr>
            <w:tcW w:w="62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5933" w:rsidRPr="00BE39A2" w:rsidRDefault="00765933"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За 1 полугодие 202</w:t>
            </w:r>
            <w:r w:rsidR="00357037" w:rsidRPr="00BE39A2">
              <w:rPr>
                <w:rFonts w:ascii="Liberation Serif" w:eastAsia="Calibri" w:hAnsi="Liberation Serif" w:cs="Liberation Serif"/>
              </w:rPr>
              <w:t>5</w:t>
            </w:r>
            <w:r w:rsidRPr="00BE39A2">
              <w:rPr>
                <w:rFonts w:ascii="Liberation Serif" w:eastAsia="Calibri" w:hAnsi="Liberation Serif" w:cs="Liberation Serif"/>
              </w:rPr>
              <w:t xml:space="preserve"> года </w:t>
            </w:r>
            <w:proofErr w:type="spellStart"/>
            <w:r w:rsidRPr="00BE39A2">
              <w:rPr>
                <w:rFonts w:ascii="Liberation Serif" w:eastAsia="Calibri" w:hAnsi="Liberation Serif" w:cs="Liberation Serif"/>
              </w:rPr>
              <w:t>Верхнепышминским</w:t>
            </w:r>
            <w:proofErr w:type="spellEnd"/>
            <w:r w:rsidRPr="00BE39A2">
              <w:rPr>
                <w:rFonts w:ascii="Liberation Serif" w:eastAsia="Calibri" w:hAnsi="Liberation Serif" w:cs="Liberation Serif"/>
              </w:rPr>
              <w:t xml:space="preserve"> фондом поддержки предпринимательства оказано </w:t>
            </w:r>
            <w:r w:rsidR="00526EF6" w:rsidRPr="00BE39A2">
              <w:rPr>
                <w:rFonts w:ascii="Liberation Serif" w:eastAsia="Calibri" w:hAnsi="Liberation Serif" w:cs="Liberation Serif"/>
              </w:rPr>
              <w:t>288 консультаций</w:t>
            </w:r>
            <w:r w:rsidRPr="00BE39A2">
              <w:rPr>
                <w:rFonts w:ascii="Liberation Serif" w:eastAsia="Calibri" w:hAnsi="Liberation Serif" w:cs="Liberation Serif"/>
              </w:rPr>
              <w:t xml:space="preserve"> </w:t>
            </w:r>
            <w:r w:rsidR="00526EF6" w:rsidRPr="00BE39A2">
              <w:rPr>
                <w:rFonts w:ascii="Liberation Serif" w:eastAsia="Calibri" w:hAnsi="Liberation Serif" w:cs="Liberation Serif"/>
              </w:rPr>
              <w:t>в том числе:</w:t>
            </w:r>
          </w:p>
          <w:p w:rsidR="00765933" w:rsidRPr="00BE39A2" w:rsidRDefault="000431DD"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w:t>
            </w:r>
            <w:r w:rsidR="00357037" w:rsidRPr="00BE39A2">
              <w:rPr>
                <w:rFonts w:ascii="Liberation Serif" w:eastAsia="Calibri" w:hAnsi="Liberation Serif" w:cs="Liberation Serif"/>
              </w:rPr>
              <w:t xml:space="preserve"> </w:t>
            </w:r>
            <w:r w:rsidR="00526EF6" w:rsidRPr="00BE39A2">
              <w:rPr>
                <w:rFonts w:ascii="Liberation Serif" w:eastAsia="Calibri" w:hAnsi="Liberation Serif" w:cs="Liberation Serif"/>
              </w:rPr>
              <w:t>184 СМСП;</w:t>
            </w:r>
          </w:p>
          <w:p w:rsidR="00526EF6" w:rsidRPr="00BE39A2" w:rsidRDefault="00526EF6"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lastRenderedPageBreak/>
              <w:t>- 65 физических лиц;</w:t>
            </w:r>
          </w:p>
          <w:p w:rsidR="00526EF6" w:rsidRPr="00BE39A2" w:rsidRDefault="00526EF6"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 xml:space="preserve">- 39 </w:t>
            </w:r>
            <w:proofErr w:type="spellStart"/>
            <w:r w:rsidRPr="00BE39A2">
              <w:rPr>
                <w:rFonts w:ascii="Liberation Serif" w:eastAsia="Calibri" w:hAnsi="Liberation Serif" w:cs="Liberation Serif"/>
              </w:rPr>
              <w:t>самозанятых</w:t>
            </w:r>
            <w:proofErr w:type="spellEnd"/>
          </w:p>
        </w:tc>
      </w:tr>
      <w:tr w:rsidR="00765933" w:rsidRPr="00BE39A2" w:rsidTr="00EC1305">
        <w:tc>
          <w:tcPr>
            <w:tcW w:w="846" w:type="dxa"/>
            <w:tcBorders>
              <w:top w:val="single" w:sz="4" w:space="0" w:color="auto"/>
              <w:left w:val="single" w:sz="4" w:space="0" w:color="auto"/>
              <w:bottom w:val="single" w:sz="4" w:space="0" w:color="auto"/>
              <w:right w:val="single" w:sz="4" w:space="0" w:color="auto"/>
            </w:tcBorders>
            <w:hideMark/>
          </w:tcPr>
          <w:p w:rsidR="00765933" w:rsidRPr="00BE39A2" w:rsidRDefault="00765933" w:rsidP="00EC1305">
            <w:pPr>
              <w:shd w:val="clear" w:color="auto" w:fill="FFFFFF" w:themeFill="background1"/>
              <w:spacing w:before="100" w:beforeAutospacing="1" w:after="142" w:line="276" w:lineRule="auto"/>
              <w:jc w:val="center"/>
              <w:rPr>
                <w:rFonts w:ascii="Liberation Serif" w:eastAsia="Times New Roman" w:hAnsi="Liberation Serif" w:cs="Liberation Serif"/>
                <w:lang w:eastAsia="ru-RU"/>
              </w:rPr>
            </w:pPr>
            <w:r w:rsidRPr="00BE39A2">
              <w:rPr>
                <w:rFonts w:ascii="Liberation Serif" w:eastAsia="Times New Roman" w:hAnsi="Liberation Serif" w:cs="Liberation Serif"/>
                <w:lang w:eastAsia="ru-RU"/>
              </w:rPr>
              <w:lastRenderedPageBreak/>
              <w:t>19.</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5933" w:rsidRPr="00BE39A2" w:rsidRDefault="00765933" w:rsidP="00F56BB3">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Реализация подпрограммы 3. «Поддержка и развитие субъектов малого и среднего предпринимательства в городском округе Верхняя Пышма до 2024 года» муниципальной программы</w:t>
            </w:r>
            <w:r w:rsidR="00F56BB3">
              <w:rPr>
                <w:rFonts w:ascii="Liberation Serif" w:eastAsia="Calibri" w:hAnsi="Liberation Serif" w:cs="Liberation Serif"/>
              </w:rPr>
              <w:t xml:space="preserve"> </w:t>
            </w:r>
            <w:r w:rsidRPr="00BE39A2">
              <w:rPr>
                <w:rFonts w:ascii="Liberation Serif" w:eastAsia="Calibri" w:hAnsi="Liberation Serif" w:cs="Liberation Serif"/>
              </w:rPr>
              <w:t>«Совершенствование социально-экономической политики на территории городского округа Верхняя Пышма до 2024 года»</w:t>
            </w:r>
          </w:p>
        </w:tc>
        <w:tc>
          <w:tcPr>
            <w:tcW w:w="62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5933" w:rsidRPr="00BE39A2" w:rsidRDefault="00765933"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За 1 полугодие 202</w:t>
            </w:r>
            <w:r w:rsidR="00A80F6B" w:rsidRPr="00BE39A2">
              <w:rPr>
                <w:rFonts w:ascii="Liberation Serif" w:eastAsia="Calibri" w:hAnsi="Liberation Serif" w:cs="Liberation Serif"/>
              </w:rPr>
              <w:t xml:space="preserve">5 </w:t>
            </w:r>
            <w:r w:rsidRPr="00BE39A2">
              <w:rPr>
                <w:rFonts w:ascii="Liberation Serif" w:eastAsia="Calibri" w:hAnsi="Liberation Serif" w:cs="Liberation Serif"/>
              </w:rPr>
              <w:t xml:space="preserve">года </w:t>
            </w:r>
            <w:proofErr w:type="spellStart"/>
            <w:r w:rsidRPr="00BE39A2">
              <w:rPr>
                <w:rFonts w:ascii="Liberation Serif" w:eastAsia="Calibri" w:hAnsi="Liberation Serif" w:cs="Liberation Serif"/>
              </w:rPr>
              <w:t>Верхнепышминским</w:t>
            </w:r>
            <w:proofErr w:type="spellEnd"/>
            <w:r w:rsidRPr="00BE39A2">
              <w:rPr>
                <w:rFonts w:ascii="Liberation Serif" w:eastAsia="Calibri" w:hAnsi="Liberation Serif" w:cs="Liberation Serif"/>
              </w:rPr>
              <w:t xml:space="preserve"> фондом поддержки предпри</w:t>
            </w:r>
            <w:r w:rsidR="007455E3" w:rsidRPr="00BE39A2">
              <w:rPr>
                <w:rFonts w:ascii="Liberation Serif" w:eastAsia="Calibri" w:hAnsi="Liberation Serif" w:cs="Liberation Serif"/>
              </w:rPr>
              <w:t xml:space="preserve">нимательства зарегистрировано </w:t>
            </w:r>
            <w:r w:rsidR="00A80F6B" w:rsidRPr="00BE39A2">
              <w:rPr>
                <w:rFonts w:ascii="Liberation Serif" w:eastAsia="Calibri" w:hAnsi="Liberation Serif" w:cs="Liberation Serif"/>
              </w:rPr>
              <w:t>30</w:t>
            </w:r>
            <w:r w:rsidR="007455E3" w:rsidRPr="00BE39A2">
              <w:rPr>
                <w:rFonts w:ascii="Liberation Serif" w:eastAsia="Calibri" w:hAnsi="Liberation Serif" w:cs="Liberation Serif"/>
              </w:rPr>
              <w:t xml:space="preserve"> </w:t>
            </w:r>
            <w:r w:rsidR="00F56BB3">
              <w:rPr>
                <w:rFonts w:ascii="Liberation Serif" w:eastAsia="Calibri" w:hAnsi="Liberation Serif" w:cs="Liberation Serif"/>
              </w:rPr>
              <w:t>субъектов</w:t>
            </w:r>
            <w:r w:rsidRPr="00BE39A2">
              <w:rPr>
                <w:rFonts w:ascii="Liberation Serif" w:eastAsia="Calibri" w:hAnsi="Liberation Serif" w:cs="Liberation Serif"/>
              </w:rPr>
              <w:t xml:space="preserve"> МСП, что составляет </w:t>
            </w:r>
            <w:r w:rsidR="00EC1305" w:rsidRPr="00BE39A2">
              <w:rPr>
                <w:rFonts w:ascii="Liberation Serif" w:eastAsia="Calibri" w:hAnsi="Liberation Serif" w:cs="Liberation Serif"/>
              </w:rPr>
              <w:t>30,6</w:t>
            </w:r>
            <w:r w:rsidRPr="00BE39A2">
              <w:rPr>
                <w:rFonts w:ascii="Liberation Serif" w:eastAsia="Calibri" w:hAnsi="Liberation Serif" w:cs="Liberation Serif"/>
              </w:rPr>
              <w:t xml:space="preserve"> процента от количества зарегистрированных на территории городского округа Верхняя Пышма</w:t>
            </w:r>
          </w:p>
        </w:tc>
      </w:tr>
      <w:tr w:rsidR="00765933" w:rsidRPr="00BE39A2" w:rsidTr="00EC1305">
        <w:tc>
          <w:tcPr>
            <w:tcW w:w="846" w:type="dxa"/>
            <w:tcBorders>
              <w:top w:val="single" w:sz="4" w:space="0" w:color="auto"/>
              <w:left w:val="single" w:sz="4" w:space="0" w:color="auto"/>
              <w:bottom w:val="single" w:sz="4" w:space="0" w:color="auto"/>
              <w:right w:val="single" w:sz="4" w:space="0" w:color="auto"/>
            </w:tcBorders>
            <w:hideMark/>
          </w:tcPr>
          <w:p w:rsidR="00765933" w:rsidRPr="00BE39A2" w:rsidRDefault="00765933" w:rsidP="00EC1305">
            <w:pPr>
              <w:shd w:val="clear" w:color="auto" w:fill="FFFFFF" w:themeFill="background1"/>
              <w:spacing w:before="100" w:beforeAutospacing="1" w:after="142" w:line="276" w:lineRule="auto"/>
              <w:jc w:val="center"/>
              <w:rPr>
                <w:rFonts w:ascii="Liberation Serif" w:eastAsia="Times New Roman" w:hAnsi="Liberation Serif" w:cs="Liberation Serif"/>
                <w:lang w:eastAsia="ru-RU"/>
              </w:rPr>
            </w:pPr>
            <w:r w:rsidRPr="00BE39A2">
              <w:rPr>
                <w:rFonts w:ascii="Liberation Serif" w:eastAsia="Times New Roman" w:hAnsi="Liberation Serif" w:cs="Liberation Serif"/>
                <w:lang w:eastAsia="ru-RU"/>
              </w:rPr>
              <w:t>20.</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5933" w:rsidRPr="00BE39A2" w:rsidRDefault="00765933"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 xml:space="preserve">Создание благоприятных условий осуществления деятельности для </w:t>
            </w:r>
            <w:proofErr w:type="spellStart"/>
            <w:r w:rsidRPr="00BE39A2">
              <w:rPr>
                <w:rFonts w:ascii="Liberation Serif" w:eastAsia="Calibri" w:hAnsi="Liberation Serif" w:cs="Liberation Serif"/>
              </w:rPr>
              <w:t>самозанятых</w:t>
            </w:r>
            <w:proofErr w:type="spellEnd"/>
            <w:r w:rsidRPr="00BE39A2">
              <w:rPr>
                <w:rFonts w:ascii="Liberation Serif" w:eastAsia="Calibri" w:hAnsi="Liberation Serif" w:cs="Liberation Serif"/>
              </w:rPr>
              <w:t xml:space="preserve"> граждан городского округа Верхняя Пышма, стимулирующих их к фиксации своего статуса</w:t>
            </w:r>
          </w:p>
        </w:tc>
        <w:tc>
          <w:tcPr>
            <w:tcW w:w="62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5933" w:rsidRPr="00BE39A2" w:rsidRDefault="00765933" w:rsidP="00EC1305">
            <w:pPr>
              <w:shd w:val="clear" w:color="auto" w:fill="FFFFFF" w:themeFill="background1"/>
              <w:spacing w:line="0" w:lineRule="atLeast"/>
              <w:jc w:val="both"/>
              <w:rPr>
                <w:rFonts w:ascii="Liberation Serif" w:eastAsia="Calibri" w:hAnsi="Liberation Serif" w:cs="Liberation Serif"/>
              </w:rPr>
            </w:pPr>
            <w:proofErr w:type="spellStart"/>
            <w:r w:rsidRPr="00BE39A2">
              <w:rPr>
                <w:rFonts w:ascii="Liberation Serif" w:eastAsia="Calibri" w:hAnsi="Liberation Serif" w:cs="Liberation Serif"/>
              </w:rPr>
              <w:t>Самозанятым</w:t>
            </w:r>
            <w:proofErr w:type="spellEnd"/>
            <w:r w:rsidRPr="00BE39A2">
              <w:rPr>
                <w:rFonts w:ascii="Liberation Serif" w:eastAsia="Calibri" w:hAnsi="Liberation Serif" w:cs="Liberation Serif"/>
              </w:rPr>
              <w:t xml:space="preserve"> гражданам, зафиксировавших свой статус «налог на профессиональный доход», </w:t>
            </w:r>
            <w:proofErr w:type="spellStart"/>
            <w:r w:rsidRPr="00BE39A2">
              <w:rPr>
                <w:rFonts w:ascii="Liberation Serif" w:eastAsia="Calibri" w:hAnsi="Liberation Serif" w:cs="Liberation Serif"/>
              </w:rPr>
              <w:t>Верхнепышминским</w:t>
            </w:r>
            <w:proofErr w:type="spellEnd"/>
            <w:r w:rsidRPr="00BE39A2">
              <w:rPr>
                <w:rFonts w:ascii="Liberation Serif" w:eastAsia="Calibri" w:hAnsi="Liberation Serif" w:cs="Liberation Serif"/>
              </w:rPr>
              <w:t xml:space="preserve"> фондом поддержки предпринимательства оказано </w:t>
            </w:r>
            <w:r w:rsidR="00A80F6B" w:rsidRPr="00BE39A2">
              <w:rPr>
                <w:rFonts w:ascii="Liberation Serif" w:eastAsia="Calibri" w:hAnsi="Liberation Serif" w:cs="Liberation Serif"/>
              </w:rPr>
              <w:t>496</w:t>
            </w:r>
            <w:r w:rsidRPr="00BE39A2">
              <w:rPr>
                <w:rFonts w:ascii="Liberation Serif" w:eastAsia="Calibri" w:hAnsi="Liberation Serif" w:cs="Liberation Serif"/>
              </w:rPr>
              <w:t xml:space="preserve"> услуг.</w:t>
            </w:r>
          </w:p>
          <w:p w:rsidR="00765933" w:rsidRPr="00BE39A2" w:rsidRDefault="00765933"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 xml:space="preserve">С помощью Верхнепышминского фонда поддержки предпринимательства зарегистрировано </w:t>
            </w:r>
            <w:r w:rsidR="00A80F6B" w:rsidRPr="00BE39A2">
              <w:rPr>
                <w:rFonts w:ascii="Liberation Serif" w:eastAsia="Calibri" w:hAnsi="Liberation Serif" w:cs="Liberation Serif"/>
              </w:rPr>
              <w:t>12</w:t>
            </w:r>
            <w:r w:rsidR="007455E3" w:rsidRPr="00BE39A2">
              <w:rPr>
                <w:rFonts w:ascii="Liberation Serif" w:eastAsia="Calibri" w:hAnsi="Liberation Serif" w:cs="Liberation Serif"/>
              </w:rPr>
              <w:t xml:space="preserve"> </w:t>
            </w:r>
            <w:proofErr w:type="spellStart"/>
            <w:r w:rsidRPr="00BE39A2">
              <w:rPr>
                <w:rFonts w:ascii="Liberation Serif" w:eastAsia="Calibri" w:hAnsi="Liberation Serif" w:cs="Liberation Serif"/>
              </w:rPr>
              <w:t>самозанятых</w:t>
            </w:r>
            <w:proofErr w:type="spellEnd"/>
            <w:r w:rsidRPr="00BE39A2">
              <w:rPr>
                <w:rFonts w:ascii="Liberation Serif" w:eastAsia="Calibri" w:hAnsi="Liberation Serif" w:cs="Liberation Serif"/>
              </w:rPr>
              <w:t xml:space="preserve"> граждан</w:t>
            </w:r>
          </w:p>
        </w:tc>
      </w:tr>
      <w:tr w:rsidR="00765933" w:rsidRPr="00BE39A2" w:rsidTr="00EC1305">
        <w:tc>
          <w:tcPr>
            <w:tcW w:w="846" w:type="dxa"/>
            <w:tcBorders>
              <w:top w:val="single" w:sz="4" w:space="0" w:color="auto"/>
              <w:left w:val="single" w:sz="4" w:space="0" w:color="auto"/>
              <w:bottom w:val="single" w:sz="4" w:space="0" w:color="auto"/>
              <w:right w:val="single" w:sz="4" w:space="0" w:color="auto"/>
            </w:tcBorders>
            <w:hideMark/>
          </w:tcPr>
          <w:p w:rsidR="00765933" w:rsidRPr="00BE39A2" w:rsidRDefault="00765933" w:rsidP="00EC1305">
            <w:pPr>
              <w:shd w:val="clear" w:color="auto" w:fill="FFFFFF" w:themeFill="background1"/>
              <w:spacing w:before="100" w:beforeAutospacing="1" w:after="142" w:line="276" w:lineRule="auto"/>
              <w:jc w:val="center"/>
              <w:rPr>
                <w:rFonts w:ascii="Liberation Serif" w:eastAsia="Times New Roman" w:hAnsi="Liberation Serif" w:cs="Liberation Serif"/>
                <w:lang w:eastAsia="ru-RU"/>
              </w:rPr>
            </w:pPr>
            <w:r w:rsidRPr="00BE39A2">
              <w:rPr>
                <w:rFonts w:ascii="Liberation Serif" w:eastAsia="Times New Roman" w:hAnsi="Liberation Serif" w:cs="Liberation Serif"/>
                <w:lang w:eastAsia="ru-RU"/>
              </w:rPr>
              <w:t>21.</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5933" w:rsidRPr="00BE39A2" w:rsidRDefault="00765933"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 xml:space="preserve">Предоставление субсидии на финансовую поддержку социально ориентированных некоммерческих организаций в рамках подпрограммы </w:t>
            </w:r>
            <w:r w:rsidR="00F56BB3">
              <w:rPr>
                <w:rFonts w:ascii="Liberation Serif" w:eastAsia="Calibri" w:hAnsi="Liberation Serif" w:cs="Liberation Serif"/>
              </w:rPr>
              <w:br/>
            </w:r>
            <w:r w:rsidRPr="00BE39A2">
              <w:rPr>
                <w:rFonts w:ascii="Liberation Serif" w:eastAsia="Calibri" w:hAnsi="Liberation Serif" w:cs="Liberation Serif"/>
              </w:rPr>
              <w:t>14 «Поддержка гражданских инициатив и социально ориентированных некоммерческих организаций на территории городского округа Верхняя Пышма до 2024 года» муниципальной программы «Совершенствование социально-экономической политики на территории городского округа Верхняя Пышма до 2024 года», утвержденной постановлением администрации от 30.09.2014 № 1706</w:t>
            </w:r>
          </w:p>
        </w:tc>
        <w:tc>
          <w:tcPr>
            <w:tcW w:w="62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13E0C" w:rsidRPr="00BE39A2" w:rsidRDefault="00A13E0C"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Социально ориентированные некоммерческие организации, получившие в 1 полугодии 2025 года субсидии:</w:t>
            </w:r>
          </w:p>
          <w:p w:rsidR="00A13E0C" w:rsidRPr="00BE39A2" w:rsidRDefault="00A13E0C"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1. Местное отделение Свердловской областной общественной организации ветеранов войны, труда, боевых действий, государственной службы, пенсионеров городского округа Верхняя Пышма;</w:t>
            </w:r>
          </w:p>
          <w:p w:rsidR="00A13E0C" w:rsidRPr="00BE39A2" w:rsidRDefault="00A13E0C"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2. Верхне-</w:t>
            </w:r>
            <w:proofErr w:type="spellStart"/>
            <w:r w:rsidRPr="00BE39A2">
              <w:rPr>
                <w:rFonts w:ascii="Liberation Serif" w:eastAsia="Calibri" w:hAnsi="Liberation Serif" w:cs="Liberation Serif"/>
              </w:rPr>
              <w:t>Пышминская</w:t>
            </w:r>
            <w:proofErr w:type="spellEnd"/>
            <w:r w:rsidRPr="00BE39A2">
              <w:rPr>
                <w:rFonts w:ascii="Liberation Serif" w:eastAsia="Calibri" w:hAnsi="Liberation Serif" w:cs="Liberation Serif"/>
              </w:rPr>
              <w:t xml:space="preserve"> районная местная организация Свердловской области Общероссийской общественной организации «Всероссийское общество инвалидов»;</w:t>
            </w:r>
          </w:p>
          <w:p w:rsidR="00A13E0C" w:rsidRPr="00BE39A2" w:rsidRDefault="00A13E0C"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3. Фонд поддержки социальных инициатив «Наша Верхняя Пышма»</w:t>
            </w:r>
          </w:p>
          <w:p w:rsidR="00765933" w:rsidRPr="00BE39A2" w:rsidRDefault="00A13E0C"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4. Свердловская Региональная Общественная Организация «</w:t>
            </w:r>
            <w:proofErr w:type="spellStart"/>
            <w:proofErr w:type="gramStart"/>
            <w:r w:rsidRPr="00BE39A2">
              <w:rPr>
                <w:rFonts w:ascii="Liberation Serif" w:eastAsia="Calibri" w:hAnsi="Liberation Serif" w:cs="Liberation Serif"/>
              </w:rPr>
              <w:t>Верхнепышминская</w:t>
            </w:r>
            <w:proofErr w:type="spellEnd"/>
            <w:proofErr w:type="gramEnd"/>
            <w:r w:rsidRPr="00BE39A2">
              <w:rPr>
                <w:rFonts w:ascii="Liberation Serif" w:eastAsia="Calibri" w:hAnsi="Liberation Serif" w:cs="Liberation Serif"/>
              </w:rPr>
              <w:t xml:space="preserve"> и Среднеуральская Ассоциация Жертв Политических Репрессий»</w:t>
            </w:r>
          </w:p>
        </w:tc>
      </w:tr>
      <w:tr w:rsidR="00765933" w:rsidRPr="00BE39A2" w:rsidTr="00EC1305">
        <w:tc>
          <w:tcPr>
            <w:tcW w:w="846" w:type="dxa"/>
            <w:tcBorders>
              <w:top w:val="single" w:sz="4" w:space="0" w:color="auto"/>
              <w:left w:val="single" w:sz="4" w:space="0" w:color="auto"/>
              <w:bottom w:val="single" w:sz="4" w:space="0" w:color="auto"/>
              <w:right w:val="single" w:sz="4" w:space="0" w:color="auto"/>
            </w:tcBorders>
            <w:hideMark/>
          </w:tcPr>
          <w:p w:rsidR="00765933" w:rsidRPr="00BE39A2" w:rsidRDefault="00765933" w:rsidP="00EC1305">
            <w:pPr>
              <w:shd w:val="clear" w:color="auto" w:fill="FFFFFF" w:themeFill="background1"/>
              <w:spacing w:before="100" w:beforeAutospacing="1" w:after="142" w:line="276" w:lineRule="auto"/>
              <w:jc w:val="center"/>
              <w:rPr>
                <w:rFonts w:ascii="Liberation Serif" w:eastAsia="Times New Roman" w:hAnsi="Liberation Serif" w:cs="Liberation Serif"/>
                <w:lang w:eastAsia="ru-RU"/>
              </w:rPr>
            </w:pPr>
            <w:r w:rsidRPr="00BE39A2">
              <w:rPr>
                <w:rFonts w:ascii="Liberation Serif" w:eastAsia="Times New Roman" w:hAnsi="Liberation Serif" w:cs="Liberation Serif"/>
                <w:lang w:eastAsia="ru-RU"/>
              </w:rPr>
              <w:t>22.</w:t>
            </w:r>
          </w:p>
        </w:tc>
        <w:tc>
          <w:tcPr>
            <w:tcW w:w="1371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765933" w:rsidRPr="00BE39A2" w:rsidRDefault="00765933" w:rsidP="00EC1305">
            <w:pPr>
              <w:shd w:val="clear" w:color="auto" w:fill="FFFFFF" w:themeFill="background1"/>
              <w:spacing w:line="0" w:lineRule="atLeast"/>
              <w:jc w:val="center"/>
              <w:rPr>
                <w:rFonts w:ascii="Liberation Serif" w:eastAsia="Times New Roman" w:hAnsi="Liberation Serif" w:cs="Times New Roman"/>
                <w:lang w:eastAsia="ru-RU"/>
              </w:rPr>
            </w:pPr>
            <w:r w:rsidRPr="00BE39A2">
              <w:rPr>
                <w:rFonts w:ascii="Liberation Serif" w:eastAsia="Calibri" w:hAnsi="Liberation Serif" w:cs="Liberation Serif"/>
                <w:b/>
              </w:rPr>
              <w:t>5. Выравнивание условий конкуренции на товарных рынках и обеспечение соблюдения антимонопольного законодательства</w:t>
            </w:r>
          </w:p>
        </w:tc>
      </w:tr>
      <w:tr w:rsidR="00765933" w:rsidRPr="00BE39A2" w:rsidTr="00EC1305">
        <w:tc>
          <w:tcPr>
            <w:tcW w:w="846" w:type="dxa"/>
            <w:tcBorders>
              <w:top w:val="single" w:sz="4" w:space="0" w:color="auto"/>
              <w:left w:val="single" w:sz="4" w:space="0" w:color="auto"/>
              <w:bottom w:val="single" w:sz="4" w:space="0" w:color="auto"/>
              <w:right w:val="single" w:sz="4" w:space="0" w:color="auto"/>
            </w:tcBorders>
            <w:hideMark/>
          </w:tcPr>
          <w:p w:rsidR="00765933" w:rsidRPr="00BE39A2" w:rsidRDefault="00765933" w:rsidP="00EC1305">
            <w:pPr>
              <w:shd w:val="clear" w:color="auto" w:fill="FFFFFF" w:themeFill="background1"/>
              <w:spacing w:before="100" w:beforeAutospacing="1" w:after="142" w:line="276" w:lineRule="auto"/>
              <w:jc w:val="center"/>
              <w:rPr>
                <w:rFonts w:ascii="Liberation Serif" w:eastAsia="Times New Roman" w:hAnsi="Liberation Serif" w:cs="Liberation Serif"/>
                <w:lang w:eastAsia="ru-RU"/>
              </w:rPr>
            </w:pPr>
            <w:r w:rsidRPr="00BE39A2">
              <w:rPr>
                <w:rFonts w:ascii="Liberation Serif" w:eastAsia="Times New Roman" w:hAnsi="Liberation Serif" w:cs="Liberation Serif"/>
                <w:lang w:eastAsia="ru-RU"/>
              </w:rPr>
              <w:t>23.</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5933" w:rsidRPr="00BE39A2" w:rsidRDefault="00765933"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Проведение мониторинга:</w:t>
            </w:r>
          </w:p>
          <w:p w:rsidR="00765933" w:rsidRPr="00BE39A2" w:rsidRDefault="00765933"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наличия (отсутствия) административных барьеров и оценки состояния конкуренции субъектами предпринимательской деятельности;</w:t>
            </w:r>
          </w:p>
          <w:p w:rsidR="00765933" w:rsidRPr="00BE39A2" w:rsidRDefault="00765933"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удовлетворенности потребителей качеством товаров, работ, услуг на товарных рынках и состоянием ценовой конкуренции;</w:t>
            </w:r>
          </w:p>
          <w:p w:rsidR="00765933" w:rsidRPr="00BE39A2" w:rsidRDefault="00765933"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 xml:space="preserve">удовлетворенности субъектов предпринимательской деятельности и потребителей товаров, работ, услуг качеством (в том числе уровнем доступности, понятности и удобства получения) официальной информации о состоянии конкуренции на товарных рынках </w:t>
            </w:r>
          </w:p>
        </w:tc>
        <w:tc>
          <w:tcPr>
            <w:tcW w:w="62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5933" w:rsidRPr="00BE39A2" w:rsidRDefault="00765933" w:rsidP="00F56BB3">
            <w:pPr>
              <w:shd w:val="clear" w:color="auto" w:fill="FFFFFF" w:themeFill="background1"/>
              <w:spacing w:line="0" w:lineRule="atLeast"/>
              <w:jc w:val="both"/>
              <w:rPr>
                <w:rFonts w:ascii="Liberation Serif" w:hAnsi="Liberation Serif" w:cs="Liberation Serif"/>
              </w:rPr>
            </w:pPr>
            <w:r w:rsidRPr="00BE39A2">
              <w:rPr>
                <w:rFonts w:ascii="Liberation Serif" w:hAnsi="Liberation Serif" w:cs="Liberation Serif"/>
              </w:rPr>
              <w:t xml:space="preserve">Ежегодный отчёт о результатах мониторинга состояния и развития конкуренции </w:t>
            </w:r>
            <w:r w:rsidR="00F56BB3">
              <w:rPr>
                <w:rFonts w:ascii="Liberation Serif" w:hAnsi="Liberation Serif" w:cs="Liberation Serif"/>
              </w:rPr>
              <w:t>планируется направить</w:t>
            </w:r>
            <w:r w:rsidRPr="00BE39A2">
              <w:rPr>
                <w:rFonts w:ascii="Liberation Serif" w:hAnsi="Liberation Serif" w:cs="Liberation Serif"/>
              </w:rPr>
              <w:t xml:space="preserve"> в Министерство инвестиций и развития Свердловской области во 2 полугодии 202</w:t>
            </w:r>
            <w:r w:rsidR="008C7D69" w:rsidRPr="00BE39A2">
              <w:rPr>
                <w:rFonts w:ascii="Liberation Serif" w:hAnsi="Liberation Serif" w:cs="Liberation Serif"/>
              </w:rPr>
              <w:t>5</w:t>
            </w:r>
            <w:r w:rsidRPr="00BE39A2">
              <w:rPr>
                <w:rFonts w:ascii="Liberation Serif" w:hAnsi="Liberation Serif" w:cs="Liberation Serif"/>
              </w:rPr>
              <w:t xml:space="preserve"> года после проведения мониторинга</w:t>
            </w:r>
          </w:p>
        </w:tc>
      </w:tr>
      <w:tr w:rsidR="00765933" w:rsidRPr="00BE39A2" w:rsidTr="00EC1305">
        <w:tc>
          <w:tcPr>
            <w:tcW w:w="846" w:type="dxa"/>
            <w:tcBorders>
              <w:top w:val="single" w:sz="4" w:space="0" w:color="auto"/>
              <w:left w:val="single" w:sz="4" w:space="0" w:color="auto"/>
              <w:bottom w:val="single" w:sz="4" w:space="0" w:color="auto"/>
              <w:right w:val="single" w:sz="4" w:space="0" w:color="auto"/>
            </w:tcBorders>
            <w:hideMark/>
          </w:tcPr>
          <w:p w:rsidR="00765933" w:rsidRPr="00BE39A2" w:rsidRDefault="00765933" w:rsidP="00EC1305">
            <w:pPr>
              <w:shd w:val="clear" w:color="auto" w:fill="FFFFFF" w:themeFill="background1"/>
              <w:spacing w:before="100" w:beforeAutospacing="1" w:after="142" w:line="276" w:lineRule="auto"/>
              <w:jc w:val="center"/>
              <w:rPr>
                <w:rFonts w:ascii="Liberation Serif" w:eastAsia="Times New Roman" w:hAnsi="Liberation Serif" w:cs="Liberation Serif"/>
                <w:lang w:eastAsia="ru-RU"/>
              </w:rPr>
            </w:pPr>
            <w:r w:rsidRPr="00BE39A2">
              <w:rPr>
                <w:rFonts w:ascii="Liberation Serif" w:eastAsia="Times New Roman" w:hAnsi="Liberation Serif" w:cs="Liberation Serif"/>
                <w:lang w:eastAsia="ru-RU"/>
              </w:rPr>
              <w:lastRenderedPageBreak/>
              <w:t>24.</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tcPr>
          <w:p w:rsidR="00765933" w:rsidRPr="00BE39A2" w:rsidRDefault="00765933"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Проведение мониторинга деятельности хозяйствующих субъектов, доля участия Свердловской области или муниципального образования в которых составляет 50 и более процентов</w:t>
            </w:r>
          </w:p>
          <w:p w:rsidR="00765933" w:rsidRPr="00BE39A2" w:rsidRDefault="00765933" w:rsidP="00EC1305">
            <w:pPr>
              <w:shd w:val="clear" w:color="auto" w:fill="FFFFFF" w:themeFill="background1"/>
              <w:spacing w:line="0" w:lineRule="atLeast"/>
              <w:jc w:val="both"/>
              <w:rPr>
                <w:rFonts w:ascii="Liberation Serif" w:eastAsia="Calibri" w:hAnsi="Liberation Serif" w:cs="Liberation Serif"/>
              </w:rPr>
            </w:pPr>
          </w:p>
        </w:tc>
        <w:tc>
          <w:tcPr>
            <w:tcW w:w="62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5933" w:rsidRPr="00BE39A2" w:rsidRDefault="00765933" w:rsidP="00EC1305">
            <w:pPr>
              <w:shd w:val="clear" w:color="auto" w:fill="FFFFFF" w:themeFill="background1"/>
              <w:spacing w:line="0" w:lineRule="atLeast"/>
              <w:ind w:hanging="175"/>
              <w:jc w:val="both"/>
              <w:rPr>
                <w:rFonts w:ascii="Liberation Serif" w:hAnsi="Liberation Serif" w:cs="Liberation Serif"/>
              </w:rPr>
            </w:pPr>
            <w:r w:rsidRPr="00BE39A2">
              <w:rPr>
                <w:rFonts w:ascii="Liberation Serif" w:hAnsi="Liberation Serif" w:cs="Liberation Serif"/>
              </w:rPr>
              <w:t xml:space="preserve">    Ежегодный отчёт о результатах мониторинга состояния и развития конкуренции </w:t>
            </w:r>
            <w:r w:rsidR="00F56BB3">
              <w:rPr>
                <w:rFonts w:ascii="Liberation Serif" w:hAnsi="Liberation Serif" w:cs="Liberation Serif"/>
              </w:rPr>
              <w:t>планируется направить</w:t>
            </w:r>
            <w:r w:rsidR="00F56BB3" w:rsidRPr="00BE39A2">
              <w:rPr>
                <w:rFonts w:ascii="Liberation Serif" w:hAnsi="Liberation Serif" w:cs="Liberation Serif"/>
              </w:rPr>
              <w:t xml:space="preserve"> </w:t>
            </w:r>
            <w:r w:rsidRPr="00BE39A2">
              <w:rPr>
                <w:rFonts w:ascii="Liberation Serif" w:hAnsi="Liberation Serif" w:cs="Liberation Serif"/>
              </w:rPr>
              <w:t>в Министерство инвестиций и развития Свердловской области во 2 полугодии 202</w:t>
            </w:r>
            <w:r w:rsidR="008C7D69" w:rsidRPr="00BE39A2">
              <w:rPr>
                <w:rFonts w:ascii="Liberation Serif" w:hAnsi="Liberation Serif" w:cs="Liberation Serif"/>
              </w:rPr>
              <w:t>5</w:t>
            </w:r>
            <w:r w:rsidRPr="00BE39A2">
              <w:rPr>
                <w:rFonts w:ascii="Liberation Serif" w:hAnsi="Liberation Serif" w:cs="Liberation Serif"/>
              </w:rPr>
              <w:t xml:space="preserve"> года после проведения мониторинга</w:t>
            </w:r>
          </w:p>
        </w:tc>
      </w:tr>
      <w:tr w:rsidR="00765933" w:rsidRPr="00BE39A2" w:rsidTr="00EC1305">
        <w:tc>
          <w:tcPr>
            <w:tcW w:w="846" w:type="dxa"/>
            <w:tcBorders>
              <w:top w:val="single" w:sz="4" w:space="0" w:color="auto"/>
              <w:left w:val="single" w:sz="4" w:space="0" w:color="auto"/>
              <w:bottom w:val="single" w:sz="4" w:space="0" w:color="auto"/>
              <w:right w:val="single" w:sz="4" w:space="0" w:color="auto"/>
            </w:tcBorders>
            <w:hideMark/>
          </w:tcPr>
          <w:p w:rsidR="00765933" w:rsidRPr="00BE39A2" w:rsidRDefault="00765933" w:rsidP="00EC1305">
            <w:pPr>
              <w:shd w:val="clear" w:color="auto" w:fill="FFFFFF" w:themeFill="background1"/>
              <w:spacing w:before="100" w:beforeAutospacing="1" w:after="142" w:line="276" w:lineRule="auto"/>
              <w:jc w:val="center"/>
              <w:rPr>
                <w:rFonts w:ascii="Liberation Serif" w:eastAsia="Times New Roman" w:hAnsi="Liberation Serif" w:cs="Liberation Serif"/>
                <w:lang w:eastAsia="ru-RU"/>
              </w:rPr>
            </w:pPr>
            <w:r w:rsidRPr="00BE39A2">
              <w:rPr>
                <w:rFonts w:ascii="Liberation Serif" w:eastAsia="Times New Roman" w:hAnsi="Liberation Serif" w:cs="Liberation Serif"/>
                <w:lang w:eastAsia="ru-RU"/>
              </w:rPr>
              <w:t>25.</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5933" w:rsidRPr="00BE39A2" w:rsidRDefault="00765933"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Проведение мониторинга: удовлетворенности населения деятельностью в сфере финансовых услуг, осуществляемой на территории городского округа; доступности для населения финансовых услуг, оказываемых на территории городского округа</w:t>
            </w:r>
          </w:p>
        </w:tc>
        <w:tc>
          <w:tcPr>
            <w:tcW w:w="62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5933" w:rsidRPr="00BE39A2" w:rsidRDefault="00765933" w:rsidP="00EC1305">
            <w:pPr>
              <w:shd w:val="clear" w:color="auto" w:fill="FFFFFF" w:themeFill="background1"/>
              <w:spacing w:line="0" w:lineRule="atLeast"/>
              <w:ind w:hanging="175"/>
              <w:jc w:val="both"/>
              <w:rPr>
                <w:rFonts w:ascii="Liberation Serif" w:hAnsi="Liberation Serif" w:cs="Liberation Serif"/>
              </w:rPr>
            </w:pPr>
            <w:r w:rsidRPr="00BE39A2">
              <w:rPr>
                <w:rFonts w:ascii="Liberation Serif" w:hAnsi="Liberation Serif" w:cs="Liberation Serif"/>
              </w:rPr>
              <w:t xml:space="preserve">    Ежегодный отчёт о результатах мониторинга </w:t>
            </w:r>
            <w:r w:rsidR="00F56BB3">
              <w:rPr>
                <w:rFonts w:ascii="Liberation Serif" w:hAnsi="Liberation Serif" w:cs="Liberation Serif"/>
              </w:rPr>
              <w:t>планируется направить</w:t>
            </w:r>
            <w:r w:rsidR="00F56BB3" w:rsidRPr="00BE39A2">
              <w:rPr>
                <w:rFonts w:ascii="Liberation Serif" w:hAnsi="Liberation Serif" w:cs="Liberation Serif"/>
              </w:rPr>
              <w:t xml:space="preserve"> </w:t>
            </w:r>
            <w:r w:rsidRPr="00BE39A2">
              <w:rPr>
                <w:rFonts w:ascii="Liberation Serif" w:hAnsi="Liberation Serif" w:cs="Liberation Serif"/>
              </w:rPr>
              <w:t>в Министерство инвестиций и развития Свердловской области во 2 полугодии 202</w:t>
            </w:r>
            <w:r w:rsidR="008C7D69" w:rsidRPr="00BE39A2">
              <w:rPr>
                <w:rFonts w:ascii="Liberation Serif" w:hAnsi="Liberation Serif" w:cs="Liberation Serif"/>
              </w:rPr>
              <w:t>5</w:t>
            </w:r>
            <w:r w:rsidRPr="00BE39A2">
              <w:rPr>
                <w:rFonts w:ascii="Liberation Serif" w:hAnsi="Liberation Serif" w:cs="Liberation Serif"/>
              </w:rPr>
              <w:t xml:space="preserve"> года после проведения мониторинга</w:t>
            </w:r>
          </w:p>
        </w:tc>
      </w:tr>
      <w:tr w:rsidR="00765933" w:rsidRPr="00BE39A2" w:rsidTr="00EC1305">
        <w:trPr>
          <w:trHeight w:val="358"/>
        </w:trPr>
        <w:tc>
          <w:tcPr>
            <w:tcW w:w="846" w:type="dxa"/>
            <w:tcBorders>
              <w:top w:val="single" w:sz="4" w:space="0" w:color="auto"/>
              <w:left w:val="single" w:sz="4" w:space="0" w:color="auto"/>
              <w:bottom w:val="single" w:sz="4" w:space="0" w:color="auto"/>
              <w:right w:val="single" w:sz="4" w:space="0" w:color="auto"/>
            </w:tcBorders>
            <w:hideMark/>
          </w:tcPr>
          <w:p w:rsidR="00765933" w:rsidRPr="00BE39A2" w:rsidRDefault="00765933" w:rsidP="00EC1305">
            <w:pPr>
              <w:shd w:val="clear" w:color="auto" w:fill="FFFFFF" w:themeFill="background1"/>
              <w:spacing w:before="100" w:beforeAutospacing="1" w:after="142" w:line="276" w:lineRule="auto"/>
              <w:jc w:val="center"/>
              <w:rPr>
                <w:rFonts w:ascii="Liberation Serif" w:eastAsia="Times New Roman" w:hAnsi="Liberation Serif" w:cs="Liberation Serif"/>
                <w:lang w:eastAsia="ru-RU"/>
              </w:rPr>
            </w:pPr>
            <w:r w:rsidRPr="00BE39A2">
              <w:rPr>
                <w:rFonts w:ascii="Liberation Serif" w:eastAsia="Times New Roman" w:hAnsi="Liberation Serif" w:cs="Liberation Serif"/>
                <w:lang w:eastAsia="ru-RU"/>
              </w:rPr>
              <w:t>26.</w:t>
            </w:r>
          </w:p>
        </w:tc>
        <w:tc>
          <w:tcPr>
            <w:tcW w:w="1371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765933" w:rsidRPr="00BE39A2" w:rsidRDefault="00765933" w:rsidP="00EC1305">
            <w:pPr>
              <w:shd w:val="clear" w:color="auto" w:fill="FFFFFF" w:themeFill="background1"/>
              <w:spacing w:line="0" w:lineRule="atLeast"/>
              <w:ind w:hanging="175"/>
              <w:jc w:val="center"/>
              <w:rPr>
                <w:rFonts w:ascii="Liberation Serif" w:hAnsi="Liberation Serif" w:cs="Liberation Serif"/>
              </w:rPr>
            </w:pPr>
            <w:r w:rsidRPr="00BE39A2">
              <w:rPr>
                <w:rFonts w:ascii="Liberation Serif" w:eastAsia="Calibri" w:hAnsi="Liberation Serif" w:cs="Liberation Serif"/>
                <w:b/>
              </w:rPr>
              <w:t>6. Развитие торговой деятельности</w:t>
            </w:r>
          </w:p>
        </w:tc>
      </w:tr>
      <w:tr w:rsidR="00765933" w:rsidRPr="00BE39A2" w:rsidTr="00EC1305">
        <w:trPr>
          <w:trHeight w:val="70"/>
        </w:trPr>
        <w:tc>
          <w:tcPr>
            <w:tcW w:w="846" w:type="dxa"/>
            <w:tcBorders>
              <w:top w:val="single" w:sz="4" w:space="0" w:color="auto"/>
              <w:left w:val="single" w:sz="4" w:space="0" w:color="auto"/>
              <w:bottom w:val="single" w:sz="4" w:space="0" w:color="auto"/>
              <w:right w:val="single" w:sz="4" w:space="0" w:color="auto"/>
            </w:tcBorders>
            <w:hideMark/>
          </w:tcPr>
          <w:p w:rsidR="00765933" w:rsidRPr="00BE39A2" w:rsidRDefault="00765933" w:rsidP="00EC1305">
            <w:pPr>
              <w:shd w:val="clear" w:color="auto" w:fill="FFFFFF" w:themeFill="background1"/>
              <w:spacing w:before="100" w:beforeAutospacing="1" w:after="142" w:line="276" w:lineRule="auto"/>
              <w:jc w:val="center"/>
              <w:rPr>
                <w:rFonts w:ascii="Liberation Serif" w:eastAsia="Times New Roman" w:hAnsi="Liberation Serif" w:cs="Liberation Serif"/>
                <w:lang w:eastAsia="ru-RU"/>
              </w:rPr>
            </w:pPr>
            <w:r w:rsidRPr="00BE39A2">
              <w:rPr>
                <w:rFonts w:ascii="Liberation Serif" w:eastAsia="Times New Roman" w:hAnsi="Liberation Serif" w:cs="Liberation Serif"/>
                <w:lang w:eastAsia="ru-RU"/>
              </w:rPr>
              <w:t>27.</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5933" w:rsidRPr="00BE39A2" w:rsidRDefault="00765933"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Содействие развитию торговой сети в городском округе в части наличия нестационарных и мобильных торговых объектов</w:t>
            </w:r>
          </w:p>
        </w:tc>
        <w:tc>
          <w:tcPr>
            <w:tcW w:w="62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5933" w:rsidRPr="00BE39A2" w:rsidRDefault="008C7D69" w:rsidP="00EC1305">
            <w:pPr>
              <w:shd w:val="clear" w:color="auto" w:fill="FFFFFF" w:themeFill="background1"/>
              <w:spacing w:line="0" w:lineRule="atLeast"/>
              <w:jc w:val="both"/>
              <w:rPr>
                <w:rFonts w:ascii="Liberation Serif" w:eastAsia="Calibri" w:hAnsi="Liberation Serif" w:cs="Liberation Serif"/>
              </w:rPr>
            </w:pPr>
            <w:r w:rsidRPr="00BE39A2">
              <w:rPr>
                <w:rFonts w:ascii="Liberation Serif" w:eastAsia="Calibri" w:hAnsi="Liberation Serif" w:cs="Liberation Serif"/>
              </w:rPr>
              <w:t>Количество нестационарных торговых объектов и торговых мест под них в 1 полугодии 2025 году по отношению к 2020 году уменьшилось на 14 торговых мест*</w:t>
            </w:r>
          </w:p>
        </w:tc>
      </w:tr>
    </w:tbl>
    <w:p w:rsidR="00FB35C7" w:rsidRPr="00BE39A2" w:rsidRDefault="008C7D69" w:rsidP="00EC1305">
      <w:pPr>
        <w:shd w:val="clear" w:color="auto" w:fill="FFFFFF" w:themeFill="background1"/>
        <w:spacing w:after="0" w:line="240" w:lineRule="auto"/>
        <w:rPr>
          <w:rFonts w:ascii="Liberation Serif" w:hAnsi="Liberation Serif"/>
        </w:rPr>
      </w:pPr>
      <w:r w:rsidRPr="00BE39A2">
        <w:rPr>
          <w:rFonts w:ascii="Liberation Serif" w:hAnsi="Liberation Serif"/>
        </w:rPr>
        <w:t>*В соответствии с Постановлением Правительства Российской Федерации от 03.12.2014 № 1300 из схемы размещения нестационарных торговых объектов исключены перспективные места для размещения нестационарных торговых объектов для оказания услуг общественного питания и бытовых услуг.</w:t>
      </w:r>
    </w:p>
    <w:sectPr w:rsidR="00FB35C7" w:rsidRPr="00BE39A2" w:rsidSect="002B000E">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5C7"/>
    <w:rsid w:val="000431DD"/>
    <w:rsid w:val="000A0CE7"/>
    <w:rsid w:val="000C3F53"/>
    <w:rsid w:val="000E1951"/>
    <w:rsid w:val="002169F5"/>
    <w:rsid w:val="00256F65"/>
    <w:rsid w:val="0027244B"/>
    <w:rsid w:val="002B000E"/>
    <w:rsid w:val="00357037"/>
    <w:rsid w:val="003D6286"/>
    <w:rsid w:val="004A4C74"/>
    <w:rsid w:val="004A7DAE"/>
    <w:rsid w:val="00526EF6"/>
    <w:rsid w:val="005615D7"/>
    <w:rsid w:val="006D66E8"/>
    <w:rsid w:val="007003C4"/>
    <w:rsid w:val="007455E3"/>
    <w:rsid w:val="00765933"/>
    <w:rsid w:val="0081578C"/>
    <w:rsid w:val="00875DFC"/>
    <w:rsid w:val="00893586"/>
    <w:rsid w:val="008C7D69"/>
    <w:rsid w:val="008D4B4D"/>
    <w:rsid w:val="009B4A11"/>
    <w:rsid w:val="009E08FF"/>
    <w:rsid w:val="00A13E0C"/>
    <w:rsid w:val="00A80F6B"/>
    <w:rsid w:val="00AB2310"/>
    <w:rsid w:val="00AD056C"/>
    <w:rsid w:val="00AD446B"/>
    <w:rsid w:val="00BE39A2"/>
    <w:rsid w:val="00BF0E38"/>
    <w:rsid w:val="00C03CC1"/>
    <w:rsid w:val="00CC0D33"/>
    <w:rsid w:val="00D2280B"/>
    <w:rsid w:val="00D3010E"/>
    <w:rsid w:val="00D34A1E"/>
    <w:rsid w:val="00D85B1B"/>
    <w:rsid w:val="00D87152"/>
    <w:rsid w:val="00DA3CA9"/>
    <w:rsid w:val="00EB2DE6"/>
    <w:rsid w:val="00EB40A5"/>
    <w:rsid w:val="00EC1305"/>
    <w:rsid w:val="00F13CF9"/>
    <w:rsid w:val="00F15289"/>
    <w:rsid w:val="00F56BB3"/>
    <w:rsid w:val="00F816AA"/>
    <w:rsid w:val="00FB3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148686-78A0-4135-A704-61FF95BD3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35C7"/>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35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765933"/>
    <w:rPr>
      <w:color w:val="0563C1" w:themeColor="hyperlink"/>
      <w:u w:val="single"/>
    </w:rPr>
  </w:style>
  <w:style w:type="paragraph" w:styleId="a5">
    <w:name w:val="Balloon Text"/>
    <w:basedOn w:val="a"/>
    <w:link w:val="a6"/>
    <w:uiPriority w:val="99"/>
    <w:semiHidden/>
    <w:unhideWhenUsed/>
    <w:rsid w:val="00D2280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228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8978">
      <w:bodyDiv w:val="1"/>
      <w:marLeft w:val="0"/>
      <w:marRight w:val="0"/>
      <w:marTop w:val="0"/>
      <w:marBottom w:val="0"/>
      <w:divBdr>
        <w:top w:val="none" w:sz="0" w:space="0" w:color="auto"/>
        <w:left w:val="none" w:sz="0" w:space="0" w:color="auto"/>
        <w:bottom w:val="none" w:sz="0" w:space="0" w:color="auto"/>
        <w:right w:val="none" w:sz="0" w:space="0" w:color="auto"/>
      </w:divBdr>
    </w:div>
    <w:div w:id="601571834">
      <w:bodyDiv w:val="1"/>
      <w:marLeft w:val="0"/>
      <w:marRight w:val="0"/>
      <w:marTop w:val="0"/>
      <w:marBottom w:val="0"/>
      <w:divBdr>
        <w:top w:val="none" w:sz="0" w:space="0" w:color="auto"/>
        <w:left w:val="none" w:sz="0" w:space="0" w:color="auto"/>
        <w:bottom w:val="none" w:sz="0" w:space="0" w:color="auto"/>
        <w:right w:val="none" w:sz="0" w:space="0" w:color="auto"/>
      </w:divBdr>
    </w:div>
    <w:div w:id="1066534657">
      <w:bodyDiv w:val="1"/>
      <w:marLeft w:val="0"/>
      <w:marRight w:val="0"/>
      <w:marTop w:val="0"/>
      <w:marBottom w:val="0"/>
      <w:divBdr>
        <w:top w:val="none" w:sz="0" w:space="0" w:color="auto"/>
        <w:left w:val="none" w:sz="0" w:space="0" w:color="auto"/>
        <w:bottom w:val="none" w:sz="0" w:space="0" w:color="auto"/>
        <w:right w:val="none" w:sz="0" w:space="0" w:color="auto"/>
      </w:divBdr>
    </w:div>
    <w:div w:id="1332415416">
      <w:bodyDiv w:val="1"/>
      <w:marLeft w:val="0"/>
      <w:marRight w:val="0"/>
      <w:marTop w:val="0"/>
      <w:marBottom w:val="0"/>
      <w:divBdr>
        <w:top w:val="none" w:sz="0" w:space="0" w:color="auto"/>
        <w:left w:val="none" w:sz="0" w:space="0" w:color="auto"/>
        <w:bottom w:val="none" w:sz="0" w:space="0" w:color="auto"/>
        <w:right w:val="none" w:sz="0" w:space="0" w:color="auto"/>
      </w:divBdr>
    </w:div>
    <w:div w:id="198608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vp.ru/site/section?id=1083" TargetMode="External"/><Relationship Id="rId3" Type="http://schemas.openxmlformats.org/officeDocument/2006/relationships/webSettings" Target="webSettings.xml"/><Relationship Id="rId7" Type="http://schemas.openxmlformats.org/officeDocument/2006/relationships/hyperlink" Target="https://movp.ru/site/section?id=145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orgi.gov.ru" TargetMode="External"/><Relationship Id="rId11" Type="http://schemas.openxmlformats.org/officeDocument/2006/relationships/theme" Target="theme/theme1.xml"/><Relationship Id="rId5" Type="http://schemas.openxmlformats.org/officeDocument/2006/relationships/hyperlink" Target="consultantplus://offline/ref=D405BD930812B4BC6FB3EE2197ADD2F72569EE42314F81469914A489FE444B15AE7DAD0DD84655CA006E6C43BCK2q6M" TargetMode="External"/><Relationship Id="rId10" Type="http://schemas.openxmlformats.org/officeDocument/2006/relationships/fontTable" Target="fontTable.xml"/><Relationship Id="rId4" Type="http://schemas.openxmlformats.org/officeDocument/2006/relationships/hyperlink" Target="consultantplus://offline/ref=D405BD930812B4BC6FB3EE2197ADD2F72569EE42314F81469914A489FE444B15AE7DAD0DD84655CA006E6C43BCK2q6M" TargetMode="External"/><Relationship Id="rId9" Type="http://schemas.openxmlformats.org/officeDocument/2006/relationships/hyperlink" Target="https://movp.ru/site/section?id=14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8</Pages>
  <Words>2925</Words>
  <Characters>16678</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Удалова Алена Юрьевна</dc:creator>
  <cp:keywords/>
  <dc:description/>
  <cp:lastModifiedBy>Удалова Алена Юрьевна</cp:lastModifiedBy>
  <cp:revision>20</cp:revision>
  <cp:lastPrinted>2024-08-06T10:17:00Z</cp:lastPrinted>
  <dcterms:created xsi:type="dcterms:W3CDTF">2024-08-09T08:40:00Z</dcterms:created>
  <dcterms:modified xsi:type="dcterms:W3CDTF">2025-07-30T11:11:00Z</dcterms:modified>
</cp:coreProperties>
</file>