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D37" w:rsidRDefault="00173D37" w:rsidP="00173D37">
      <w:pPr>
        <w:pStyle w:val="141250"/>
        <w:ind w:firstLine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ОТЧЕТ</w:t>
      </w:r>
    </w:p>
    <w:p w:rsidR="00173D37" w:rsidRDefault="00173D37" w:rsidP="00173D37">
      <w:pPr>
        <w:pStyle w:val="141250"/>
        <w:ind w:firstLine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о ходе реализации комплексной программы «Развитие городского округа Верхняя Пышма Свердловской области» на 2024–2030 годы, утвержденной постановлением Правительства Свердловской области от 29.08.2024 </w:t>
      </w:r>
    </w:p>
    <w:p w:rsidR="00173D37" w:rsidRDefault="00173D37" w:rsidP="00173D37">
      <w:pPr>
        <w:pStyle w:val="141250"/>
        <w:ind w:firstLine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№ 569-ПП, по итогам первого полугодия 2025 года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173D37" w:rsidRDefault="00173D37" w:rsidP="00173D37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Комплексной программой «Развитие городского округа Верхняя Пышма Свердловской области» на 2024–2030 годы, утвержденной постановлением Правительства Свердловской области от 29.08.2024 № 569-ПП (далее – комплексная программа), на 2025 год установлены:</w:t>
      </w:r>
    </w:p>
    <w:p w:rsidR="00173D37" w:rsidRDefault="00173D37" w:rsidP="00173D37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Целевые показатели комплексной программы.</w:t>
      </w:r>
    </w:p>
    <w:p w:rsidR="00173D37" w:rsidRDefault="00173D37" w:rsidP="00173D37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Отчет о достижении целевых показателей комплексной программы по итогам первого полугодия 2025 года представлен в форме 1. </w:t>
      </w:r>
    </w:p>
    <w:p w:rsidR="00173D37" w:rsidRDefault="00173D37" w:rsidP="00173D37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Финансирование комплексной программы.</w:t>
      </w:r>
    </w:p>
    <w:p w:rsidR="00173D37" w:rsidRDefault="00173D37" w:rsidP="00173D37">
      <w:pPr>
        <w:spacing w:after="0"/>
        <w:ind w:firstLine="709"/>
        <w:jc w:val="both"/>
      </w:pPr>
      <w:r>
        <w:rPr>
          <w:rFonts w:ascii="Liberation Serif" w:hAnsi="Liberation Serif"/>
          <w:sz w:val="28"/>
          <w:szCs w:val="28"/>
        </w:rPr>
        <w:t>Объем фактического освоения средств по комплексной программе по итогам первого полугодия 2025 года составил 2 753 214,77 тыс. рублей, или 14,1% от плана, в том числе:</w:t>
      </w:r>
    </w:p>
    <w:p w:rsidR="00173D37" w:rsidRDefault="00173D37" w:rsidP="00173D37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федеральный бюджет – 866,19 тыс. рублей, или 0,1%;</w:t>
      </w:r>
    </w:p>
    <w:p w:rsidR="00173D37" w:rsidRDefault="00173D37" w:rsidP="00173D37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областной бюджет – 527 605,00 тыс. рублей, или 7,6% от плана;</w:t>
      </w:r>
    </w:p>
    <w:p w:rsidR="00173D37" w:rsidRDefault="00173D37" w:rsidP="00173D37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местный бюджет – 204 094,46 тыс. рублей, или 4,6% от плана;</w:t>
      </w:r>
    </w:p>
    <w:p w:rsidR="00173D37" w:rsidRDefault="00173D37" w:rsidP="00173D37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внебюджетные источники – 2 020 649,13 тыс. рублей, или 27% от плана.</w:t>
      </w:r>
    </w:p>
    <w:p w:rsidR="00173D37" w:rsidRDefault="00173D37" w:rsidP="00173D37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Отчет о выполнении мероприятий комплексной программы по итогам первого полугодия 2025 года представлен в форме 2.</w:t>
      </w:r>
    </w:p>
    <w:p w:rsidR="00173D37" w:rsidRDefault="00173D37" w:rsidP="00173D37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рамках комплексной программы осуществлялась реализация мероприятий по следующим направлениям: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направление 1 «Развитие строительного комплекса»</w:t>
      </w:r>
    </w:p>
    <w:p w:rsidR="00173D37" w:rsidRPr="00173D37" w:rsidRDefault="00173D37" w:rsidP="00173D37">
      <w:pPr>
        <w:pStyle w:val="a3"/>
        <w:spacing w:before="0" w:after="0"/>
        <w:ind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Введен в эксплуатацию жилой многоквартирный дом по ул. Мальцева, д. 14 общей жилой площадью 14,30 тыс. кв. м, в сфере ИЖС введено в </w:t>
      </w:r>
      <w:r w:rsidRPr="00173D37">
        <w:rPr>
          <w:rFonts w:ascii="Liberation Serif" w:hAnsi="Liberation Serif"/>
          <w:bCs/>
          <w:sz w:val="28"/>
          <w:szCs w:val="28"/>
        </w:rPr>
        <w:t>эксплуатацию 61,91 тыс. кв. м.</w:t>
      </w:r>
    </w:p>
    <w:p w:rsidR="00173D37" w:rsidRP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173D37">
        <w:rPr>
          <w:rFonts w:ascii="Liberation Serif" w:hAnsi="Liberation Serif"/>
          <w:bCs/>
          <w:sz w:val="28"/>
          <w:szCs w:val="28"/>
        </w:rPr>
        <w:t>Переселено 45 человек из 19 жилых аварийных помещений общей площадью 816,4 кв. м.</w:t>
      </w:r>
    </w:p>
    <w:p w:rsidR="00173D37" w:rsidRPr="00173D37" w:rsidRDefault="00173D37" w:rsidP="00173D37">
      <w:pPr>
        <w:pStyle w:val="a3"/>
        <w:spacing w:before="0" w:after="0"/>
        <w:ind w:firstLine="709"/>
        <w:jc w:val="both"/>
      </w:pPr>
      <w:r w:rsidRPr="00173D37">
        <w:rPr>
          <w:rFonts w:ascii="Liberation Serif" w:hAnsi="Liberation Serif"/>
          <w:bCs/>
          <w:sz w:val="28"/>
          <w:szCs w:val="28"/>
        </w:rPr>
        <w:t xml:space="preserve">Предоставлены свидетельства о праве на получение социальной выплаты на приобретение (строительство) жилья </w:t>
      </w:r>
      <w:bookmarkStart w:id="0" w:name="_GoBack"/>
      <w:r w:rsidRPr="00173D37">
        <w:rPr>
          <w:rFonts w:ascii="Liberation Serif" w:hAnsi="Liberation Serif"/>
          <w:bCs/>
          <w:sz w:val="28"/>
          <w:szCs w:val="28"/>
        </w:rPr>
        <w:t>6</w:t>
      </w:r>
      <w:bookmarkEnd w:id="0"/>
      <w:r w:rsidRPr="00173D37">
        <w:rPr>
          <w:rFonts w:ascii="Liberation Serif" w:hAnsi="Liberation Serif"/>
          <w:bCs/>
          <w:sz w:val="28"/>
          <w:szCs w:val="28"/>
        </w:rPr>
        <w:t xml:space="preserve"> молодым семьям.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173D37">
        <w:rPr>
          <w:rFonts w:ascii="Liberation Serif" w:hAnsi="Liberation Serif"/>
          <w:bCs/>
          <w:sz w:val="28"/>
          <w:szCs w:val="28"/>
        </w:rPr>
        <w:t>Осуществляется строительство духовной семинарии</w:t>
      </w:r>
      <w:r>
        <w:rPr>
          <w:rFonts w:ascii="Liberation Serif" w:hAnsi="Liberation Serif"/>
          <w:bCs/>
          <w:sz w:val="28"/>
          <w:szCs w:val="28"/>
        </w:rPr>
        <w:t>;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направление 2 «Развитие образования»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Осуществляются: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– строительство общеобразовательной организации (филиал МАОУ «Средняя общеобразовательная школа № 1 с углубленным изучением отдельных предметов имени Б.С. Суворова») г. Верхняя Пышма, объект строительства является переходящим, срок завершения работ – IV квартал 2026 года;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– реконструкция здания МАОУ «Средняя общеобразовательная школа № 22 с углубленным изучением отдельных предметов» в г. Верхняя Пышма, срок завершения работ – IV квартал 2027 года;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>– осуществляется реконструкция здания МАОУ «Средняя общеобразовательная школа № 16» в пос. Красном, срок завершения работ – IV квартал 2026 года;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направление 4 «Развитие здравоохранения»</w:t>
      </w:r>
    </w:p>
    <w:p w:rsidR="00173D37" w:rsidRDefault="00173D37" w:rsidP="00173D37">
      <w:pPr>
        <w:pStyle w:val="a3"/>
        <w:spacing w:before="0" w:after="0"/>
        <w:ind w:firstLine="709"/>
        <w:jc w:val="both"/>
      </w:pPr>
      <w:r>
        <w:rPr>
          <w:rFonts w:ascii="Liberation Serif" w:hAnsi="Liberation Serif"/>
          <w:bCs/>
          <w:sz w:val="28"/>
          <w:szCs w:val="28"/>
        </w:rPr>
        <w:t>Осуществляется реконструкция терапевтического корпуса ГАУЗ СО «</w:t>
      </w:r>
      <w:proofErr w:type="spellStart"/>
      <w:r>
        <w:rPr>
          <w:rFonts w:ascii="Liberation Serif" w:hAnsi="Liberation Serif"/>
          <w:bCs/>
          <w:sz w:val="28"/>
          <w:szCs w:val="28"/>
        </w:rPr>
        <w:t>Верхнепышминская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 центральная городская клиническая больница имени П.Д. Бородина», срок завершения работ – 2026 год;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направление 6 «Развитие жилищно-коммунального хозяйства»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Выполнены работы по проектированию, заключен муниципальный контракт на поставку и монтаж газовой </w:t>
      </w:r>
      <w:proofErr w:type="spellStart"/>
      <w:r>
        <w:rPr>
          <w:rFonts w:ascii="Liberation Serif" w:hAnsi="Liberation Serif"/>
          <w:bCs/>
          <w:sz w:val="28"/>
          <w:szCs w:val="28"/>
        </w:rPr>
        <w:t>блочно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-модульной котельной в с. </w:t>
      </w:r>
      <w:proofErr w:type="spellStart"/>
      <w:r>
        <w:rPr>
          <w:rFonts w:ascii="Liberation Serif" w:hAnsi="Liberation Serif"/>
          <w:bCs/>
          <w:sz w:val="28"/>
          <w:szCs w:val="28"/>
        </w:rPr>
        <w:t>Мостовское</w:t>
      </w:r>
      <w:proofErr w:type="spellEnd"/>
      <w:r>
        <w:rPr>
          <w:rFonts w:ascii="Liberation Serif" w:hAnsi="Liberation Serif"/>
          <w:bCs/>
          <w:sz w:val="28"/>
          <w:szCs w:val="28"/>
        </w:rPr>
        <w:t>, срок завершения работ – III квартал 2025 года. Произведена оплата за технологическое присоединение объекта к электрическим сетям.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Осуществляется: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– разработка проектно-сметной документации на проведения реконструкции котельной местной православной религиозной организации приход в честь Успения Пресвятой Богородицы г. Верхняя Пышма Свердловской области Екатеринбургской Епархии Русской Православной Церкви (Московский Патриархат);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– разработка проектно-сметной документации на строительство канализационной насосной станции в г. Верхняя Пышма;</w:t>
      </w:r>
    </w:p>
    <w:p w:rsidR="00173D37" w:rsidRDefault="00173D37" w:rsidP="00173D37">
      <w:pPr>
        <w:pStyle w:val="a3"/>
        <w:spacing w:before="0" w:after="0"/>
        <w:ind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– реконструкция станции водоподготовки </w:t>
      </w:r>
      <w:r>
        <w:rPr>
          <w:rFonts w:ascii="Liberation Serif" w:hAnsi="Liberation Serif"/>
          <w:bCs/>
          <w:sz w:val="28"/>
          <w:szCs w:val="28"/>
          <w:lang w:val="en-US"/>
        </w:rPr>
        <w:t>III</w:t>
      </w:r>
      <w:r>
        <w:rPr>
          <w:rFonts w:ascii="Liberation Serif" w:hAnsi="Liberation Serif"/>
          <w:bCs/>
          <w:sz w:val="28"/>
          <w:szCs w:val="28"/>
        </w:rPr>
        <w:t xml:space="preserve"> подъема по ул. </w:t>
      </w:r>
      <w:proofErr w:type="spellStart"/>
      <w:r>
        <w:rPr>
          <w:rFonts w:ascii="Liberation Serif" w:hAnsi="Liberation Serif"/>
          <w:bCs/>
          <w:sz w:val="28"/>
          <w:szCs w:val="28"/>
        </w:rPr>
        <w:t>Балтымской</w:t>
      </w:r>
      <w:proofErr w:type="spellEnd"/>
      <w:r>
        <w:rPr>
          <w:rFonts w:ascii="Liberation Serif" w:hAnsi="Liberation Serif"/>
          <w:bCs/>
          <w:sz w:val="28"/>
          <w:szCs w:val="28"/>
        </w:rPr>
        <w:t>, д. 2а в г. Верхняя Пышма, срок завершения работ – I квартал 2027 года.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Разработана проектно-сметная документация на строительство коллектора дождевой канализации;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направление 7 «Обеспечение охраны окружающей среды»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Осуществляются конкурсные процедуры для проведения рекультивации полигона в пос. Красный;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направление 8 «Развитие городской среды»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Осуществляется комплексное благоустройство общественной территории «Бульвар по проспекту Успенскому в г. Верхняя Пышма (3 очередь). Рябиновые зори», срок завершения работ – IV квартал 2025 года;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направление 9 «Развитие транспортной инфраструктуры»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Осуществляются: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– реконструкция автомобильной дороги по ул. Александра Козицына в г. Верхняя Пышма, срок завершения работ – IV квартал 2025 года;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– реконструкция автомобильной дороги по ул. Обогатителей в г. Верхняя Пышма, срок завершения работ – I квартал 2027 года;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– разработка проектной документации на проведение реконструкции автомобильной дороги по ул. Зеленая в г. Верхняя Пышма;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– </w:t>
      </w:r>
      <w:proofErr w:type="spellStart"/>
      <w:r>
        <w:rPr>
          <w:rFonts w:ascii="Liberation Serif" w:hAnsi="Liberation Serif"/>
          <w:bCs/>
          <w:sz w:val="28"/>
          <w:szCs w:val="28"/>
        </w:rPr>
        <w:t>предпроектные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 работы с целью строительства трамвайной линии (2 этап) и многоуровневого паркинга с нежилыми помещениями по ул. </w:t>
      </w:r>
      <w:proofErr w:type="spellStart"/>
      <w:r>
        <w:rPr>
          <w:rFonts w:ascii="Liberation Serif" w:hAnsi="Liberation Serif"/>
          <w:bCs/>
          <w:sz w:val="28"/>
          <w:szCs w:val="28"/>
        </w:rPr>
        <w:t>Кривоусова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 в г. Верхняя Пышма.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>С целью реконструкции автомобильной дороги «Проезд индустриальный» к объекту «</w:t>
      </w:r>
      <w:proofErr w:type="spellStart"/>
      <w:r>
        <w:rPr>
          <w:rFonts w:ascii="Liberation Serif" w:hAnsi="Liberation Serif"/>
          <w:bCs/>
          <w:sz w:val="28"/>
          <w:szCs w:val="28"/>
        </w:rPr>
        <w:t>Логопарк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 Верхняя Пышма» (II этап) заключен муниципальный контракт на разработку проектной документации;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направление 10 «Развитие потребительского рынка»</w:t>
      </w:r>
    </w:p>
    <w:p w:rsidR="00173D37" w:rsidRDefault="00173D37" w:rsidP="00173D37">
      <w:pPr>
        <w:pStyle w:val="a3"/>
        <w:spacing w:before="0" w:after="0"/>
        <w:ind w:firstLine="709"/>
        <w:jc w:val="both"/>
      </w:pPr>
      <w:r>
        <w:rPr>
          <w:rFonts w:ascii="Liberation Serif" w:hAnsi="Liberation Serif"/>
          <w:bCs/>
          <w:sz w:val="28"/>
          <w:szCs w:val="28"/>
        </w:rPr>
        <w:t>Построено и введено в эксплуатацию 18 предприятий потребительского рынка (</w:t>
      </w:r>
      <w:r>
        <w:rPr>
          <w:rFonts w:ascii="Liberation Serif" w:hAnsi="Liberation Serif" w:cs="Liberation Serif"/>
          <w:sz w:val="28"/>
          <w:szCs w:val="28"/>
        </w:rPr>
        <w:t>9 объектов розничной торговли, 3 объекта общественного питания и 6 объектов бытового обслуживания);</w:t>
      </w:r>
    </w:p>
    <w:p w:rsidR="00173D37" w:rsidRDefault="00173D37" w:rsidP="00173D37">
      <w:pPr>
        <w:pStyle w:val="a3"/>
        <w:spacing w:before="0" w:after="0"/>
        <w:ind w:firstLine="709"/>
        <w:jc w:val="both"/>
      </w:pPr>
      <w:r>
        <w:rPr>
          <w:rFonts w:ascii="Liberation Serif" w:hAnsi="Liberation Serif"/>
          <w:b/>
          <w:bCs/>
          <w:sz w:val="28"/>
          <w:szCs w:val="28"/>
        </w:rPr>
        <w:t>направление 11 «Развитие промышленности и предпринимательства»</w:t>
      </w:r>
    </w:p>
    <w:p w:rsidR="00173D37" w:rsidRDefault="00173D37" w:rsidP="00173D37">
      <w:pPr>
        <w:pStyle w:val="a3"/>
        <w:spacing w:before="0" w:after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Осуществляется развитие производства ООО «</w:t>
      </w:r>
      <w:proofErr w:type="spellStart"/>
      <w:r>
        <w:rPr>
          <w:rFonts w:ascii="Liberation Serif" w:hAnsi="Liberation Serif"/>
          <w:bCs/>
          <w:sz w:val="28"/>
          <w:szCs w:val="28"/>
        </w:rPr>
        <w:t>Форматек</w:t>
      </w:r>
      <w:proofErr w:type="spellEnd"/>
      <w:r>
        <w:rPr>
          <w:rFonts w:ascii="Liberation Serif" w:hAnsi="Liberation Serif"/>
          <w:bCs/>
          <w:sz w:val="28"/>
          <w:szCs w:val="28"/>
        </w:rPr>
        <w:t>».</w:t>
      </w:r>
    </w:p>
    <w:p w:rsidR="00276F90" w:rsidRDefault="00276F90"/>
    <w:sectPr w:rsidR="00276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C7"/>
    <w:rsid w:val="00133F18"/>
    <w:rsid w:val="00173D37"/>
    <w:rsid w:val="00275C3D"/>
    <w:rsid w:val="00276F90"/>
    <w:rsid w:val="00290565"/>
    <w:rsid w:val="003170FC"/>
    <w:rsid w:val="00500F70"/>
    <w:rsid w:val="00525E56"/>
    <w:rsid w:val="006B5C40"/>
    <w:rsid w:val="006D1746"/>
    <w:rsid w:val="007E37C8"/>
    <w:rsid w:val="008919DF"/>
    <w:rsid w:val="009369C6"/>
    <w:rsid w:val="009A4226"/>
    <w:rsid w:val="00A117A6"/>
    <w:rsid w:val="00A9081E"/>
    <w:rsid w:val="00A93356"/>
    <w:rsid w:val="00AE51ED"/>
    <w:rsid w:val="00B00F6E"/>
    <w:rsid w:val="00B74909"/>
    <w:rsid w:val="00DB6BC7"/>
    <w:rsid w:val="00F4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14527-A227-4271-92A5-4A773512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3D3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3D37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1250">
    <w:name w:val="Стиль 14 пт Черный Первая строка:  125 см Перед:  0 пт"/>
    <w:basedOn w:val="a"/>
    <w:autoRedefine/>
    <w:rsid w:val="00173D37"/>
    <w:pPr>
      <w:shd w:val="clear" w:color="auto" w:fill="FFFFFF"/>
      <w:spacing w:after="0"/>
      <w:ind w:firstLine="709"/>
      <w:jc w:val="both"/>
      <w:textAlignment w:val="auto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2</cp:revision>
  <dcterms:created xsi:type="dcterms:W3CDTF">2025-08-18T04:53:00Z</dcterms:created>
  <dcterms:modified xsi:type="dcterms:W3CDTF">2025-08-18T04:54:00Z</dcterms:modified>
</cp:coreProperties>
</file>