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CD" w:rsidRDefault="00533BCD" w:rsidP="00533BCD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 2</w:t>
      </w:r>
    </w:p>
    <w:p w:rsidR="00533BCD" w:rsidRDefault="00533BCD" w:rsidP="00533BC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ОТЧЕТ </w:t>
      </w:r>
    </w:p>
    <w:p w:rsidR="00533BCD" w:rsidRDefault="00533BCD" w:rsidP="00533BC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выполнении мероприятий комплексной программы </w:t>
      </w:r>
    </w:p>
    <w:p w:rsidR="00533BCD" w:rsidRDefault="00533BCD" w:rsidP="00533BC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33BCD">
        <w:rPr>
          <w:rFonts w:ascii="Liberation Serif" w:hAnsi="Liberation Serif" w:cs="Liberation Serif"/>
          <w:b/>
          <w:sz w:val="28"/>
          <w:szCs w:val="28"/>
        </w:rPr>
        <w:t>«Развитие городского округа Верхняя Пышма Свердловской области» на 2024 – 2030 годы</w:t>
      </w:r>
    </w:p>
    <w:p w:rsidR="00533BCD" w:rsidRDefault="00533BCD" w:rsidP="00533BC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итогам первого полугодия 2025 года</w:t>
      </w:r>
    </w:p>
    <w:p w:rsidR="00533BCD" w:rsidRPr="00533BCD" w:rsidRDefault="00533BCD" w:rsidP="00533BCD">
      <w:pPr>
        <w:spacing w:after="0"/>
        <w:jc w:val="center"/>
        <w:rPr>
          <w:rFonts w:ascii="Liberation Serif" w:hAnsi="Liberation Serif" w:cs="Liberation Serif"/>
          <w:sz w:val="12"/>
          <w:szCs w:val="28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805"/>
        <w:gridCol w:w="1417"/>
        <w:gridCol w:w="1418"/>
        <w:gridCol w:w="1276"/>
        <w:gridCol w:w="5386"/>
      </w:tblGrid>
      <w:tr w:rsidR="00533BCD" w:rsidTr="0059160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Наименование мероприятия/</w:t>
            </w:r>
          </w:p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источник расходов на финансирование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br/>
              <w:t>от планового значения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процент </w:t>
            </w:r>
          </w:p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3BCD" w:rsidRDefault="00533BCD" w:rsidP="00533BCD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W w:w="15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820"/>
        <w:gridCol w:w="1417"/>
        <w:gridCol w:w="1418"/>
        <w:gridCol w:w="1276"/>
        <w:gridCol w:w="5386"/>
      </w:tblGrid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Всего по комплексной программе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19 484 027,60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2 753 214,77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624 733,70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866,19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6 954 687,10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527 605,00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5 055 477,50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261 168,31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4 417 805,50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204 094,46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7 486 801,30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2 020 649,13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1. Развитие строительного комплекса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1.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строительного комплекса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7 416 874,30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1 900 040,59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866,19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5662,73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6528,92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339 897,70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74 562,55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7 076 976,60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1 818 949,13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новых микрорайонов в городском округе Верхняя Пышма Свердловской области,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6 326 976,60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1 800 433,65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33BCD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введен в эксплуатацию жилой многоквартирный дом по ул. Мальцева, д. 14 общей жилой площадью 14,30 тыс. кв. м, в сфере ИЖС введено в эксплуатацию 61,91 тыс. кв. м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6 326 976,60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1 800 433,65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2.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Строительство (приобретение) жилых помещений для педагогических и иных работников на территории городского округа Верхняя Пышма Свердловской области,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3094,50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3094,50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4.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Переселение граждан из жилых помещений, признанных непригодными для проживания, путем приобретения жилых помещений и выплаты выкупной стоимости,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322 403,20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59 696,39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переселено 45 человек из 19 жилых аварийных помещений общей площадью 816,4 кв. м, освоен остаток средств областного бюджета за 2024 год в размере 2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574,19 тыс. рублей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574,19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574,19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322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403,20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5.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Предоставление социальных выплат молодым семьям на приобретение (строительство) жилья в городском округе Верхняя Пышма Свердловской области,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39 910,55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свидетельства о праве на получение социальной выплаты на приобретение (строительство) жилья получили 6 семей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866,19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088,54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954,73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17 440,35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18 515,48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8.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духовной семинарии,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строительство объекта, оплата будет произведена во втором полугодии 2025 года по факту выполненных работ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2. Развитие образования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2.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3 521 464,40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352 293,87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2 490 208,10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254 639,39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2 490 208,10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254 639,39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1 031 256,30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97 654,48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9.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здания дошкольной образовательной организации на 270 мест в микрорайоне Северный г. 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248 850,00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248 850,00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12.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Проектирование и строительство здания дошкольной образовательной организации на 135 мест (филиал муниципального автономного дошкольного образовательного учреждения «Детский сад № 22») на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пересечении улиц Калинина –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Кривоусова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г. 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8000,00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 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14.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Строительство объекта «Общеобразовательная организация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(филиал муниципального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 Суворова»)» в микрорайоне Садовый-2 г. 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1 012 541,30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4242,26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строительство объекта, объект строительства является переходящим, срок завершения работ – IV квартал 2026 года, оплата будет произведена во втором полугодии 2025 года по факту выполненных работ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708 778,90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708 778,90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303 762,40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4242,26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15.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Реконструкция здания муниципального автономного общеобразовательного учреждения «Средняя общеобразовательная школа № 22 с углубленным изучением отдельных предметов», расположенного по адресу: Свердловская область, г. Верхняя Пышма, просп. Успенский, д. 49,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517 221,7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327 474,06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реконструкция объекта, срок завершения работ – IV квартал 2027 года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360 497,70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244 678,10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360 497,70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244 678,10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156 724,00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82 795,96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здания общеобразовательного учреждения, расположенного по адресу: Свердловская область, г. Верхняя Пышма, ул. 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Огнеупорщиков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д. 2а,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524 028,00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471 625,20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471 625,20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52 402,80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8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18.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Реконструкция здания муниципального автономного общеобразовательного учреждения «Средняя общеобразовательная школа № 16», расположенного по адресу: Свердловская область, пос. Красный, ул. Жданова, д. 23,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679 673,40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20 577,55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реконструкция объекта, срок завершения работ – IV квартал 2026 года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475 771,30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9 961,29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475 771,30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9 961,29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203 902,10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10 616,26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19.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Реконструкция здания муниципального автономного общеобразовательного учреждения «Средняя общеобразовательная школа № 7», расположенного по адресу: Свердловская область, пос. Исеть, ул. Мира,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д. 18в,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526 150,00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473 535,00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473 535,00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52 615,00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24.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капитальный ремонт муниципального автономного образовательного учреждения дополнительного образования «Центр образования и профессиональной ориентации», расположенного по ул. Щорса, д. 1а в г. 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3. Развитие физической культуры и спорта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3.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1 092 552,60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869 297,30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821 297,30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121 255,30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31.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объекта «Крытый спортивный комплекс с круговой велодорожкой» (2 очередь строительства),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33.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спортивного комплекса с плавательным бассейном в г. Верхняя Пышма, всего</w:t>
            </w:r>
            <w:r w:rsidR="0059160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912 552,60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821 297,30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821 297,30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91 255,30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34.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Проектирование и строительство комплекса спортивных и культурных объектов в микрорайоне Петровский г. 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4. Развитие здравоохранения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4.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1 730 692,60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224 905,70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1 730 692,60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224 905,70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36.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Реконструкция терапевтического корпуса государственного автономного учреждения здравоохранения Свердловской области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центральная городская больница имени П.Д. Бородина»,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1 730 692,60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224 905,70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реконструкция объекта, срок завершения работ – 2026 год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1 730 692,60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224 905,70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5. Развитие культуры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5.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39.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клуба в пос. Исеть,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6. Развитие жилищно-коммунального хозяйства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6.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жилищно-коммунального хозяйства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1 736 253,10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11 804,60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1 499 402,80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1 499 402,80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155.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236 850,30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11 804,60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43.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Проектирование и строительство газовой блочной котельной, расположенной по ул. Лесной в с.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Мостовское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481,70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выполнены работы по проектированию, заключен муниципальный контракт на поставку и монтаж газовой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блочно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-модульной котельной, срок завершения работ – III квартал 2025 года. Произведена оплата за технологическое присоединение объекта к электрическим сетям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481,70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44.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котельной православной религиозной организации – приход в честь Успения Пресвятой Богородицы г. Верхняя Пышма,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30 250,00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1 336,50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разработка проектно-сметной документации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30 250,00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1 336,50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46.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Реконструкция станции водоподготовки III подъема, расположенной по адресу: Свердловская область, г. Верхняя Пышма, ул. 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Балтымская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д. 2а,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149 003,10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7 838,90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реконструкция объекта, срок завершения работ – I квартал 2027 года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134 102,80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134 102,80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14 900,30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7 838,90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175.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49.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кольцевого водопровода со станцией водоподготовки питьевой воды с накопительными резервуарами (насосная станция II подъема) в пос. Красный,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765 000,00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765 000,00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51.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Проектирование и строительство канализационной насосной станции в районе перекрестка улиц Лесная – Феофанова для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канализования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домов индивидуальной жилой застройки, расположенных на улицах Боровая, Циолковского, Лесная, Сосновая, Некрасова, Жуковского, Малышева, Цветочная, Тепличная, Парковая в г. 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разработка проектно-сметной документации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52.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очистных сооружений дождевой канализации в районе улиц Александра Козицына, Октябрьская, Орджоникидзе, проспекта Успенского в г. 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667 000,00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2 121,00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коллектора дождевой канализации, осуществляется разработка проектно-сметной документации на строительство очистных сооружений поверхностных сточных вод, плановые значения будут скорректированы при внесении изменений в комплексную программу 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189.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600 300,00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600 300,00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66 700,00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2 121,00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7. Обеспечение охраны окружающей среды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7.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Обеспечение охраны окружающей среды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580 815,20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522 733,70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58 081,50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56.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Рекультивация свалки в пос. Исеть,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57.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Рекультивация полигона в пос. Красный,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330 815,20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осуществляются конкурсные процедуры,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297 733,70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33 081,50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8. Развитие городской среды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8.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Развитие городской среды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27 768,00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27 768,00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60.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комплексное благоустройство общественной территории «Бульвар по проспекту Успенскому в г. Верхняя Пышма (3 очередь). Рябиновые зори»,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27 768,00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осуществляется комплексное благоустройство общественной территории, срок завершения работ – IV квартал 2025 года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27 768,00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9. Развитие транспортной инфраструктуры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Всего по направлению 9.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транспортной инфраструктуры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3 081 647,40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59 010,01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365 086,30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42 397,18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244 569,30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2 496 736,40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16 612,83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219 824,70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65.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Реконструкция автомобильной дороги по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ул. Александра Козицына в г. 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176 858,80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43 122,78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осуществляется реконструкция автомобильной дороги, срок завершения работ – IV квартал 2025 года, освоен остаток средств областного бюджета за 2024 года в размере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42 397,18 тыс. рублей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120 517,00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42 397,18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247.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56 341,80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725,6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66.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плоскостной стоянки и реконструкция автомобильной дороги по ул. Чкалова в г. Верхняя Пышма,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реализация мероприятия завершена в 2024 году,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67.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автомобильной дороги по ул. Горняков от ул. Красных Партизан до ул. Октябрьской в г. Верхняя Пышма,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475 264,50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150 005,00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150 005,00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325 259,50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68.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Реконструкция автомобильной дороги по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ул. Обогатителей в г. Верхняя Пышма,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84 158,00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15 887,23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реконструкция автомобильной дороги, срок завершения работ – I квартал 2027 года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84 158,00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15 887,23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69.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Проектирование и реконструкция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ул. Парковой в г. Верхняя Пышма,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реализация мероприятия в 2025 году не планируется в связи с отсутствием источников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269.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70.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автомобильной дороги по ул. Юбилейной в г. 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99 541,40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94 564,30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94 564,30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4977,10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74.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автомобильной дороги «Проезд индустриальный» к объекту «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Логопарк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Верхняя Пышма» (II этап),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заключен муниципальный контракт на разработку проектной документации,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76.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автомобильной дороги по ул. Зеленая в г. Верхняя Пышма,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осуществляется разработка проектной документации за счет внебюджетных источников,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288.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77.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Проектирование и реконструкция ул. Фабричной в г. Верхняя Пышма, всего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78.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ул. Островского в г. Верхняя Пышма,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84.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автомобильной дороги по ул. Тенистая в с. 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Балтым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(II и III очереди),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310.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86.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автомобильной дороги по ул. 8 Марта в пос. Красный,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88.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реконструкция моста через р. Исеть в пос. Гать,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 планируется в связи с отсутствием источников финансирования,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89.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Проектирование и строительство трамвайной линии в г. Верхняя Пышма (II этап), всего</w:t>
            </w:r>
            <w:r w:rsidR="00B3459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1 293 158,00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осуществляются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предпроектные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работы,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1 250 000,00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43 158,00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90.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Строительство многоуровневого паркинга с нежилыми помещениями по ул.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Кривоусова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в г. Верхняя Пышма, всего</w:t>
            </w:r>
            <w:r w:rsidR="0059160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166 666,70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осуществляются подготовительные работы,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330.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166 666,70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10. Развитие потребительского рынка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10.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потребительского рынка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201 700,00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201 700,00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91.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Строительство и ввод в эксплуатацию объектов потребительского рынка, всего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201 700,00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построено и введено в эксплуатацию 18 предприятий потребительского рынка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(9 объектов розничной торговли, 3 объекта общественного питания и 6 объектов бытового обслуживания)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201 700,00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3BCD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Направление 11. Развитие промышленности и предпринимательства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Всего по направлению 11. </w:t>
            </w:r>
          </w:p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Развитие промышленности и предпринимательства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105 960,00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3 410,65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5 960,00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3 410,65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354.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94.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Реконструкция лигатурного производства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АО «Уралредмет», всего</w:t>
            </w:r>
            <w:r w:rsidR="0059160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реализация мероприятия в 2025 году не планируется, плановые значения будут скорректированы при внесении изменений в комплексную программу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359.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95.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Модернизация и расширение завода по производству металлических конструкций для дорожного строительства и энергетики ООО «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Форматек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», всего</w:t>
            </w:r>
            <w:r w:rsidR="0059160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работы по развитию производства осуществляется в соответствии с графиком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591607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Мероприятие 96.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Поддержка и развитие субъектов малого и среднего предпринимательства в городском округе Верхняя Пышма Свердловской области, всего</w:t>
            </w:r>
            <w:r w:rsidR="0059160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5 960,00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3 410,65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обеспечена деятельность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фонда поддержки малого и среднего предпринимательства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субсидии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5 960,00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3 410,65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459F" w:rsidTr="0059160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371.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33BCD" w:rsidRDefault="00533BCD" w:rsidP="00B3459F">
            <w:pPr>
              <w:spacing w:after="0"/>
              <w:jc w:val="center"/>
              <w:textAlignment w:val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533BCD" w:rsidRDefault="00533BCD" w:rsidP="00B3459F">
            <w:pPr>
              <w:spacing w:after="0"/>
              <w:textAlignment w:val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76F90" w:rsidRDefault="00276F90">
      <w:bookmarkStart w:id="0" w:name="_GoBack"/>
      <w:bookmarkEnd w:id="0"/>
    </w:p>
    <w:sectPr w:rsidR="00276F90" w:rsidSect="00533BCD">
      <w:headerReference w:type="default" r:id="rId4"/>
      <w:pgSz w:w="16839" w:h="11907" w:orient="landscape"/>
      <w:pgMar w:top="1276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9F" w:rsidRDefault="00B3459F">
    <w:pPr>
      <w:pStyle w:val="aa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591607">
      <w:rPr>
        <w:rFonts w:ascii="Liberation Serif" w:hAnsi="Liberation Serif"/>
        <w:noProof/>
        <w:sz w:val="28"/>
        <w:szCs w:val="28"/>
      </w:rPr>
      <w:t>17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50"/>
    <w:rsid w:val="00133F18"/>
    <w:rsid w:val="00275C3D"/>
    <w:rsid w:val="00276F90"/>
    <w:rsid w:val="00290565"/>
    <w:rsid w:val="003170FC"/>
    <w:rsid w:val="00500F70"/>
    <w:rsid w:val="00525E56"/>
    <w:rsid w:val="00533BCD"/>
    <w:rsid w:val="00591607"/>
    <w:rsid w:val="006B5C40"/>
    <w:rsid w:val="006D1746"/>
    <w:rsid w:val="007E37C8"/>
    <w:rsid w:val="008919DF"/>
    <w:rsid w:val="009369C6"/>
    <w:rsid w:val="009A4226"/>
    <w:rsid w:val="00A117A6"/>
    <w:rsid w:val="00A9081E"/>
    <w:rsid w:val="00A93356"/>
    <w:rsid w:val="00AE51ED"/>
    <w:rsid w:val="00B00F6E"/>
    <w:rsid w:val="00B3459F"/>
    <w:rsid w:val="00B74909"/>
    <w:rsid w:val="00EC5050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BB055-E808-4358-8F70-84C2293A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3BC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rsid w:val="00533BCD"/>
    <w:pPr>
      <w:widowControl w:val="0"/>
      <w:autoSpaceDE w:val="0"/>
      <w:spacing w:after="0"/>
      <w:ind w:left="679" w:right="668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533BCD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rsid w:val="00533BCD"/>
    <w:pPr>
      <w:widowControl w:val="0"/>
      <w:autoSpaceDE w:val="0"/>
      <w:spacing w:after="0"/>
      <w:ind w:firstLine="566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rsid w:val="00533BCD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rsid w:val="00533B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Схема документа Знак"/>
    <w:basedOn w:val="a0"/>
    <w:link w:val="a8"/>
    <w:rsid w:val="00533BCD"/>
    <w:rPr>
      <w:rFonts w:ascii="Tahoma" w:eastAsia="Calibri" w:hAnsi="Tahoma" w:cs="Tahoma"/>
      <w:sz w:val="16"/>
      <w:szCs w:val="16"/>
    </w:rPr>
  </w:style>
  <w:style w:type="paragraph" w:styleId="a8">
    <w:name w:val="Document Map"/>
    <w:basedOn w:val="a"/>
    <w:link w:val="a7"/>
    <w:rsid w:val="00533BCD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rsid w:val="00533BCD"/>
    <w:rPr>
      <w:rFonts w:ascii="Calibri" w:eastAsia="Calibri" w:hAnsi="Calibri" w:cs="Times New Roman"/>
    </w:rPr>
  </w:style>
  <w:style w:type="paragraph" w:styleId="aa">
    <w:name w:val="header"/>
    <w:basedOn w:val="a"/>
    <w:link w:val="a9"/>
    <w:rsid w:val="00533BCD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c"/>
    <w:rsid w:val="00533BCD"/>
    <w:rPr>
      <w:rFonts w:ascii="Calibri" w:eastAsia="Calibri" w:hAnsi="Calibri" w:cs="Times New Roman"/>
    </w:rPr>
  </w:style>
  <w:style w:type="paragraph" w:styleId="ac">
    <w:name w:val="footer"/>
    <w:basedOn w:val="a"/>
    <w:link w:val="ab"/>
    <w:rsid w:val="00533BCD"/>
    <w:pPr>
      <w:tabs>
        <w:tab w:val="center" w:pos="4677"/>
        <w:tab w:val="right" w:pos="9355"/>
      </w:tabs>
      <w:spacing w:after="0"/>
    </w:pPr>
  </w:style>
  <w:style w:type="character" w:customStyle="1" w:styleId="ad">
    <w:name w:val="Основной текст с отступом Знак"/>
    <w:basedOn w:val="a0"/>
    <w:link w:val="ae"/>
    <w:rsid w:val="00533BCD"/>
    <w:rPr>
      <w:rFonts w:ascii="Calibri" w:eastAsia="Calibri" w:hAnsi="Calibri" w:cs="Times New Roman"/>
    </w:rPr>
  </w:style>
  <w:style w:type="paragraph" w:styleId="ae">
    <w:name w:val="Body Text Indent"/>
    <w:basedOn w:val="a"/>
    <w:link w:val="ad"/>
    <w:rsid w:val="00533BCD"/>
    <w:pPr>
      <w:spacing w:after="120"/>
      <w:ind w:left="283"/>
    </w:pPr>
  </w:style>
  <w:style w:type="character" w:customStyle="1" w:styleId="af">
    <w:name w:val="Текст примечания Знак"/>
    <w:basedOn w:val="a0"/>
    <w:link w:val="af0"/>
    <w:rsid w:val="00533BCD"/>
    <w:rPr>
      <w:rFonts w:ascii="Calibri" w:eastAsia="Calibri" w:hAnsi="Calibri" w:cs="Times New Roman"/>
      <w:sz w:val="20"/>
      <w:szCs w:val="20"/>
    </w:rPr>
  </w:style>
  <w:style w:type="paragraph" w:styleId="af0">
    <w:name w:val="annotation text"/>
    <w:basedOn w:val="a"/>
    <w:link w:val="af"/>
    <w:rsid w:val="00533BCD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rsid w:val="00533BCD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rsid w:val="00533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4719</Words>
  <Characters>26901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3</cp:revision>
  <dcterms:created xsi:type="dcterms:W3CDTF">2025-08-18T04:40:00Z</dcterms:created>
  <dcterms:modified xsi:type="dcterms:W3CDTF">2025-08-18T04:52:00Z</dcterms:modified>
</cp:coreProperties>
</file>