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E069DC" w:rsidTr="00E069DC">
        <w:trPr>
          <w:trHeight w:val="524"/>
        </w:trPr>
        <w:tc>
          <w:tcPr>
            <w:tcW w:w="9460" w:type="dxa"/>
            <w:gridSpan w:val="5"/>
            <w:hideMark/>
          </w:tcPr>
          <w:p w:rsidR="00E069DC" w:rsidRDefault="00E069DC">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E069DC" w:rsidRDefault="00E069DC">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069DC" w:rsidRDefault="00E069DC">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069DC" w:rsidRDefault="00E069DC">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F46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069DC" w:rsidTr="00E069DC">
        <w:trPr>
          <w:trHeight w:val="524"/>
        </w:trPr>
        <w:tc>
          <w:tcPr>
            <w:tcW w:w="284" w:type="dxa"/>
            <w:vAlign w:val="bottom"/>
            <w:hideMark/>
          </w:tcPr>
          <w:p w:rsidR="00E069DC" w:rsidRDefault="00E069DC">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069DC" w:rsidRDefault="00E069D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E069DC" w:rsidRDefault="00E069DC">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069DC" w:rsidRDefault="00E069D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E069DC" w:rsidRDefault="00E069DC">
            <w:pPr>
              <w:tabs>
                <w:tab w:val="left" w:leader="underscore" w:pos="9639"/>
              </w:tabs>
              <w:jc w:val="center"/>
              <w:rPr>
                <w:rFonts w:ascii="Liberation Serif" w:hAnsi="Liberation Serif"/>
                <w:b/>
                <w:szCs w:val="28"/>
              </w:rPr>
            </w:pPr>
          </w:p>
        </w:tc>
      </w:tr>
      <w:tr w:rsidR="00E069DC" w:rsidTr="00E069DC">
        <w:trPr>
          <w:trHeight w:val="130"/>
        </w:trPr>
        <w:tc>
          <w:tcPr>
            <w:tcW w:w="9460" w:type="dxa"/>
            <w:gridSpan w:val="5"/>
          </w:tcPr>
          <w:p w:rsidR="00E069DC" w:rsidRDefault="00E069DC">
            <w:pPr>
              <w:rPr>
                <w:rFonts w:ascii="Liberation Serif" w:hAnsi="Liberation Serif"/>
                <w:sz w:val="20"/>
                <w:szCs w:val="28"/>
              </w:rPr>
            </w:pPr>
          </w:p>
        </w:tc>
      </w:tr>
      <w:tr w:rsidR="00E069DC" w:rsidTr="00E069DC">
        <w:tc>
          <w:tcPr>
            <w:tcW w:w="9460" w:type="dxa"/>
            <w:gridSpan w:val="5"/>
          </w:tcPr>
          <w:p w:rsidR="00E069DC" w:rsidRDefault="00E069DC">
            <w:pPr>
              <w:rPr>
                <w:rFonts w:ascii="Liberation Serif" w:hAnsi="Liberation Serif"/>
                <w:sz w:val="20"/>
                <w:szCs w:val="28"/>
                <w:lang w:val="en-US"/>
              </w:rPr>
            </w:pPr>
            <w:r>
              <w:rPr>
                <w:rFonts w:ascii="Liberation Serif" w:hAnsi="Liberation Serif"/>
                <w:sz w:val="20"/>
                <w:szCs w:val="28"/>
              </w:rPr>
              <w:t>г. Верхняя Пышма</w:t>
            </w:r>
          </w:p>
          <w:p w:rsidR="00E069DC" w:rsidRDefault="00E069DC">
            <w:pPr>
              <w:rPr>
                <w:rFonts w:ascii="Liberation Serif" w:hAnsi="Liberation Serif"/>
                <w:sz w:val="28"/>
                <w:szCs w:val="28"/>
                <w:lang w:val="en-US"/>
              </w:rPr>
            </w:pPr>
          </w:p>
          <w:p w:rsidR="00E069DC" w:rsidRDefault="00E069DC">
            <w:pPr>
              <w:rPr>
                <w:rFonts w:ascii="Liberation Serif" w:hAnsi="Liberation Serif"/>
                <w:sz w:val="28"/>
                <w:szCs w:val="28"/>
                <w:lang w:val="en-US"/>
              </w:rPr>
            </w:pPr>
          </w:p>
        </w:tc>
      </w:tr>
      <w:tr w:rsidR="00E069DC" w:rsidTr="00E069DC">
        <w:tc>
          <w:tcPr>
            <w:tcW w:w="9460" w:type="dxa"/>
            <w:gridSpan w:val="5"/>
            <w:hideMark/>
          </w:tcPr>
          <w:p w:rsidR="00E069DC" w:rsidRDefault="00E069DC">
            <w:pPr>
              <w:jc w:val="center"/>
              <w:rPr>
                <w:rFonts w:ascii="Liberation Serif" w:hAnsi="Liberation Serif"/>
                <w:b/>
                <w:i/>
                <w:sz w:val="28"/>
                <w:szCs w:val="28"/>
              </w:rPr>
            </w:pPr>
            <w:bookmarkStart w:id="0" w:name="_GoBack" w:colFirst="0" w:colLast="0"/>
            <w:r>
              <w:rPr>
                <w:rFonts w:ascii="Liberation Serif" w:hAnsi="Liberation Serif"/>
                <w:b/>
                <w:i/>
                <w:sz w:val="28"/>
                <w:szCs w:val="28"/>
              </w:rPr>
              <w:t>Об организации питания обучающихся муниципальных общеобразовательных учреждений городского округа Верхняя Пышма</w:t>
            </w:r>
          </w:p>
        </w:tc>
      </w:tr>
      <w:bookmarkEnd w:id="0"/>
      <w:tr w:rsidR="00E069DC" w:rsidTr="00E069DC">
        <w:tc>
          <w:tcPr>
            <w:tcW w:w="9460" w:type="dxa"/>
            <w:gridSpan w:val="5"/>
          </w:tcPr>
          <w:p w:rsidR="00E069DC" w:rsidRDefault="00E069DC">
            <w:pPr>
              <w:jc w:val="center"/>
              <w:rPr>
                <w:rFonts w:ascii="Liberation Serif" w:hAnsi="Liberation Serif"/>
                <w:sz w:val="28"/>
                <w:szCs w:val="28"/>
              </w:rPr>
            </w:pPr>
          </w:p>
          <w:p w:rsidR="00E069DC" w:rsidRDefault="00E069DC">
            <w:pPr>
              <w:jc w:val="center"/>
              <w:rPr>
                <w:rFonts w:ascii="Liberation Serif" w:hAnsi="Liberation Serif"/>
                <w:sz w:val="28"/>
                <w:szCs w:val="28"/>
              </w:rPr>
            </w:pPr>
          </w:p>
        </w:tc>
      </w:tr>
    </w:tbl>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В соответствии со статьей 41 Федерального закона</w:t>
      </w:r>
      <w:r>
        <w:rPr>
          <w:rFonts w:ascii="Liberation Serif" w:hAnsi="Liberation Serif"/>
          <w:sz w:val="28"/>
          <w:szCs w:val="28"/>
        </w:rPr>
        <w:br/>
        <w:t>от 29 декабря 2012 года № 273-ФЗ «Об образовании в Российской Федерации», статьями 22, 33-1 Закона Свердловской области от 15 июля 2013 года № 78-ОЗ «Об образовании в Свердловской области», Законом Свердловской области</w:t>
      </w:r>
      <w:r>
        <w:rPr>
          <w:rFonts w:ascii="Liberation Serif" w:hAnsi="Liberation Serif"/>
          <w:sz w:val="28"/>
          <w:szCs w:val="28"/>
        </w:rPr>
        <w:br/>
        <w:t>от 04 декабря 2024 года № 131-ОЗ «Об областном бюджете на 2025 год и плановый период 2026 и 2027 годов», постановлением Правительства Свердловской области от 05.03.2014 №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 руководствуясь Уставом городского округа Верхняя Пышма Свердловской области, администрация городского округа Верхняя Пышма</w:t>
      </w:r>
    </w:p>
    <w:p w:rsidR="00E069DC" w:rsidRDefault="00E069DC" w:rsidP="00E069DC">
      <w:pPr>
        <w:widowControl w:val="0"/>
        <w:jc w:val="both"/>
        <w:rPr>
          <w:rFonts w:ascii="Liberation Serif" w:hAnsi="Liberation Serif"/>
          <w:sz w:val="28"/>
          <w:szCs w:val="28"/>
        </w:rPr>
      </w:pPr>
      <w:r>
        <w:rPr>
          <w:rFonts w:ascii="Liberation Serif" w:hAnsi="Liberation Serif"/>
          <w:b/>
          <w:sz w:val="28"/>
          <w:szCs w:val="28"/>
        </w:rPr>
        <w:t>ПОСТАНОВЛЯЕТ:</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 xml:space="preserve">1. Установить с 01 сентября 2025 года по 01 июля 2026 года среднемесячную стоимость услуги по организации питания обучающихся </w:t>
      </w:r>
      <w:r>
        <w:rPr>
          <w:rFonts w:ascii="Liberation Serif" w:hAnsi="Liberation Serif"/>
          <w:sz w:val="28"/>
          <w:szCs w:val="28"/>
        </w:rPr>
        <w:br/>
        <w:t>в муниципальных общеобразовательных учреждениях городского округа Верхняя Пышма (далее – общеобразовательные учреждения), осуществляемого за счет средств субсидии из областного бюджета на 2025 год:</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1) на обеспечение бесплатным одноразовым горячим питанием (завтрак):</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не более 110 рублей 33 копеек в день на одного человека из числа обучающихся в 1–4-х классах в первую смену, за исключением лиц </w:t>
      </w:r>
      <w:r>
        <w:rPr>
          <w:rFonts w:ascii="Liberation Serif" w:hAnsi="Liberation Serif"/>
          <w:sz w:val="28"/>
          <w:szCs w:val="28"/>
        </w:rPr>
        <w:br/>
        <w:t xml:space="preserve">с ограниченными возможностями здоровья, в том числе детей-инвалидов </w:t>
      </w:r>
      <w:r>
        <w:rPr>
          <w:rFonts w:ascii="Liberation Serif" w:hAnsi="Liberation Serif"/>
          <w:sz w:val="28"/>
          <w:szCs w:val="28"/>
        </w:rPr>
        <w:br/>
        <w:t xml:space="preserve">(в том числе: средняя стоимость набора пищевых продуктов на одного обучающегося, получающего начальное общее образование, составляет не более 68 рублей 95 копеек, стоимость других расходов составляет не более </w:t>
      </w:r>
      <w:r>
        <w:rPr>
          <w:rFonts w:ascii="Liberation Serif" w:hAnsi="Liberation Serif"/>
          <w:sz w:val="28"/>
          <w:szCs w:val="28"/>
        </w:rPr>
        <w:br/>
        <w:t>41 рублей 38 копеек);</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2) на обеспечение бесплатным одноразовым горячим питанием (обед):</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 xml:space="preserve">не более 132 рублей 40 копеек в день на одного человека из числа обучающихся в 1–4-х классах во вторую смену, за исключением лиц </w:t>
      </w:r>
      <w:r>
        <w:rPr>
          <w:rFonts w:ascii="Liberation Serif" w:hAnsi="Liberation Serif"/>
          <w:sz w:val="28"/>
          <w:szCs w:val="28"/>
        </w:rPr>
        <w:br/>
        <w:t xml:space="preserve">с ограниченными возможностями здоровья, в том числе детей-инвалидов </w:t>
      </w:r>
      <w:r>
        <w:rPr>
          <w:rFonts w:ascii="Liberation Serif" w:hAnsi="Liberation Serif"/>
          <w:sz w:val="28"/>
          <w:szCs w:val="28"/>
        </w:rPr>
        <w:br/>
        <w:t xml:space="preserve">(в том числе: средняя стоимость набора пищевых продуктов на одного обучающегося, получающего начальное общее образование, составляет не более 82 рублей 75 копеек, стоимость других расходов составляет не более </w:t>
      </w:r>
      <w:r>
        <w:rPr>
          <w:rFonts w:ascii="Liberation Serif" w:hAnsi="Liberation Serif"/>
          <w:sz w:val="28"/>
          <w:szCs w:val="28"/>
        </w:rPr>
        <w:br/>
        <w:t>49 рублей 65 копеек);</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 xml:space="preserve">не более 145 рублей 54 копеек в день на одного человека из числа обучающихся в 5–11-х классах, за исключением лиц с ограниченными возможностями здоровья, в том числе детей-инвалидов, относящихся </w:t>
      </w:r>
      <w:r>
        <w:rPr>
          <w:rFonts w:ascii="Liberation Serif" w:hAnsi="Liberation Serif"/>
          <w:sz w:val="28"/>
          <w:szCs w:val="28"/>
        </w:rPr>
        <w:br/>
        <w:t>к категориям:</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представленная управлением социальной политики,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детей из многодетных семей (основание: заявление родителей, удостоверение многодетной семьи, копия которого заверяется общеобразовательным учреждением,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(основание: заявление законных представителей обучающегося, справка из управления социальной политики,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ind w:firstLine="709"/>
        <w:jc w:val="both"/>
        <w:rPr>
          <w:rFonts w:ascii="Liberation Serif" w:hAnsi="Liberation Serif"/>
          <w:sz w:val="28"/>
          <w:szCs w:val="28"/>
        </w:rPr>
      </w:pPr>
      <w:r>
        <w:rPr>
          <w:rFonts w:ascii="Liberation Serif" w:hAnsi="Liberation Serif"/>
          <w:sz w:val="28"/>
          <w:szCs w:val="28"/>
        </w:rPr>
        <w:lastRenderedPageBreak/>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выписка из личного кабинета пользователя Единой государственной информационной системы социального обеспечения (далее - ЕГИССО) либо справка из воинской части (Военного комиссариата Свердловской области), подтверждающую статус семьи мобилизованного гражданина Российской Федерации,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 xml:space="preserve">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w:t>
      </w:r>
      <w:r>
        <w:rPr>
          <w:rFonts w:ascii="Liberation Serif" w:hAnsi="Liberation Serif"/>
          <w:sz w:val="28"/>
          <w:szCs w:val="28"/>
        </w:rPr>
        <w:br/>
        <w:t>«Об объявлении частичной мобилизации в Российской Федерации» (основание: заявление родителей, выписка из ЕГИССО, полученная гражданином через личный кабинет портала Госуслуги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вынужденно покинувшими территории Украины, Донецкой Народной Республике и Луганской Народной Республики, прибывшими на территорию Российской Федерации в экстренном массовом порядке (основание: заявление родителей, </w:t>
      </w:r>
      <w:r>
        <w:rPr>
          <w:rFonts w:ascii="Liberation Serif" w:hAnsi="Liberation Serif"/>
          <w:sz w:val="28"/>
          <w:szCs w:val="28"/>
        </w:rPr>
        <w:lastRenderedPageBreak/>
        <w:t>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3) на обеспечение бесплатным двухразовым горячим питанием (1 прием пищи и 2 прием пищи):</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не более 220 рубля 67 копеек в день на одного человека из числа обучающихся в 1–4-х классах, являющихся лицами с ограниченными возможностями здоровья, в том числе детьми-инвалидами (в том числе: средняя стоимость набора пищевых продуктов  на одного обучающегося данной категории на 1 прием пищи составляет не более 82 рубля 75 копеек, на 2 прием пищи составляет не более 55 рублей 17 копеек, стоимость других расходов составляет не более 82 рубля 75 копеек); (основание: заявление родителей,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не более 242 рублей 49 копеек в день на одного человека из числа обучающихся в 5–11-х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2. Установить:</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норматив компенсации (удешевления) фактических расходов на предоставление питания обучающихся 5-11 классов общеобразовательных учреждений (за исключением категорий обучающихся, перечисленных в пунктах 1, 2 настоящего постановления) за счет средств местного бюджета в размере 32 рублей 54 копеек на одного питающегося в день;</w:t>
      </w:r>
    </w:p>
    <w:p w:rsidR="00E069DC" w:rsidRDefault="00E069DC" w:rsidP="00E069DC">
      <w:pPr>
        <w:ind w:firstLine="709"/>
        <w:jc w:val="both"/>
        <w:rPr>
          <w:rFonts w:ascii="Liberation Serif" w:hAnsi="Liberation Serif"/>
          <w:sz w:val="28"/>
          <w:szCs w:val="28"/>
        </w:rPr>
      </w:pPr>
      <w:r>
        <w:rPr>
          <w:rFonts w:ascii="Liberation Serif" w:hAnsi="Liberation Serif"/>
          <w:sz w:val="28"/>
          <w:szCs w:val="28"/>
        </w:rPr>
        <w:t xml:space="preserve">родительскую плату за питание обучающихся 5-11 классов общеобразовательных учреждений в размере 113 рублей 00 копеек в день (внесение денежных средств за питание обучающихся и оплату комиссии </w:t>
      </w:r>
      <w:r>
        <w:rPr>
          <w:rFonts w:ascii="Liberation Serif" w:hAnsi="Liberation Serif"/>
          <w:sz w:val="28"/>
          <w:szCs w:val="28"/>
        </w:rPr>
        <w:lastRenderedPageBreak/>
        <w:t>осуществляют родители (законные представители) обучающихся ежемесячно до 17 числа).</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3. Муниципальному казенному учреждению «Управление образования городского округа Верхняя Пышма» обеспечить размещение информации о персональных данных родителя (законного представителя) и ребенка, сведений о назначении меры социальной защиты (поддержки) в ЕГИССО.</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4. Признать утратившим силу постановление администрации городского округа Верхняя Пышма от 04.02.2025 № 109 «Об организации питания обучающихся муниципальных общеобразовательных учреждений городского округа Верхняя Пышма».</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5.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E069DC" w:rsidRDefault="00E069DC" w:rsidP="00E069DC">
      <w:pPr>
        <w:widowControl w:val="0"/>
        <w:ind w:firstLine="709"/>
        <w:jc w:val="both"/>
        <w:rPr>
          <w:rFonts w:ascii="Liberation Serif" w:hAnsi="Liberation Serif"/>
          <w:sz w:val="28"/>
          <w:szCs w:val="28"/>
        </w:rPr>
      </w:pPr>
      <w:r>
        <w:rPr>
          <w:rFonts w:ascii="Liberation Serif" w:hAnsi="Liberation Serif"/>
          <w:sz w:val="28"/>
          <w:szCs w:val="28"/>
        </w:rPr>
        <w:t>6.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8"/>
        <w:gridCol w:w="3267"/>
      </w:tblGrid>
      <w:tr w:rsidR="00E069DC" w:rsidTr="00E069DC">
        <w:tc>
          <w:tcPr>
            <w:tcW w:w="6237" w:type="dxa"/>
            <w:vAlign w:val="bottom"/>
          </w:tcPr>
          <w:p w:rsidR="00E069DC" w:rsidRDefault="00E069DC">
            <w:pPr>
              <w:rPr>
                <w:rFonts w:ascii="Liberation Serif" w:hAnsi="Liberation Serif"/>
                <w:sz w:val="28"/>
                <w:szCs w:val="28"/>
              </w:rPr>
            </w:pPr>
          </w:p>
          <w:p w:rsidR="00E069DC" w:rsidRDefault="00E069DC">
            <w:pPr>
              <w:rPr>
                <w:rFonts w:ascii="Liberation Serif" w:hAnsi="Liberation Serif"/>
                <w:sz w:val="28"/>
                <w:szCs w:val="28"/>
              </w:rPr>
            </w:pPr>
          </w:p>
          <w:p w:rsidR="00E069DC" w:rsidRDefault="00E069DC">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069DC" w:rsidRDefault="00E069DC">
            <w:pPr>
              <w:jc w:val="right"/>
              <w:rPr>
                <w:rFonts w:ascii="Liberation Serif" w:hAnsi="Liberation Serif"/>
                <w:sz w:val="28"/>
                <w:szCs w:val="28"/>
              </w:rPr>
            </w:pPr>
            <w:r>
              <w:rPr>
                <w:rFonts w:ascii="Liberation Serif" w:hAnsi="Liberation Serif"/>
                <w:sz w:val="28"/>
                <w:szCs w:val="28"/>
              </w:rPr>
              <w:t>И.С. Зернов</w:t>
            </w:r>
          </w:p>
        </w:tc>
      </w:tr>
    </w:tbl>
    <w:p w:rsidR="001B4BD0" w:rsidRDefault="001B4BD0"/>
    <w:sectPr w:rsidR="001B4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8D"/>
    <w:rsid w:val="001B4BD0"/>
    <w:rsid w:val="00A1528D"/>
    <w:rsid w:val="00E0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26C04-804B-43F3-A96C-40989A8A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2025-08-29T13:56:00Z</dcterms:created>
  <dcterms:modified xsi:type="dcterms:W3CDTF">2025-08-29T13:56:00Z</dcterms:modified>
</cp:coreProperties>
</file>