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B34AB" w:rsidRPr="0013051B" w:rsidTr="005738C4">
        <w:trPr>
          <w:trHeight w:val="524"/>
        </w:trPr>
        <w:tc>
          <w:tcPr>
            <w:tcW w:w="9460" w:type="dxa"/>
            <w:gridSpan w:val="5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B34AB" w:rsidRPr="0013051B" w:rsidRDefault="002B34AB" w:rsidP="005738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B34AB" w:rsidRPr="0013051B" w:rsidRDefault="002B34AB" w:rsidP="005738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60F3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AED2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B34AB" w:rsidRPr="0013051B" w:rsidTr="005738C4">
        <w:trPr>
          <w:trHeight w:val="524"/>
        </w:trPr>
        <w:tc>
          <w:tcPr>
            <w:tcW w:w="284" w:type="dxa"/>
            <w:vAlign w:val="bottom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B34AB" w:rsidRPr="0013051B" w:rsidRDefault="002B34AB" w:rsidP="005738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B34AB" w:rsidRPr="0013051B" w:rsidTr="005738C4">
        <w:trPr>
          <w:trHeight w:val="130"/>
        </w:trPr>
        <w:tc>
          <w:tcPr>
            <w:tcW w:w="9460" w:type="dxa"/>
            <w:gridSpan w:val="5"/>
          </w:tcPr>
          <w:p w:rsidR="002B34AB" w:rsidRPr="0013051B" w:rsidRDefault="002B34AB" w:rsidP="005738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B34AB" w:rsidRPr="0013051B" w:rsidTr="005738C4">
        <w:tc>
          <w:tcPr>
            <w:tcW w:w="9460" w:type="dxa"/>
            <w:gridSpan w:val="5"/>
          </w:tcPr>
          <w:p w:rsidR="002B34AB" w:rsidRPr="0013051B" w:rsidRDefault="002B34AB" w:rsidP="005738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B34AB" w:rsidRPr="0013051B" w:rsidRDefault="002B34AB" w:rsidP="005738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B34AB" w:rsidRPr="0013051B" w:rsidRDefault="002B34AB" w:rsidP="005738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B34AB" w:rsidRPr="0013051B" w:rsidTr="005738C4">
        <w:tc>
          <w:tcPr>
            <w:tcW w:w="9460" w:type="dxa"/>
            <w:gridSpan w:val="5"/>
          </w:tcPr>
          <w:p w:rsidR="002B34AB" w:rsidRPr="0013051B" w:rsidRDefault="002B34AB" w:rsidP="005738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Методику прогнозирования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утвержденную постановлением администрации городского округа Верхняя Пышма от 06.10.2023 № 1220</w:t>
            </w:r>
          </w:p>
        </w:tc>
      </w:tr>
      <w:tr w:rsidR="002B34AB" w:rsidRPr="0013051B" w:rsidTr="005738C4">
        <w:tc>
          <w:tcPr>
            <w:tcW w:w="9460" w:type="dxa"/>
            <w:gridSpan w:val="5"/>
          </w:tcPr>
          <w:p w:rsidR="002B34AB" w:rsidRPr="0013051B" w:rsidRDefault="002B34AB" w:rsidP="005738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B34AB" w:rsidRPr="0013051B" w:rsidRDefault="002B34AB" w:rsidP="005738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B34AB" w:rsidRDefault="002B34AB" w:rsidP="002B34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пунктом 1 статьи 160.1 Бюджетного кодекса Российской Федерации, пунктом 4 постановления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администрация городского округа Верхняя Пышма</w:t>
      </w:r>
    </w:p>
    <w:p w:rsidR="002B34AB" w:rsidRPr="0013051B" w:rsidRDefault="002B34AB" w:rsidP="002B34A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B34AB" w:rsidRDefault="002B34AB" w:rsidP="002B34AB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приложение к Методике прогнозирования</w:t>
      </w:r>
      <w:r>
        <w:rPr>
          <w:rFonts w:ascii="Liberation Serif" w:hAnsi="Liberation Serif"/>
          <w:bCs/>
          <w:iCs/>
          <w:sz w:val="28"/>
          <w:szCs w:val="28"/>
        </w:rPr>
        <w:t xml:space="preserve"> поступлений доходов в бюджет городского округа Верхняя Пышма, главным администратором которых является администрация городского округа Верхняя Пышма, утвержденное постановлением администрации городского округа Верхняя Пышма от 06.10.2023 № 1220, изложив пункты 3, 10 в соответствии с приложением к настоящему постановлению. </w:t>
      </w:r>
    </w:p>
    <w:p w:rsidR="002B34AB" w:rsidRDefault="002B34AB" w:rsidP="002B34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B34AB" w:rsidRPr="0013051B" w:rsidTr="005738C4">
        <w:tc>
          <w:tcPr>
            <w:tcW w:w="6237" w:type="dxa"/>
            <w:vAlign w:val="bottom"/>
          </w:tcPr>
          <w:p w:rsidR="002B34AB" w:rsidRDefault="002B34AB" w:rsidP="005738C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B34AB" w:rsidRDefault="002B34AB" w:rsidP="005738C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B34AB" w:rsidRDefault="002B34AB" w:rsidP="005738C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B34AB" w:rsidRPr="0013051B" w:rsidRDefault="002B34AB" w:rsidP="005738C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B34AB" w:rsidRPr="0013051B" w:rsidRDefault="002B34AB" w:rsidP="005738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B34AB" w:rsidRPr="0013051B" w:rsidRDefault="002B34AB" w:rsidP="002B34AB">
      <w:pPr>
        <w:pStyle w:val="ConsNormal"/>
        <w:widowControl/>
        <w:ind w:firstLine="0"/>
        <w:rPr>
          <w:rFonts w:ascii="Liberation Serif" w:hAnsi="Liberation Serif"/>
        </w:rPr>
      </w:pPr>
    </w:p>
    <w:p w:rsidR="008415AE" w:rsidRDefault="008415AE">
      <w:pPr>
        <w:spacing w:after="160" w:line="259" w:lineRule="auto"/>
        <w:sectPr w:rsidR="008415AE" w:rsidSect="009F48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p w:rsidR="008415AE" w:rsidRDefault="008415AE" w:rsidP="008415AE">
      <w:pPr>
        <w:ind w:left="10206"/>
      </w:pPr>
      <w:r>
        <w:lastRenderedPageBreak/>
        <w:t>Приложение</w:t>
      </w:r>
    </w:p>
    <w:p w:rsidR="008415AE" w:rsidRDefault="008415AE" w:rsidP="008415AE">
      <w:pPr>
        <w:ind w:left="10206"/>
      </w:pPr>
      <w:r>
        <w:t>к постановлению администрации городского округа Верхняя Пышма</w:t>
      </w:r>
    </w:p>
    <w:p w:rsidR="008415AE" w:rsidRDefault="008415AE" w:rsidP="008415AE">
      <w:pPr>
        <w:ind w:left="10206"/>
      </w:pPr>
      <w:r>
        <w:t>от ________________ № ________</w:t>
      </w:r>
    </w:p>
    <w:p w:rsidR="008415AE" w:rsidRDefault="008415AE" w:rsidP="008415AE">
      <w:pPr>
        <w:pStyle w:val="a7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0"/>
        <w:gridCol w:w="1114"/>
        <w:gridCol w:w="1712"/>
        <w:gridCol w:w="2096"/>
        <w:gridCol w:w="2552"/>
        <w:gridCol w:w="1366"/>
        <w:gridCol w:w="1552"/>
        <w:gridCol w:w="1990"/>
        <w:gridCol w:w="2209"/>
      </w:tblGrid>
      <w:tr w:rsidR="008415AE" w:rsidTr="008415AE">
        <w:trPr>
          <w:trHeight w:val="1066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  <w:r>
              <w:rPr>
                <w:rFonts w:ascii="Liberation Serif" w:hAnsi="Liberation Serif"/>
              </w:rPr>
              <w:br/>
              <w:t>п/п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Код главного админист</w:t>
            </w:r>
            <w:r>
              <w:rPr>
                <w:rFonts w:ascii="Liberation Serif" w:hAnsi="Liberation Serif"/>
              </w:rPr>
              <w:softHyphen/>
              <w:t>ратора доходов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главного администратора доходов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КБК 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</w:t>
            </w:r>
            <w:r>
              <w:rPr>
                <w:rFonts w:ascii="Liberation Serif" w:hAnsi="Liberation Serif"/>
              </w:rPr>
              <w:br/>
              <w:t>КБК доходов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</w:t>
            </w:r>
            <w:r>
              <w:rPr>
                <w:rFonts w:ascii="Liberation Serif" w:hAnsi="Liberation Serif"/>
              </w:rPr>
              <w:softHyphen/>
              <w:t>вание метода расчета 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Формула расчета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Алгоритм расчета 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Описание показателей </w:t>
            </w:r>
          </w:p>
        </w:tc>
      </w:tr>
      <w:tr w:rsidR="008415AE" w:rsidTr="008415AE">
        <w:trPr>
          <w:trHeight w:val="3676"/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11301994040004130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Прочие доходы от оказания платных услуг(работ) получателями средств бюджетов городских округов (прочие платные услуги, оказываемые казенными муниципальными учреждениями)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Прямой расчет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Д= (Д * </w:t>
            </w:r>
            <w:r>
              <w:rPr>
                <w:rFonts w:ascii="Liberation Serif" w:hAnsi="Liberation Serif"/>
                <w:lang w:val="en-US"/>
              </w:rPr>
              <w:t>n)</w:t>
            </w:r>
            <w:r>
              <w:rPr>
                <w:rFonts w:ascii="Liberation Serif" w:hAnsi="Liberation Serif"/>
              </w:rPr>
              <w:t xml:space="preserve">+Дз 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Значение показателя определяется путем умножения средней стоимости от платных услуг на предполагаемое кол-во договоров на следующий финансовый год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Д– прогнозируемый объём поступлений;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 – средняя стоимость договоров оказания платных услуг; определяется как средняя стоимость договора по каждому виду услуг (Д=Д</w:t>
            </w:r>
            <w:r>
              <w:rPr>
                <w:rFonts w:ascii="Liberation Serif" w:hAnsi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3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4</w:t>
            </w:r>
            <w:r>
              <w:rPr>
                <w:rFonts w:ascii="Liberation Serif" w:hAnsi="Liberation Serif"/>
              </w:rPr>
              <w:t>+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  <w:sz w:val="16"/>
                <w:szCs w:val="16"/>
              </w:rPr>
              <w:t>5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6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7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8</w:t>
            </w:r>
            <w:r>
              <w:rPr>
                <w:rFonts w:ascii="Liberation Serif" w:hAnsi="Liberation Serif"/>
              </w:rPr>
              <w:t>+Д</w:t>
            </w:r>
            <w:r>
              <w:rPr>
                <w:rFonts w:ascii="Liberation Serif" w:hAnsi="Liberation Serif"/>
                <w:sz w:val="16"/>
                <w:szCs w:val="16"/>
              </w:rPr>
              <w:t>9</w:t>
            </w:r>
            <w:r>
              <w:rPr>
                <w:rFonts w:ascii="Liberation Serif" w:hAnsi="Liberation Serif"/>
              </w:rPr>
              <w:t>)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n</w:t>
            </w:r>
            <w:r>
              <w:rPr>
                <w:rFonts w:ascii="Liberation Serif" w:hAnsi="Liberation Serif"/>
              </w:rPr>
              <w:t xml:space="preserve"> – предполагаемое кол-во договоров на следующий год   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>
              <w:rPr>
                <w:rFonts w:ascii="Liberation Serif" w:hAnsi="Liberation Serif"/>
              </w:rPr>
              <w:t xml:space="preserve">з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/>
              </w:rPr>
              <w:t xml:space="preserve">дебиторская задолженность на 01 января текущего года в размере 10%. 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Источником информации являются: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(ф. 0503127),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«Сведения по дебиторской и кредиторской задолженности» (ф. 0503169)</w:t>
            </w:r>
          </w:p>
        </w:tc>
      </w:tr>
      <w:tr w:rsidR="008415AE" w:rsidTr="008415AE">
        <w:trPr>
          <w:jc w:val="center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администрация городского округа Верхняя Пышма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11607010040000140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Штрафы, неустойки, пени, уплаченные в случае просрочки исполнения </w:t>
            </w:r>
            <w:r>
              <w:rPr>
                <w:rFonts w:ascii="Liberation Serif" w:hAnsi="Liberation Serif"/>
              </w:rPr>
              <w:lastRenderedPageBreak/>
              <w:t>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Усреднение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 = Дсог – П </w:t>
            </w:r>
            <w:r>
              <w:rPr>
                <w:rFonts w:ascii="Liberation Serif" w:hAnsi="Liberation Serif"/>
                <w:lang w:val="en-US"/>
              </w:rPr>
              <w:t xml:space="preserve">+ </w:t>
            </w:r>
            <w:r>
              <w:rPr>
                <w:rFonts w:ascii="Liberation Serif" w:hAnsi="Liberation Serif"/>
              </w:rPr>
              <w:t>Дз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Значение показателя определяется как разница между </w:t>
            </w:r>
            <w:r>
              <w:rPr>
                <w:rFonts w:ascii="Liberation Serif" w:hAnsi="Liberation Serif"/>
              </w:rPr>
              <w:lastRenderedPageBreak/>
              <w:t>среднегодовой суммой поступления, не менее чем за три года, предшествующих году составления прогнозного расчета и поступлениями свыше 100000,00 рублей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Д – прогнозируемый объём поступлений;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Дсог – среднегодовая </w:t>
            </w:r>
            <w:r>
              <w:rPr>
                <w:rFonts w:ascii="Liberation Serif" w:hAnsi="Liberation Serif"/>
              </w:rPr>
              <w:lastRenderedPageBreak/>
              <w:t xml:space="preserve">сумма поступления, не менее чем за три года, предшествующих году составления прогнозного расчета;  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 – поступления, свыше 100000,00 рублей;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Дз – дебиторская задолженность на 01 января текущего года в размере 10%.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Источником информации являются:</w:t>
            </w:r>
          </w:p>
          <w:p w:rsidR="008415AE" w:rsidRDefault="008415AE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</w:t>
            </w:r>
            <w:r>
              <w:rPr>
                <w:rFonts w:ascii="Liberation Serif" w:hAnsi="Liberation Serif"/>
              </w:rPr>
              <w:lastRenderedPageBreak/>
              <w:t>главного администратора, администратора доходов бюджета» (ф. 0503127); «Сведения по дебиторской и кредиторской задолженности» (ф. 0503169)</w:t>
            </w:r>
          </w:p>
        </w:tc>
      </w:tr>
    </w:tbl>
    <w:p w:rsidR="008415AE" w:rsidRDefault="008415AE" w:rsidP="008415AE">
      <w:pPr>
        <w:rPr>
          <w:rFonts w:ascii="Liberation Serif" w:hAnsi="Liberation Serif"/>
        </w:rPr>
      </w:pPr>
    </w:p>
    <w:p w:rsidR="0018152F" w:rsidRDefault="0018152F"/>
    <w:sectPr w:rsidR="0018152F" w:rsidSect="008415A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AA" w:rsidRDefault="00A91BAA">
      <w:r>
        <w:separator/>
      </w:r>
    </w:p>
  </w:endnote>
  <w:endnote w:type="continuationSeparator" w:id="0">
    <w:p w:rsidR="00A91BAA" w:rsidRDefault="00A9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91" w:rsidRDefault="00AE6D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2B34A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Вр-674562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AE6D91" w:rsidRDefault="00A91BAA" w:rsidP="00AE6D91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AA" w:rsidRDefault="00A91BAA">
      <w:r>
        <w:separator/>
      </w:r>
    </w:p>
  </w:footnote>
  <w:footnote w:type="continuationSeparator" w:id="0">
    <w:p w:rsidR="00A91BAA" w:rsidRDefault="00A9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91" w:rsidRDefault="00AE6D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927096672" w:edGrp="everyone"/>
  <w:p w:rsidR="00AF0248" w:rsidRDefault="002B34A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6D91">
      <w:rPr>
        <w:noProof/>
      </w:rPr>
      <w:t>5</w:t>
    </w:r>
    <w:r>
      <w:fldChar w:fldCharType="end"/>
    </w:r>
  </w:p>
  <w:permEnd w:id="1927096672"/>
  <w:p w:rsidR="00810AAA" w:rsidRPr="00810AAA" w:rsidRDefault="00A91BAA" w:rsidP="00810AAA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91BAA" w:rsidP="00810AAA">
    <w:pPr>
      <w:pStyle w:val="a3"/>
      <w:jc w:val="center"/>
    </w:pPr>
    <w:permStart w:id="1588938912" w:edGrp="everyone"/>
    <w:permEnd w:id="15889389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BA"/>
    <w:rsid w:val="0018152F"/>
    <w:rsid w:val="002B34AB"/>
    <w:rsid w:val="0041367F"/>
    <w:rsid w:val="008415AE"/>
    <w:rsid w:val="00917FBA"/>
    <w:rsid w:val="00A91BAA"/>
    <w:rsid w:val="00A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639B-5465-4C32-A29E-39B354A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3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3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B3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B3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B34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415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527C-D46E-4DCA-9D8B-7A27CFE7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6</cp:revision>
  <dcterms:created xsi:type="dcterms:W3CDTF">2025-09-15T13:04:00Z</dcterms:created>
  <dcterms:modified xsi:type="dcterms:W3CDTF">2025-09-15T13:05:00Z</dcterms:modified>
</cp:coreProperties>
</file>