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60270" w:rsidTr="0016027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0270" w:rsidRDefault="00160270">
            <w:pPr>
              <w:pStyle w:val="ConsPlusNormal"/>
              <w:outlineLvl w:val="0"/>
            </w:pPr>
            <w:bookmarkStart w:id="0" w:name="_GoBack"/>
            <w:bookmarkEnd w:id="0"/>
            <w:r>
              <w:t>23 марта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60270" w:rsidRDefault="00160270">
            <w:pPr>
              <w:pStyle w:val="ConsPlusNormal"/>
              <w:jc w:val="right"/>
              <w:outlineLvl w:val="0"/>
            </w:pPr>
            <w:r>
              <w:t>N 59-РГ</w:t>
            </w:r>
          </w:p>
        </w:tc>
      </w:tr>
    </w:tbl>
    <w:p w:rsidR="00160270" w:rsidRDefault="001602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Title"/>
        <w:jc w:val="center"/>
      </w:pPr>
      <w:r>
        <w:t>РАСПОРЯЖЕНИЕ</w:t>
      </w:r>
    </w:p>
    <w:p w:rsidR="00160270" w:rsidRDefault="00160270">
      <w:pPr>
        <w:pStyle w:val="ConsPlusTitle"/>
        <w:jc w:val="center"/>
      </w:pPr>
    </w:p>
    <w:p w:rsidR="00160270" w:rsidRDefault="00160270">
      <w:pPr>
        <w:pStyle w:val="ConsPlusTitle"/>
        <w:jc w:val="center"/>
      </w:pPr>
      <w:r>
        <w:t>ГУБЕРНАТОРА СВЕРДЛОВСКОЙ ОБЛАСТИ</w:t>
      </w:r>
    </w:p>
    <w:p w:rsidR="00160270" w:rsidRDefault="00160270">
      <w:pPr>
        <w:pStyle w:val="ConsPlusTitle"/>
        <w:jc w:val="center"/>
      </w:pPr>
    </w:p>
    <w:p w:rsidR="00160270" w:rsidRDefault="00160270">
      <w:pPr>
        <w:pStyle w:val="ConsPlusTitle"/>
        <w:jc w:val="center"/>
      </w:pPr>
      <w:r>
        <w:t>ОБ УТВЕРЖДЕНИИ ПОРЯДКА ПОДГОТОВКИ И ИСПОЛНЕНИЯ ПОРУЧЕНИЙ</w:t>
      </w:r>
    </w:p>
    <w:p w:rsidR="00160270" w:rsidRDefault="00160270">
      <w:pPr>
        <w:pStyle w:val="ConsPlusTitle"/>
        <w:jc w:val="center"/>
      </w:pPr>
      <w:r>
        <w:t>ГУБЕРНАТОРА СВЕРДЛОВСКОЙ ОБЛАСТИ</w:t>
      </w:r>
    </w:p>
    <w:p w:rsidR="00160270" w:rsidRDefault="001602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02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270" w:rsidRDefault="001602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270" w:rsidRDefault="001602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270" w:rsidRDefault="001602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270" w:rsidRDefault="0016027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 Свердловской области</w:t>
            </w:r>
          </w:p>
          <w:p w:rsidR="00160270" w:rsidRDefault="001602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31.12.2015 </w:t>
            </w:r>
            <w:hyperlink r:id="rId4">
              <w:r>
                <w:rPr>
                  <w:color w:val="0000FF"/>
                </w:rPr>
                <w:t>N 323-РГ</w:t>
              </w:r>
            </w:hyperlink>
            <w:r>
              <w:rPr>
                <w:color w:val="392C69"/>
              </w:rPr>
              <w:t xml:space="preserve">, от 03.12.2019 </w:t>
            </w:r>
            <w:hyperlink r:id="rId5">
              <w:r>
                <w:rPr>
                  <w:color w:val="0000FF"/>
                </w:rPr>
                <w:t>N 267-РГ</w:t>
              </w:r>
            </w:hyperlink>
            <w:r>
              <w:rPr>
                <w:color w:val="392C69"/>
              </w:rPr>
              <w:t xml:space="preserve">, от 22.08.2025 </w:t>
            </w:r>
            <w:hyperlink r:id="rId6">
              <w:r>
                <w:rPr>
                  <w:color w:val="0000FF"/>
                </w:rPr>
                <w:t>N 159-РГ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270" w:rsidRDefault="00160270">
            <w:pPr>
              <w:pStyle w:val="ConsPlusNormal"/>
            </w:pPr>
          </w:p>
        </w:tc>
      </w:tr>
    </w:tbl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  <w:r>
        <w:t>В целях повышения эффективности исполнения поручений Губернатора Свердловской области Правительством Свердловской области, Аппаратом Губернатора Свердловской области и Правительства Свердловской области, областными исполнительными органами государственной власти Свердловской области и территориальными межотраслевыми исполнительными органами государственной власти Свердловской области:</w:t>
      </w:r>
    </w:p>
    <w:p w:rsidR="00160270" w:rsidRDefault="00160270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подготовки и исполнения поручений Губернатора Свердловской области (прилагается).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8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22.08.2025 N 159-РГ.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3. Настоящее Распоряжение опубликовать в Собрании законодательства Свердловской области.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jc w:val="right"/>
      </w:pPr>
      <w:r>
        <w:t>Губернатор</w:t>
      </w:r>
    </w:p>
    <w:p w:rsidR="00160270" w:rsidRDefault="00160270">
      <w:pPr>
        <w:pStyle w:val="ConsPlusNormal"/>
        <w:jc w:val="right"/>
      </w:pPr>
      <w:r>
        <w:t>Свердловской области</w:t>
      </w:r>
    </w:p>
    <w:p w:rsidR="00160270" w:rsidRDefault="00160270">
      <w:pPr>
        <w:pStyle w:val="ConsPlusNormal"/>
        <w:jc w:val="right"/>
      </w:pPr>
      <w:r>
        <w:t>А.С.МИШАРИН</w:t>
      </w:r>
    </w:p>
    <w:p w:rsidR="00160270" w:rsidRDefault="00160270">
      <w:pPr>
        <w:pStyle w:val="ConsPlusNormal"/>
      </w:pPr>
      <w:r>
        <w:t>23 марта 2011 года</w:t>
      </w:r>
    </w:p>
    <w:p w:rsidR="00160270" w:rsidRDefault="00160270">
      <w:pPr>
        <w:pStyle w:val="ConsPlusNormal"/>
        <w:spacing w:before="220"/>
      </w:pPr>
      <w:r>
        <w:t>N 59-РГ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jc w:val="right"/>
        <w:outlineLvl w:val="0"/>
      </w:pPr>
      <w:r>
        <w:t>Утвержден</w:t>
      </w:r>
    </w:p>
    <w:p w:rsidR="00160270" w:rsidRDefault="00160270">
      <w:pPr>
        <w:pStyle w:val="ConsPlusNormal"/>
        <w:jc w:val="right"/>
      </w:pPr>
      <w:r>
        <w:t>Распоряжением</w:t>
      </w:r>
    </w:p>
    <w:p w:rsidR="00160270" w:rsidRDefault="00160270">
      <w:pPr>
        <w:pStyle w:val="ConsPlusNormal"/>
        <w:jc w:val="right"/>
      </w:pPr>
      <w:r>
        <w:t>Губернатора Свердловской области</w:t>
      </w:r>
    </w:p>
    <w:p w:rsidR="00160270" w:rsidRDefault="00160270">
      <w:pPr>
        <w:pStyle w:val="ConsPlusNormal"/>
        <w:jc w:val="right"/>
      </w:pPr>
      <w:r>
        <w:t>от 23 марта 2011 г. N 59-РГ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Title"/>
        <w:jc w:val="center"/>
      </w:pPr>
      <w:bookmarkStart w:id="1" w:name="P35"/>
      <w:bookmarkEnd w:id="1"/>
      <w:r>
        <w:t>ПОРЯДОК</w:t>
      </w:r>
    </w:p>
    <w:p w:rsidR="00160270" w:rsidRDefault="00160270">
      <w:pPr>
        <w:pStyle w:val="ConsPlusTitle"/>
        <w:jc w:val="center"/>
      </w:pPr>
      <w:r>
        <w:t>ПОДГОТОВКИ И ИСПОЛНЕНИЯ ПОРУЧЕНИЙ</w:t>
      </w:r>
    </w:p>
    <w:p w:rsidR="00160270" w:rsidRDefault="00160270">
      <w:pPr>
        <w:pStyle w:val="ConsPlusTitle"/>
        <w:jc w:val="center"/>
      </w:pPr>
      <w:r>
        <w:t>ГУБЕРНАТОРА СВЕРДЛОВСКОЙ ОБЛАСТИ</w:t>
      </w:r>
    </w:p>
    <w:p w:rsidR="00160270" w:rsidRDefault="001602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02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270" w:rsidRDefault="001602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270" w:rsidRDefault="001602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270" w:rsidRDefault="001602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270" w:rsidRDefault="0016027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 Свердловской области</w:t>
            </w:r>
          </w:p>
          <w:p w:rsidR="00160270" w:rsidRDefault="001602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31.12.2015 </w:t>
            </w:r>
            <w:hyperlink r:id="rId9">
              <w:r>
                <w:rPr>
                  <w:color w:val="0000FF"/>
                </w:rPr>
                <w:t>N 323-РГ</w:t>
              </w:r>
            </w:hyperlink>
            <w:r>
              <w:rPr>
                <w:color w:val="392C69"/>
              </w:rPr>
              <w:t xml:space="preserve">, от 03.12.2019 </w:t>
            </w:r>
            <w:hyperlink r:id="rId10">
              <w:r>
                <w:rPr>
                  <w:color w:val="0000FF"/>
                </w:rPr>
                <w:t>N 267-РГ</w:t>
              </w:r>
            </w:hyperlink>
            <w:r>
              <w:rPr>
                <w:color w:val="392C69"/>
              </w:rPr>
              <w:t xml:space="preserve">, от 22.08.2025 </w:t>
            </w:r>
            <w:hyperlink r:id="rId11">
              <w:r>
                <w:rPr>
                  <w:color w:val="0000FF"/>
                </w:rPr>
                <w:t>N 159-РГ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270" w:rsidRDefault="00160270">
            <w:pPr>
              <w:pStyle w:val="ConsPlusNormal"/>
            </w:pPr>
          </w:p>
        </w:tc>
      </w:tr>
    </w:tbl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Title"/>
        <w:jc w:val="center"/>
        <w:outlineLvl w:val="1"/>
      </w:pPr>
      <w:r>
        <w:lastRenderedPageBreak/>
        <w:t>Глава 1. ОБЩИЕ ПОЛОЖЕНИЯ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  <w:r>
        <w:t>1. Настоящий Порядок определяет процедуру подготовки проектов поручений Губернатора Свердловской области (далее - поручения), регистрации поручений и сроки направления их исполнителям, порядок и сроки исполнения поручений.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2. Поручения могут содержаться в:</w:t>
      </w:r>
    </w:p>
    <w:p w:rsidR="00160270" w:rsidRDefault="00160270">
      <w:pPr>
        <w:pStyle w:val="ConsPlusNormal"/>
        <w:spacing w:before="220"/>
        <w:ind w:firstLine="540"/>
        <w:jc w:val="both"/>
      </w:pPr>
      <w:bookmarkStart w:id="2" w:name="P46"/>
      <w:bookmarkEnd w:id="2"/>
      <w:r>
        <w:t>1) правовых актах, принимаемых Губернатором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2) протоколах заседаний координационных, совещательных и иных органов, возглавляемых Губернатором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3) протоколах совещаний у Губернатора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4) письменных поручениях (перечнях поручений) Губернатора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bookmarkStart w:id="3" w:name="P50"/>
      <w:bookmarkEnd w:id="3"/>
      <w:r>
        <w:t>5) в резолюциях, сделанных Губернатором Свердловской области на документе, либо оформленных на отдельном листе бумаги, прилагаемом к документу.</w:t>
      </w:r>
    </w:p>
    <w:p w:rsidR="00160270" w:rsidRDefault="00160270">
      <w:pPr>
        <w:pStyle w:val="ConsPlusNormal"/>
        <w:jc w:val="both"/>
      </w:pPr>
      <w:r>
        <w:t xml:space="preserve">(подп. 5 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3. Поручения могут быть даны с целью организации исполнения федеральных конституционных законов, федеральных законов, указов и распоряжений Президента Российской Федерации, поручений Президента Российской Федерации, постановлений и распоряжений Правительства Российской Федерации, поручений председателя Правительства Российской Федерации, поручений руководителей федеральных органов государственной власти, а также в иных целях.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Порядок исполнения поручений Президента Российской Федерации устанавливается нормативным правовым актом, принимаемым Губернатором Свердловской области.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4. Поручения могут быть даны: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1) членам Правительства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2) руководителям областных исполнительных органов государственной власти Свердловской области и территориальных межотраслевых исполнительных органов государственной власти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3) первым заместителям Руководителя Аппарата Губернатора Свердловской области и Правительства Свердловской области, заместителям Руководителя Аппарата Губернатора Свердловской области и Правительства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4) руководителям структурных подразделений Аппарата Губернатора Свердловской области и Правительства Свердловской области, советникам и помощникам Губернатора Свердловской области.</w:t>
      </w:r>
    </w:p>
    <w:p w:rsidR="00160270" w:rsidRDefault="00160270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5. В случаях, предусмотренных законодательством Российской Федерации и Свердловской области, поручения могут быть даны территориальным органам федеральных органов государственной власти, иным государственным органам Свердловской области, органам местного самоуправления муниципальных образований в Свердловской области, некоммерческим организациям. Исполнение таких поручений осуществляется с учетом требований, предусмотренных настоящим Порядком.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6. Поручение должно: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lastRenderedPageBreak/>
        <w:t>1) соответствовать законодательству Российской Федерации и Свердловской области;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2) не выходить за пределы компетенции Губернатора Свердловской области.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Title"/>
        <w:jc w:val="center"/>
        <w:outlineLvl w:val="1"/>
      </w:pPr>
      <w:r>
        <w:t>Глава 2. ПРОЦЕДУРА ПОДГОТОВКИ ПРОЕКТОВ ПОРУЧЕНИЙ,</w:t>
      </w:r>
    </w:p>
    <w:p w:rsidR="00160270" w:rsidRDefault="00160270">
      <w:pPr>
        <w:pStyle w:val="ConsPlusTitle"/>
        <w:jc w:val="center"/>
      </w:pPr>
      <w:r>
        <w:t>РЕГИСТРАЦИИ ПОРУЧЕНИЙ И СРОКИ НАПРАВЛЕНИЯ ИХ ИСПОЛНИТЕЛЯМ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  <w:r>
        <w:t xml:space="preserve">7. Проекты поручений, содержащиеся в документах, указанных в </w:t>
      </w:r>
      <w:hyperlink w:anchor="P46">
        <w:r>
          <w:rPr>
            <w:color w:val="0000FF"/>
          </w:rPr>
          <w:t>подпунктах 1</w:t>
        </w:r>
      </w:hyperlink>
      <w:r>
        <w:t xml:space="preserve"> - </w:t>
      </w:r>
      <w:hyperlink w:anchor="P50">
        <w:r>
          <w:rPr>
            <w:color w:val="0000FF"/>
          </w:rPr>
          <w:t>5 пункта 2</w:t>
        </w:r>
      </w:hyperlink>
      <w:r>
        <w:t xml:space="preserve"> настоящего порядка, подготавливаются и оформляются в порядке, установленном </w:t>
      </w:r>
      <w:hyperlink r:id="rId14">
        <w:r>
          <w:rPr>
            <w:color w:val="0000FF"/>
          </w:rPr>
          <w:t>Правилами</w:t>
        </w:r>
      </w:hyperlink>
      <w:r>
        <w:t xml:space="preserve"> подготовки документов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области, утвержденными Указом Губернатора Свердловской области от 26.03.2019 N 148-УГ "Об утверждении Правил подготовки документов Губернатора Свердловской области, Правительства Свердловской области и Аппарата Губернатора Свердловской области и Правительства Свердловской области" (далее - Правила подготовки документов).</w:t>
      </w:r>
    </w:p>
    <w:p w:rsidR="00160270" w:rsidRDefault="00160270">
      <w:pPr>
        <w:pStyle w:val="ConsPlusNormal"/>
        <w:jc w:val="both"/>
      </w:pPr>
      <w:r>
        <w:t xml:space="preserve">(п. 7 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8 - 11. Утратили силу. - </w:t>
      </w:r>
      <w:hyperlink r:id="rId16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03.12.2019 N 267-РГ.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12. Проект поручения (перечня поручений) Губернатора Свердловской области после согласования в порядке, установленном </w:t>
      </w:r>
      <w:hyperlink r:id="rId17">
        <w:r>
          <w:rPr>
            <w:color w:val="0000FF"/>
          </w:rPr>
          <w:t>Правилами</w:t>
        </w:r>
      </w:hyperlink>
      <w:r>
        <w:t xml:space="preserve"> подготовки документов, передается в Секретариат Губернатора Свердловской области и Правительства Свердловской области (далее - Секретариат) для подписания Губернатором Свердловской области.</w:t>
      </w:r>
    </w:p>
    <w:p w:rsidR="00160270" w:rsidRDefault="00160270">
      <w:pPr>
        <w:pStyle w:val="ConsPlusNormal"/>
        <w:jc w:val="both"/>
      </w:pPr>
      <w:r>
        <w:t xml:space="preserve">(п. 12 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13. После подписания Губернатором Свердловской области поручения подлежат обязательной регистрации и направлению исполнителям поручений по общим правилам ведения делопроизводства, а также постановке на контрольный учет с соблюдением требований, предусмотренных настоящим Порядком.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14. Регистрация письменных поручений (перечней поручений) осуществляется Управлением документационного обеспечения Губернатора Свердловской области и Правительства Свердловской области (далее - Управление документационного обеспечения) в системе электронного документооборота Правительства Свердловской области (далее - СЭД).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Поручения по документам, рассмотренным Губернатором Свердловской области и иными лицами по поручению Губернатора Свердловской области, заносятся в СЭД работниками Секретариата и Управления документационного обеспечения.</w:t>
      </w:r>
    </w:p>
    <w:p w:rsidR="00160270" w:rsidRDefault="00160270">
      <w:pPr>
        <w:pStyle w:val="ConsPlusNormal"/>
        <w:jc w:val="both"/>
      </w:pPr>
      <w:r>
        <w:t xml:space="preserve">(п. 14 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15 - 16. Утратили силу. - </w:t>
      </w:r>
      <w:hyperlink r:id="rId20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03.12.2019 N 267-РГ.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17. Поручения в течение 2 рабочих дней, а срочные и оперативные поручения - незамедлительно, но не позднее чем в течение 12 часов с момента подписания документа, содержащего соответствующее поручение, доводятся до исполнителей для дальнейшей работы и Контрольного управления Губернатора Свердловской области и Правительства Свердловской области для постановки на контроль путем направления документа, содержащего соответствующее поручение, средствами СЭД.</w:t>
      </w:r>
    </w:p>
    <w:p w:rsidR="00160270" w:rsidRDefault="00160270">
      <w:pPr>
        <w:pStyle w:val="ConsPlusNormal"/>
        <w:jc w:val="both"/>
      </w:pPr>
      <w:r>
        <w:t xml:space="preserve">(часть первая 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Поручения, содержащиеся в резолюциях, сделанных Губернатором Свердловской области на документе, либо оформленных на отдельном листе бумаги, прилагаемом к документу, доводятся до сведения исполнителей путем направления им резолюции и (или) соответствующего документа </w:t>
      </w:r>
      <w:r>
        <w:lastRenderedPageBreak/>
        <w:t>средствами СЭД.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Отправка копий правовых актов Губернатора Свердловской области, протоколов заседаний координационных, совещательных и иных органов, возглавляемых Губернатором Свердловской области, протоколов совещаний у Губернатора Свердловской области, письменных поручений (перечней поручений) или выписок из указанных документов в организации, не являющиеся участниками СЭД, осуществляется Управлением документационного обеспечения согласно листу рассылки, сформированному в СЭД.</w:t>
      </w:r>
    </w:p>
    <w:p w:rsidR="00160270" w:rsidRDefault="00160270">
      <w:pPr>
        <w:pStyle w:val="ConsPlusNormal"/>
        <w:jc w:val="both"/>
      </w:pPr>
      <w:r>
        <w:t xml:space="preserve">(п. 17 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Title"/>
        <w:jc w:val="center"/>
        <w:outlineLvl w:val="1"/>
      </w:pPr>
      <w:r>
        <w:t>Глава 3. ПОРЯДОК И СРОКИ ИСПОЛНЕНИЯ ПОРУЧЕНИЙ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  <w:r>
        <w:t>18. Исполнение поручений организуется ответственными лицами, которым адресовано соответствующее поручение.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19. В случае, если поручение дано нескольким лицам, то лицо, указанное в поручении первым либо обозначенное отметкой "отв.", является ответственным исполнителем поручения, несет персональную ответственность за его исполнение и организует работу по исполнению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Иным лицам, отмеченным в резолюции знаком "+", поручения направляются для сведения.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19-1. В случае если поручение выходит за пределы компетенции соисполнителей, в течение 3 рабочих дней с даты резолюции соисполнители направляют ответственному исполнителю аргументированные предложения по внесению изменений в состав соисполнителей поручения и обеспечивают исполнение поручения в пределах своей компетенции.</w:t>
      </w:r>
    </w:p>
    <w:p w:rsidR="00160270" w:rsidRDefault="00160270">
      <w:pPr>
        <w:pStyle w:val="ConsPlusNormal"/>
        <w:jc w:val="both"/>
      </w:pPr>
      <w:r>
        <w:t xml:space="preserve">(п. 19-1 введен </w:t>
      </w:r>
      <w:hyperlink r:id="rId23">
        <w:r>
          <w:rPr>
            <w:color w:val="0000FF"/>
          </w:rPr>
          <w:t>Распоряжением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19-2. При необходимости изменения ответственного исполнителя и (или) соисполнителей ответственный исполнитель в течение 3 рабочих дней (если срок исполнения поручения составляет менее 2 месяцев) либо 10 рабочих дней (если срок исполнения поручения составляет более 2 месяцев) с даты резолюции направляет Губернатору Свердловской области предложения по изменению состава исполнителей поручения.</w:t>
      </w:r>
    </w:p>
    <w:p w:rsidR="00160270" w:rsidRDefault="00160270">
      <w:pPr>
        <w:pStyle w:val="ConsPlusNormal"/>
        <w:jc w:val="both"/>
      </w:pPr>
      <w:r>
        <w:t xml:space="preserve">(п. 19-2 введен </w:t>
      </w:r>
      <w:hyperlink r:id="rId24">
        <w:r>
          <w:rPr>
            <w:color w:val="0000FF"/>
          </w:rPr>
          <w:t>Распоряжением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20. В поручении устанавливается срок его исполнения. Срок исполнения поручения определяется, как правило, календарной датой.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Если срок исполнения поручения превышает 30 календарных дней, дополнительно могут устанавливаться промежуточные сроки представления текущих докладов о ходе исполнения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Если в качестве срока исполнения поручения установлен период времени, началом течения срока считается дата подписания документа, содержащего поручение.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Поручение, срок исполнения которого определен пометкой "срочно" или "незамедлительно", подлежит исполнению в течение трех рабочих дней, "оперативно" - в течение 10 рабочих дней.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Если срок исполнения в поручении не указан, поручение подлежит исполнению в течение одного месяца, а именно до соответствующего числа следующего месяца, а если в этом месяце нет соответствующего числа, то до последнего дня этого месяца.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Если последний день срока исполнения поручения приходится на нерабочий день, оно подлежит исполнению в предшествующий ему рабочий день.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21. Если исполнение поручения в установленный срок невозможно, ответственное лицо представляет Губернатору Свердловской области докладную записку, в которой излагает </w:t>
      </w:r>
      <w:r>
        <w:lastRenderedPageBreak/>
        <w:t>предложения о продлении этого срока с указанием информации о принятых мерах по исполнению поручения, причинах необходимости продления срока исполнения поручения и планируемой даты исполнения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Докладная записка о продлении срока исполнения поручения представляется Губернатору Свердловской области не позднее чем за 10 календарных дней до истечения срока исполнения поручения. Если срок исполнения поручения превышает два месяца, докладная записка представляется в первой половине этого срока.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Докладная записка о продлении срока исполнения поручения должна содержать визу Вице-губернатора Свердловской области, Первого Заместителя Губернатора Свердловской области, заместителя Губернатора Свердловской области, координирующего деятельность исполнительного органа государственной власти Свердловской области в соответствии с распределением обязанностей.</w:t>
      </w:r>
    </w:p>
    <w:p w:rsidR="00160270" w:rsidRDefault="00160270">
      <w:pPr>
        <w:pStyle w:val="ConsPlusNormal"/>
        <w:jc w:val="both"/>
      </w:pPr>
      <w:r>
        <w:t xml:space="preserve">(часть третья 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Срок исполнения срочных и оперативных поручений продлению не подлежит.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22. Если поручение дано нескольким лицам, то соисполнители направляют ответственному исполнителю свои предложения в течение первой половины срока исполнения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В документах по итогам исполнения поручения ответственный исполнитель указывает дату представления соисполнителями соответствующих предложений. Предложения соисполнителей подлежат приобщению к итоговым документам об исполнении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Ответственный исполнитель определяет порядок подготовки и согласования документов, необходимых для исполнения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23. По итогам исполнения поручения ответственные лица представляют Губернатору Свердловской области документы об исполнении поручения с визой Вице-губернатора Свердловской области, Первого Заместителя Губернатора Свердловской области, заместителя Губернатора Свердловской области, координирующего деятельность исполнительного органа государственной власти Свердловской области в соответствии с распределением обязанностей.</w:t>
      </w:r>
    </w:p>
    <w:p w:rsidR="00160270" w:rsidRDefault="00160270">
      <w:pPr>
        <w:pStyle w:val="ConsPlusNormal"/>
        <w:jc w:val="both"/>
      </w:pPr>
      <w:r>
        <w:t xml:space="preserve">(часть первая 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03.12.2019 N 267-РГ)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К документам об исполнении поручения относятся информация об исполнении поручения, проекты писем Губернатора Свердловской области, проекты правовых актов Свердловской области либо иные документы, подготовленные в целях исполнения поручения.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 xml:space="preserve">24. Утратил силу. - </w:t>
      </w:r>
      <w:hyperlink r:id="rId27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03.12.2019 N 267-РГ.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24. В случае если поручение не исполнено в установленный срок, оно признается неисполненным и остается на контроле. Обязанность по его исполнению сохраняется за ответственным исполнителем поручения.</w:t>
      </w:r>
    </w:p>
    <w:p w:rsidR="00160270" w:rsidRDefault="00160270">
      <w:pPr>
        <w:pStyle w:val="ConsPlusNormal"/>
        <w:jc w:val="both"/>
      </w:pPr>
      <w:r>
        <w:t xml:space="preserve">(п. 24 введен </w:t>
      </w:r>
      <w:hyperlink r:id="rId28">
        <w:r>
          <w:rPr>
            <w:color w:val="0000FF"/>
          </w:rPr>
          <w:t>Распоряжением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25. В случае, если поручение не исполнено в установленный срок, ответственный исполнитель в течение трех рабочих дней после истечения срока исполнения поручения представляет Губернатору Свердловской области объяснение о состоянии исполнения поручения и причинах его неисполнения в установленный срок.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26. Контрольный учет поручений осуществляет Контрольное управление Губернатора Свердловской области и Правительства Свердловской области в соответствии с правовым актом Губернатора Свердловской области.</w:t>
      </w:r>
    </w:p>
    <w:p w:rsidR="00160270" w:rsidRDefault="00160270">
      <w:pPr>
        <w:pStyle w:val="ConsPlusNormal"/>
        <w:jc w:val="both"/>
      </w:pPr>
      <w:r>
        <w:t xml:space="preserve">(п. 26 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lastRenderedPageBreak/>
        <w:t>27. Члены Правительства Свердловской области, руководители областных исполнительных органов государственной власти Свердловской области, территориальных межотраслевых исполнительных органов государственной власти Свердловской области представляют в Контрольное управление Губернатора Свердловской области и Правительства Свердловской области отчеты об исполнении или о ходе исполнения поручений, а также документы для подтверждения полноты и достоверности представленных сведений по запросам Контрольного управления Губернатора Свердловской области и Правительства Свердловской области для принятия решения о снятии поручения с контрольного учета или о продлении срока контроля его исполнения.</w:t>
      </w:r>
    </w:p>
    <w:p w:rsidR="00160270" w:rsidRDefault="00160270">
      <w:pPr>
        <w:pStyle w:val="ConsPlusNormal"/>
        <w:jc w:val="both"/>
      </w:pPr>
      <w:r>
        <w:t xml:space="preserve">(п. 27 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spacing w:before="220"/>
        <w:ind w:firstLine="540"/>
        <w:jc w:val="both"/>
      </w:pPr>
      <w:r>
        <w:t>28. О систематическом несоблюдении сроков исполнения поручений Начальник Контрольного управления Губернатора Свердловской области и Правительства Свердловской области информирует Губернатора Свердловской области.</w:t>
      </w:r>
    </w:p>
    <w:p w:rsidR="00160270" w:rsidRDefault="00160270">
      <w:pPr>
        <w:pStyle w:val="ConsPlusNormal"/>
        <w:jc w:val="both"/>
      </w:pPr>
      <w:r>
        <w:t xml:space="preserve">(п. 28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22.08.2025 N 159-РГ)</w:t>
      </w: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ind w:firstLine="540"/>
        <w:jc w:val="both"/>
      </w:pPr>
    </w:p>
    <w:p w:rsidR="00160270" w:rsidRDefault="001602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1EB" w:rsidRDefault="007131EB"/>
    <w:sectPr w:rsidR="007131EB" w:rsidSect="0082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70"/>
    <w:rsid w:val="00160270"/>
    <w:rsid w:val="0071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ED09-B009-4A76-A328-BFD8232F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0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0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265577&amp;dst=100014" TargetMode="External"/><Relationship Id="rId18" Type="http://schemas.openxmlformats.org/officeDocument/2006/relationships/hyperlink" Target="https://login.consultant.ru/link/?req=doc&amp;base=RLAW071&amp;n=265577&amp;dst=100023" TargetMode="External"/><Relationship Id="rId26" Type="http://schemas.openxmlformats.org/officeDocument/2006/relationships/hyperlink" Target="https://login.consultant.ru/link/?req=doc&amp;base=RLAW071&amp;n=265577&amp;dst=1000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409013&amp;dst=100010" TargetMode="External"/><Relationship Id="rId7" Type="http://schemas.openxmlformats.org/officeDocument/2006/relationships/hyperlink" Target="https://login.consultant.ru/link/?req=doc&amp;base=RLAW071&amp;n=265577&amp;dst=100008" TargetMode="External"/><Relationship Id="rId12" Type="http://schemas.openxmlformats.org/officeDocument/2006/relationships/hyperlink" Target="https://login.consultant.ru/link/?req=doc&amp;base=RLAW071&amp;n=265577&amp;dst=100012" TargetMode="External"/><Relationship Id="rId17" Type="http://schemas.openxmlformats.org/officeDocument/2006/relationships/hyperlink" Target="https://login.consultant.ru/link/?req=doc&amp;base=RLAW071&amp;n=397139&amp;dst=100016" TargetMode="External"/><Relationship Id="rId25" Type="http://schemas.openxmlformats.org/officeDocument/2006/relationships/hyperlink" Target="https://login.consultant.ru/link/?req=doc&amp;base=RLAW071&amp;n=265577&amp;dst=10003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65577&amp;dst=100022" TargetMode="External"/><Relationship Id="rId20" Type="http://schemas.openxmlformats.org/officeDocument/2006/relationships/hyperlink" Target="https://login.consultant.ru/link/?req=doc&amp;base=RLAW071&amp;n=265577&amp;dst=100022" TargetMode="External"/><Relationship Id="rId29" Type="http://schemas.openxmlformats.org/officeDocument/2006/relationships/hyperlink" Target="https://login.consultant.ru/link/?req=doc&amp;base=RLAW071&amp;n=409013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9013&amp;dst=100007" TargetMode="External"/><Relationship Id="rId11" Type="http://schemas.openxmlformats.org/officeDocument/2006/relationships/hyperlink" Target="https://login.consultant.ru/link/?req=doc&amp;base=RLAW071&amp;n=409013&amp;dst=100009" TargetMode="External"/><Relationship Id="rId24" Type="http://schemas.openxmlformats.org/officeDocument/2006/relationships/hyperlink" Target="https://login.consultant.ru/link/?req=doc&amp;base=RLAW071&amp;n=409013&amp;dst=10001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265577&amp;dst=100007" TargetMode="External"/><Relationship Id="rId15" Type="http://schemas.openxmlformats.org/officeDocument/2006/relationships/hyperlink" Target="https://login.consultant.ru/link/?req=doc&amp;base=RLAW071&amp;n=265577&amp;dst=100020" TargetMode="External"/><Relationship Id="rId23" Type="http://schemas.openxmlformats.org/officeDocument/2006/relationships/hyperlink" Target="https://login.consultant.ru/link/?req=doc&amp;base=RLAW071&amp;n=409013&amp;dst=100012" TargetMode="External"/><Relationship Id="rId28" Type="http://schemas.openxmlformats.org/officeDocument/2006/relationships/hyperlink" Target="https://login.consultant.ru/link/?req=doc&amp;base=RLAW071&amp;n=409013&amp;dst=100015" TargetMode="External"/><Relationship Id="rId10" Type="http://schemas.openxmlformats.org/officeDocument/2006/relationships/hyperlink" Target="https://login.consultant.ru/link/?req=doc&amp;base=RLAW071&amp;n=265577&amp;dst=100011" TargetMode="External"/><Relationship Id="rId19" Type="http://schemas.openxmlformats.org/officeDocument/2006/relationships/hyperlink" Target="https://login.consultant.ru/link/?req=doc&amp;base=RLAW071&amp;n=265577&amp;dst=100025" TargetMode="External"/><Relationship Id="rId31" Type="http://schemas.openxmlformats.org/officeDocument/2006/relationships/hyperlink" Target="https://login.consultant.ru/link/?req=doc&amp;base=RLAW071&amp;n=409013&amp;dst=100020" TargetMode="External"/><Relationship Id="rId4" Type="http://schemas.openxmlformats.org/officeDocument/2006/relationships/hyperlink" Target="https://login.consultant.ru/link/?req=doc&amp;base=RLAW071&amp;n=163661&amp;dst=100007" TargetMode="External"/><Relationship Id="rId9" Type="http://schemas.openxmlformats.org/officeDocument/2006/relationships/hyperlink" Target="https://login.consultant.ru/link/?req=doc&amp;base=RLAW071&amp;n=163661&amp;dst=100010" TargetMode="External"/><Relationship Id="rId14" Type="http://schemas.openxmlformats.org/officeDocument/2006/relationships/hyperlink" Target="https://login.consultant.ru/link/?req=doc&amp;base=RLAW071&amp;n=397139&amp;dst=100016" TargetMode="External"/><Relationship Id="rId22" Type="http://schemas.openxmlformats.org/officeDocument/2006/relationships/hyperlink" Target="https://login.consultant.ru/link/?req=doc&amp;base=RLAW071&amp;n=265577&amp;dst=100028" TargetMode="External"/><Relationship Id="rId27" Type="http://schemas.openxmlformats.org/officeDocument/2006/relationships/hyperlink" Target="https://login.consultant.ru/link/?req=doc&amp;base=RLAW071&amp;n=265577&amp;dst=100022" TargetMode="External"/><Relationship Id="rId30" Type="http://schemas.openxmlformats.org/officeDocument/2006/relationships/hyperlink" Target="https://login.consultant.ru/link/?req=doc&amp;base=RLAW071&amp;n=409013&amp;dst=100019" TargetMode="External"/><Relationship Id="rId8" Type="http://schemas.openxmlformats.org/officeDocument/2006/relationships/hyperlink" Target="https://login.consultant.ru/link/?req=doc&amp;base=RLAW071&amp;n=40901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2025-09-24T06:06:00Z</dcterms:created>
  <dcterms:modified xsi:type="dcterms:W3CDTF">2025-09-24T06:06:00Z</dcterms:modified>
</cp:coreProperties>
</file>