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95972" w:rsidRPr="0013051B" w:rsidTr="00837D5E">
        <w:trPr>
          <w:trHeight w:val="524"/>
        </w:trPr>
        <w:tc>
          <w:tcPr>
            <w:tcW w:w="9460" w:type="dxa"/>
            <w:gridSpan w:val="5"/>
          </w:tcPr>
          <w:p w:rsidR="00895972" w:rsidRPr="0013051B" w:rsidRDefault="00895972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95972" w:rsidRPr="0013051B" w:rsidRDefault="00895972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95972" w:rsidRPr="0013051B" w:rsidRDefault="00895972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95972" w:rsidRPr="0013051B" w:rsidRDefault="00895972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7F572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212AE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95972" w:rsidRPr="0013051B" w:rsidTr="00837D5E">
        <w:trPr>
          <w:trHeight w:val="524"/>
        </w:trPr>
        <w:tc>
          <w:tcPr>
            <w:tcW w:w="284" w:type="dxa"/>
            <w:vAlign w:val="bottom"/>
          </w:tcPr>
          <w:p w:rsidR="00895972" w:rsidRPr="0013051B" w:rsidRDefault="00895972" w:rsidP="00837D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95972" w:rsidRPr="0013051B" w:rsidRDefault="00895972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95972" w:rsidRPr="0013051B" w:rsidRDefault="00895972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95972" w:rsidRPr="0013051B" w:rsidRDefault="00895972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95972" w:rsidRPr="0013051B" w:rsidRDefault="00895972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95972" w:rsidRPr="0013051B" w:rsidTr="00837D5E">
        <w:trPr>
          <w:trHeight w:val="130"/>
        </w:trPr>
        <w:tc>
          <w:tcPr>
            <w:tcW w:w="9460" w:type="dxa"/>
            <w:gridSpan w:val="5"/>
          </w:tcPr>
          <w:p w:rsidR="00895972" w:rsidRPr="0013051B" w:rsidRDefault="00895972" w:rsidP="00837D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95972" w:rsidRPr="0013051B" w:rsidTr="00837D5E">
        <w:tc>
          <w:tcPr>
            <w:tcW w:w="9460" w:type="dxa"/>
            <w:gridSpan w:val="5"/>
          </w:tcPr>
          <w:p w:rsidR="00895972" w:rsidRPr="0013051B" w:rsidRDefault="00895972" w:rsidP="00837D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95972" w:rsidRPr="0013051B" w:rsidRDefault="00895972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95972" w:rsidRPr="0013051B" w:rsidRDefault="00895972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95972" w:rsidRPr="0013051B" w:rsidTr="00837D5E">
        <w:tc>
          <w:tcPr>
            <w:tcW w:w="9460" w:type="dxa"/>
            <w:gridSpan w:val="5"/>
          </w:tcPr>
          <w:p w:rsidR="00895972" w:rsidRPr="0013051B" w:rsidRDefault="00895972" w:rsidP="00837D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без лифта и мусоропровода, с ВДГО</w:t>
            </w:r>
          </w:p>
        </w:tc>
      </w:tr>
      <w:tr w:rsidR="00895972" w:rsidRPr="0013051B" w:rsidTr="00837D5E">
        <w:tc>
          <w:tcPr>
            <w:tcW w:w="9460" w:type="dxa"/>
            <w:gridSpan w:val="5"/>
          </w:tcPr>
          <w:p w:rsidR="00895972" w:rsidRPr="0013051B" w:rsidRDefault="00895972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95972" w:rsidRPr="0013051B" w:rsidRDefault="00895972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95972" w:rsidRPr="0013051B" w:rsidRDefault="00895972" w:rsidP="008959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пунктом 1 статьи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власти», руководствуясь приказом Министерства строительства и жилищно-коммунального хозяйства Российской Федерации от 06.04.2018 № 213/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Прогнозом социально-экономического развития Российской Федерации на 2025 год и на плановый период 2026 и 2027 годов (разработан Минэкономразвития России), Уставом городского округа Верхняя Пышма Свердловской области, администрация городского округа Верхняя Пышма</w:t>
      </w:r>
    </w:p>
    <w:p w:rsidR="00895972" w:rsidRPr="0013051B" w:rsidRDefault="00895972" w:rsidP="0089597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95972" w:rsidRDefault="00895972" w:rsidP="00895972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и ввести в действие с 01 ноября 2025 года размер платы </w:t>
      </w:r>
      <w:r>
        <w:rPr>
          <w:rFonts w:ascii="Liberation Serif" w:hAnsi="Liberation Serif"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без лифта и мусоропровода, с ВДГО</w:t>
      </w:r>
      <w:r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895972" w:rsidRDefault="00895972" w:rsidP="00895972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27.04.2024 № 546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городского округа Верхняя Пышма»</w:t>
      </w:r>
      <w:r w:rsidRPr="00B537F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части установления размера платы для многоквартирных жилых домов со степенью благоустройства: МКД без лифта и мусоропровода, с ВДГО.</w:t>
      </w:r>
    </w:p>
    <w:p w:rsidR="00895972" w:rsidRDefault="00895972" w:rsidP="00895972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3. Настоящее постановление вступает в силу с 01 ноября 2025 года.</w:t>
      </w:r>
    </w:p>
    <w:p w:rsidR="00895972" w:rsidRDefault="00895972" w:rsidP="00895972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895972" w:rsidRDefault="00895972" w:rsidP="00895972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1E685E">
        <w:rPr>
          <w:rFonts w:ascii="Liberation Serif" w:hAnsi="Liberation Serif"/>
          <w:sz w:val="28"/>
          <w:szCs w:val="28"/>
          <w:lang w:val="en-US"/>
        </w:rPr>
        <w:t>http</w:t>
      </w:r>
      <w:r w:rsidRPr="001E685E">
        <w:rPr>
          <w:rFonts w:ascii="Liberation Serif" w:hAnsi="Liberation Serif"/>
          <w:sz w:val="28"/>
          <w:szCs w:val="28"/>
        </w:rPr>
        <w:t>://</w:t>
      </w:r>
      <w:proofErr w:type="spellStart"/>
      <w:r w:rsidRPr="001E685E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1E685E">
        <w:rPr>
          <w:rFonts w:ascii="Liberation Serif" w:hAnsi="Liberation Serif"/>
          <w:sz w:val="28"/>
          <w:szCs w:val="28"/>
        </w:rPr>
        <w:t>.</w:t>
      </w:r>
      <w:proofErr w:type="spellStart"/>
      <w:r w:rsidRPr="001E685E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1E685E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).</w:t>
      </w:r>
    </w:p>
    <w:p w:rsidR="00895972" w:rsidRDefault="00895972" w:rsidP="008959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95972" w:rsidRPr="0013051B" w:rsidRDefault="00895972" w:rsidP="008959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95972" w:rsidRPr="0013051B" w:rsidTr="00837D5E">
        <w:tc>
          <w:tcPr>
            <w:tcW w:w="6237" w:type="dxa"/>
            <w:vAlign w:val="bottom"/>
          </w:tcPr>
          <w:p w:rsidR="00895972" w:rsidRPr="0013051B" w:rsidRDefault="00895972" w:rsidP="00837D5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95972" w:rsidRPr="0013051B" w:rsidRDefault="00895972" w:rsidP="00837D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895972" w:rsidRPr="0013051B" w:rsidRDefault="00895972" w:rsidP="00895972">
      <w:pPr>
        <w:pStyle w:val="ConsNormal"/>
        <w:widowControl/>
        <w:ind w:firstLine="0"/>
        <w:rPr>
          <w:rFonts w:ascii="Liberation Serif" w:hAnsi="Liberation Serif"/>
        </w:rPr>
      </w:pPr>
    </w:p>
    <w:p w:rsidR="00895972" w:rsidRDefault="00895972">
      <w:pPr>
        <w:spacing w:after="160" w:line="259" w:lineRule="auto"/>
      </w:pPr>
      <w:r>
        <w:br w:type="page"/>
      </w:r>
    </w:p>
    <w:p w:rsidR="00895972" w:rsidRPr="003C063F" w:rsidRDefault="00895972" w:rsidP="00895972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972" w:rsidRPr="003C063F" w:rsidRDefault="00895972" w:rsidP="0089597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3961364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895972" w:rsidRPr="003C063F" w:rsidRDefault="00895972" w:rsidP="0089597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895972" w:rsidRPr="003C063F" w:rsidRDefault="00895972" w:rsidP="0089597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89597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39613646"/>
                                <w:p w:rsidR="00895972" w:rsidRPr="003C063F" w:rsidRDefault="0089597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55543943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95972" w:rsidRPr="003C063F" w:rsidRDefault="0089597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5543943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95972" w:rsidRPr="003C063F" w:rsidRDefault="0089597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3818552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95972" w:rsidRPr="003C063F" w:rsidRDefault="0089597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38185529"/>
                                </w:p>
                              </w:tc>
                            </w:tr>
                          </w:tbl>
                          <w:p w:rsidR="00895972" w:rsidRPr="003C063F" w:rsidRDefault="00895972" w:rsidP="0089597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95972" w:rsidRPr="003C063F" w:rsidRDefault="00895972" w:rsidP="0089597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95972" w:rsidRPr="003C063F" w:rsidRDefault="00895972" w:rsidP="0089597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895972" w:rsidRPr="003C063F" w:rsidRDefault="00895972" w:rsidP="0089597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3961364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895972" w:rsidRPr="003C063F" w:rsidRDefault="00895972" w:rsidP="0089597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895972" w:rsidRPr="003C063F" w:rsidRDefault="00895972" w:rsidP="0089597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89597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39613646"/>
                          <w:p w:rsidR="00895972" w:rsidRPr="003C063F" w:rsidRDefault="0089597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55543943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95972" w:rsidRPr="003C063F" w:rsidRDefault="0089597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5543943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95972" w:rsidRPr="003C063F" w:rsidRDefault="0089597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3818552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95972" w:rsidRPr="003C063F" w:rsidRDefault="0089597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38185529"/>
                          </w:p>
                        </w:tc>
                      </w:tr>
                    </w:tbl>
                    <w:p w:rsidR="00895972" w:rsidRPr="003C063F" w:rsidRDefault="00895972" w:rsidP="0089597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95972" w:rsidRPr="003C063F" w:rsidRDefault="00895972" w:rsidP="0089597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95972" w:rsidRPr="003C063F" w:rsidRDefault="00895972" w:rsidP="0089597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5972" w:rsidRDefault="00895972" w:rsidP="00895972">
      <w:pPr>
        <w:jc w:val="center"/>
        <w:rPr>
          <w:rFonts w:ascii="Liberation Serif" w:hAnsi="Liberation Serif"/>
          <w:sz w:val="28"/>
          <w:szCs w:val="28"/>
        </w:rPr>
      </w:pPr>
    </w:p>
    <w:p w:rsidR="00895972" w:rsidRPr="003C063F" w:rsidRDefault="00895972" w:rsidP="00895972">
      <w:pPr>
        <w:jc w:val="center"/>
        <w:rPr>
          <w:rFonts w:ascii="Liberation Serif" w:hAnsi="Liberation Serif"/>
          <w:sz w:val="28"/>
          <w:szCs w:val="28"/>
        </w:rPr>
      </w:pPr>
    </w:p>
    <w:p w:rsidR="00895972" w:rsidRPr="003C063F" w:rsidRDefault="00895972" w:rsidP="00895972">
      <w:pPr>
        <w:jc w:val="center"/>
        <w:rPr>
          <w:rFonts w:ascii="Liberation Serif" w:hAnsi="Liberation Serif"/>
          <w:sz w:val="28"/>
          <w:szCs w:val="28"/>
        </w:rPr>
      </w:pPr>
    </w:p>
    <w:p w:rsidR="00895972" w:rsidRPr="003C063F" w:rsidRDefault="00895972" w:rsidP="00895972">
      <w:pPr>
        <w:jc w:val="center"/>
        <w:rPr>
          <w:rFonts w:ascii="Liberation Serif" w:hAnsi="Liberation Serif"/>
          <w:sz w:val="28"/>
          <w:szCs w:val="28"/>
        </w:rPr>
      </w:pPr>
    </w:p>
    <w:p w:rsidR="00895972" w:rsidRDefault="00895972" w:rsidP="00895972">
      <w:pPr>
        <w:pStyle w:val="TableParagraph"/>
        <w:ind w:left="2" w:right="2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 xml:space="preserve">РАЗМЕР ПЛАТЫ </w:t>
      </w:r>
    </w:p>
    <w:p w:rsidR="00895972" w:rsidRDefault="00895972" w:rsidP="00895972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без лифта и мусоропровода, с ВДГО</w:t>
      </w:r>
    </w:p>
    <w:p w:rsidR="00895972" w:rsidRDefault="00895972" w:rsidP="00895972">
      <w:pPr>
        <w:jc w:val="center"/>
        <w:rPr>
          <w:rFonts w:ascii="Liberation Serif" w:hAnsi="Liberation Serif"/>
          <w:b/>
          <w:sz w:val="28"/>
        </w:rPr>
      </w:pPr>
    </w:p>
    <w:p w:rsidR="00895972" w:rsidRDefault="00895972" w:rsidP="00895972">
      <w:pPr>
        <w:jc w:val="center"/>
        <w:rPr>
          <w:rFonts w:ascii="Liberation Serif" w:hAnsi="Liberation Serif"/>
          <w:b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58"/>
        <w:gridCol w:w="2913"/>
      </w:tblGrid>
      <w:tr w:rsidR="00895972" w:rsidTr="00895972">
        <w:trPr>
          <w:trHeight w:val="2070"/>
        </w:trPr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Стать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8"/>
              </w:rPr>
              <w:t>и расходов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для МКД с ВДГО стоимость в месяц, в рублях с 1 </w:t>
            </w:r>
            <w:proofErr w:type="spellStart"/>
            <w:r>
              <w:rPr>
                <w:rFonts w:ascii="Liberation Serif" w:hAnsi="Liberation Serif" w:cs="Liberation Serif"/>
                <w:sz w:val="28"/>
              </w:rPr>
              <w:t>кв.м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>.</w:t>
            </w:r>
          </w:p>
        </w:tc>
      </w:tr>
      <w:tr w:rsidR="00895972" w:rsidTr="00895972">
        <w:trPr>
          <w:trHeight w:val="600"/>
        </w:trPr>
        <w:tc>
          <w:tcPr>
            <w:tcW w:w="3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1. Содержание и текущий ремонт Конструктивных элементов, без НДС: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2,24</w:t>
            </w:r>
          </w:p>
        </w:tc>
      </w:tr>
      <w:tr w:rsidR="00895972" w:rsidTr="00895972">
        <w:trPr>
          <w:trHeight w:val="600"/>
        </w:trPr>
        <w:tc>
          <w:tcPr>
            <w:tcW w:w="3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2. Содержание и текущий ремонт Инженерного оборудования, без НДС: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10,58</w:t>
            </w:r>
          </w:p>
        </w:tc>
      </w:tr>
      <w:tr w:rsidR="00895972" w:rsidTr="00895972">
        <w:trPr>
          <w:trHeight w:val="300"/>
        </w:trPr>
        <w:tc>
          <w:tcPr>
            <w:tcW w:w="3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9,16</w:t>
            </w:r>
          </w:p>
        </w:tc>
      </w:tr>
      <w:tr w:rsidR="00895972" w:rsidTr="00895972">
        <w:trPr>
          <w:trHeight w:val="300"/>
        </w:trPr>
        <w:tc>
          <w:tcPr>
            <w:tcW w:w="3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4. Управленческие расходы, без НДС: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5,57</w:t>
            </w:r>
          </w:p>
        </w:tc>
      </w:tr>
      <w:tr w:rsidR="00895972" w:rsidTr="00895972">
        <w:trPr>
          <w:trHeight w:val="300"/>
        </w:trPr>
        <w:tc>
          <w:tcPr>
            <w:tcW w:w="3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без НДС: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27,55</w:t>
            </w:r>
          </w:p>
        </w:tc>
      </w:tr>
      <w:tr w:rsidR="00895972" w:rsidTr="00895972">
        <w:trPr>
          <w:trHeight w:val="300"/>
        </w:trPr>
        <w:tc>
          <w:tcPr>
            <w:tcW w:w="3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5%: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28,93</w:t>
            </w:r>
          </w:p>
        </w:tc>
      </w:tr>
      <w:tr w:rsidR="00895972" w:rsidTr="00895972">
        <w:trPr>
          <w:trHeight w:val="300"/>
        </w:trPr>
        <w:tc>
          <w:tcPr>
            <w:tcW w:w="3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7%: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29,48</w:t>
            </w:r>
          </w:p>
        </w:tc>
      </w:tr>
      <w:tr w:rsidR="00895972" w:rsidTr="00895972">
        <w:trPr>
          <w:trHeight w:val="300"/>
        </w:trPr>
        <w:tc>
          <w:tcPr>
            <w:tcW w:w="3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20%: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972" w:rsidRDefault="00895972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33,06</w:t>
            </w:r>
          </w:p>
        </w:tc>
      </w:tr>
    </w:tbl>
    <w:p w:rsidR="00895972" w:rsidRPr="003C063F" w:rsidRDefault="00895972" w:rsidP="00895972">
      <w:pPr>
        <w:jc w:val="center"/>
        <w:rPr>
          <w:rFonts w:ascii="Liberation Serif" w:hAnsi="Liberation Serif"/>
          <w:sz w:val="28"/>
          <w:szCs w:val="28"/>
        </w:rPr>
      </w:pPr>
    </w:p>
    <w:p w:rsidR="003E49A2" w:rsidRDefault="003E49A2"/>
    <w:sectPr w:rsidR="003E49A2" w:rsidSect="009F482A">
      <w:headerReference w:type="first" r:id="rId6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83" w:rsidRDefault="00AF1583" w:rsidP="00895972">
      <w:r>
        <w:separator/>
      </w:r>
    </w:p>
  </w:endnote>
  <w:endnote w:type="continuationSeparator" w:id="0">
    <w:p w:rsidR="00AF1583" w:rsidRDefault="00AF1583" w:rsidP="0089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83" w:rsidRDefault="00AF1583" w:rsidP="00895972">
      <w:r>
        <w:separator/>
      </w:r>
    </w:p>
  </w:footnote>
  <w:footnote w:type="continuationSeparator" w:id="0">
    <w:p w:rsidR="00AF1583" w:rsidRDefault="00AF1583" w:rsidP="0089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AF1583" w:rsidP="00810AAA">
    <w:pPr>
      <w:pStyle w:val="a3"/>
      <w:jc w:val="center"/>
    </w:pPr>
    <w:permStart w:id="1672618812" w:edGrp="everyone"/>
    <w:permEnd w:id="16726188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66"/>
    <w:rsid w:val="00316566"/>
    <w:rsid w:val="003E49A2"/>
    <w:rsid w:val="00895972"/>
    <w:rsid w:val="00A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5FF7"/>
  <w15:chartTrackingRefBased/>
  <w15:docId w15:val="{B17753B2-C3F5-4D99-BB0D-41D8033B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59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95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959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95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9597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95972"/>
    <w:pPr>
      <w:widowControl w:val="0"/>
      <w:autoSpaceDE w:val="0"/>
      <w:autoSpaceDN w:val="0"/>
      <w:ind w:left="38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2025-10-02T06:34:00Z</dcterms:created>
  <dcterms:modified xsi:type="dcterms:W3CDTF">2025-10-02T06:35:00Z</dcterms:modified>
</cp:coreProperties>
</file>