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B8C" w:rsidRPr="0013051B" w:rsidRDefault="00736B8C" w:rsidP="00736B8C">
      <w:pPr>
        <w:rPr>
          <w:rFonts w:ascii="Liberation Serif" w:hAnsi="Liberation Serif"/>
          <w:sz w:val="8"/>
          <w:szCs w:val="8"/>
        </w:rPr>
      </w:pPr>
      <w:r w:rsidRPr="00065C2D">
        <w:rPr>
          <w:rFonts w:ascii="Liberation Serif" w:hAnsi="Liberation Serif"/>
          <w:noProof/>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-5080</wp:posOffset>
            </wp:positionV>
            <wp:extent cx="495300" cy="609600"/>
            <wp:effectExtent l="0" t="0" r="0" b="0"/>
            <wp:wrapNone/>
            <wp:docPr id="2" name="Рисунок 2"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 МО 'Верхняя Пышма'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tbl>
      <w:tblPr>
        <w:tblW w:w="4937" w:type="pct"/>
        <w:tblCellMar>
          <w:left w:w="0" w:type="dxa"/>
          <w:right w:w="0" w:type="dxa"/>
        </w:tblCellMar>
        <w:tblLook w:val="04A0" w:firstRow="1" w:lastRow="0" w:firstColumn="1" w:lastColumn="0" w:noHBand="0" w:noVBand="1"/>
      </w:tblPr>
      <w:tblGrid>
        <w:gridCol w:w="287"/>
        <w:gridCol w:w="1864"/>
        <w:gridCol w:w="430"/>
        <w:gridCol w:w="573"/>
        <w:gridCol w:w="6413"/>
      </w:tblGrid>
      <w:tr w:rsidR="00736B8C" w:rsidRPr="0013051B" w:rsidTr="00AC1D84">
        <w:tc>
          <w:tcPr>
            <w:tcW w:w="9460" w:type="dxa"/>
            <w:gridSpan w:val="5"/>
          </w:tcPr>
          <w:p w:rsidR="00736B8C" w:rsidRPr="0013051B" w:rsidRDefault="00736B8C" w:rsidP="00AC1D84">
            <w:pPr>
              <w:jc w:val="center"/>
              <w:rPr>
                <w:rFonts w:ascii="Liberation Serif" w:hAnsi="Liberation Serif"/>
                <w:b/>
                <w:sz w:val="22"/>
                <w:szCs w:val="22"/>
              </w:rPr>
            </w:pPr>
          </w:p>
          <w:p w:rsidR="00736B8C" w:rsidRPr="0013051B" w:rsidRDefault="00736B8C" w:rsidP="00AC1D84">
            <w:pPr>
              <w:ind w:left="-57"/>
              <w:jc w:val="center"/>
              <w:rPr>
                <w:rFonts w:ascii="Liberation Serif" w:hAnsi="Liberation Serif"/>
                <w:b/>
                <w:spacing w:val="2"/>
                <w:sz w:val="28"/>
                <w:szCs w:val="28"/>
              </w:rPr>
            </w:pPr>
          </w:p>
          <w:p w:rsidR="00736B8C" w:rsidRPr="0013051B" w:rsidRDefault="00736B8C" w:rsidP="00AC1D84">
            <w:pPr>
              <w:ind w:left="-57"/>
              <w:jc w:val="center"/>
              <w:rPr>
                <w:rFonts w:ascii="Liberation Serif" w:hAnsi="Liberation Serif"/>
                <w:b/>
                <w:spacing w:val="2"/>
                <w:sz w:val="32"/>
                <w:szCs w:val="32"/>
              </w:rPr>
            </w:pPr>
          </w:p>
        </w:tc>
      </w:tr>
      <w:tr w:rsidR="00736B8C" w:rsidRPr="0013051B" w:rsidTr="00AC1D84">
        <w:trPr>
          <w:trHeight w:val="524"/>
        </w:trPr>
        <w:tc>
          <w:tcPr>
            <w:tcW w:w="9460" w:type="dxa"/>
            <w:gridSpan w:val="5"/>
          </w:tcPr>
          <w:p w:rsidR="00736B8C" w:rsidRPr="0013051B" w:rsidRDefault="00736B8C" w:rsidP="00AC1D84">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736B8C" w:rsidRPr="0013051B" w:rsidRDefault="00736B8C" w:rsidP="00AC1D84">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736B8C" w:rsidRPr="0013051B" w:rsidRDefault="00736B8C" w:rsidP="00AC1D84">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736B8C" w:rsidRPr="0013051B" w:rsidRDefault="00736B8C" w:rsidP="00AC1D84">
            <w:pPr>
              <w:jc w:val="center"/>
              <w:rPr>
                <w:rFonts w:ascii="Liberation Serif" w:hAnsi="Liberation Serif"/>
                <w:b/>
                <w:spacing w:val="40"/>
                <w:sz w:val="34"/>
                <w:szCs w:val="34"/>
              </w:rPr>
            </w:pPr>
            <w:r w:rsidRPr="00065C2D">
              <w:rPr>
                <w:rFonts w:ascii="Liberation Serif" w:hAnsi="Liberation Serif"/>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63FD1"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36B8C" w:rsidRPr="0013051B" w:rsidTr="00AC1D84">
        <w:trPr>
          <w:trHeight w:val="524"/>
        </w:trPr>
        <w:tc>
          <w:tcPr>
            <w:tcW w:w="284" w:type="dxa"/>
            <w:vAlign w:val="bottom"/>
          </w:tcPr>
          <w:p w:rsidR="00736B8C" w:rsidRPr="0013051B" w:rsidRDefault="00736B8C" w:rsidP="00AC1D84">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736B8C" w:rsidRPr="0013051B" w:rsidRDefault="00736B8C" w:rsidP="00AC1D8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736B8C" w:rsidRPr="0013051B" w:rsidRDefault="00736B8C" w:rsidP="00AC1D84">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736B8C" w:rsidRPr="0013051B" w:rsidRDefault="00736B8C" w:rsidP="00AC1D8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736B8C" w:rsidRPr="0013051B" w:rsidRDefault="00736B8C" w:rsidP="00AC1D84">
            <w:pPr>
              <w:tabs>
                <w:tab w:val="left" w:leader="underscore" w:pos="9639"/>
              </w:tabs>
              <w:jc w:val="center"/>
              <w:rPr>
                <w:rFonts w:ascii="Liberation Serif" w:hAnsi="Liberation Serif"/>
                <w:b/>
                <w:szCs w:val="28"/>
              </w:rPr>
            </w:pPr>
          </w:p>
        </w:tc>
      </w:tr>
      <w:tr w:rsidR="00736B8C" w:rsidRPr="0013051B" w:rsidTr="00AC1D84">
        <w:trPr>
          <w:trHeight w:val="130"/>
        </w:trPr>
        <w:tc>
          <w:tcPr>
            <w:tcW w:w="9460" w:type="dxa"/>
            <w:gridSpan w:val="5"/>
          </w:tcPr>
          <w:p w:rsidR="00736B8C" w:rsidRPr="0013051B" w:rsidRDefault="00736B8C" w:rsidP="00AC1D84">
            <w:pPr>
              <w:rPr>
                <w:rFonts w:ascii="Liberation Serif" w:hAnsi="Liberation Serif"/>
                <w:sz w:val="20"/>
                <w:szCs w:val="28"/>
              </w:rPr>
            </w:pPr>
          </w:p>
        </w:tc>
      </w:tr>
      <w:tr w:rsidR="00736B8C" w:rsidRPr="0013051B" w:rsidTr="00AC1D84">
        <w:tc>
          <w:tcPr>
            <w:tcW w:w="9460" w:type="dxa"/>
            <w:gridSpan w:val="5"/>
          </w:tcPr>
          <w:p w:rsidR="00736B8C" w:rsidRPr="0013051B" w:rsidRDefault="00736B8C" w:rsidP="00AC1D84">
            <w:pPr>
              <w:rPr>
                <w:rFonts w:ascii="Liberation Serif" w:hAnsi="Liberation Serif"/>
                <w:sz w:val="20"/>
                <w:szCs w:val="28"/>
                <w:lang w:val="en-US"/>
              </w:rPr>
            </w:pPr>
            <w:r w:rsidRPr="0013051B">
              <w:rPr>
                <w:rFonts w:ascii="Liberation Serif" w:hAnsi="Liberation Serif"/>
                <w:sz w:val="20"/>
                <w:szCs w:val="28"/>
              </w:rPr>
              <w:t>г. Верхняя Пышма</w:t>
            </w:r>
          </w:p>
          <w:p w:rsidR="00736B8C" w:rsidRPr="0013051B" w:rsidRDefault="00736B8C" w:rsidP="00AC1D84">
            <w:pPr>
              <w:rPr>
                <w:rFonts w:ascii="Liberation Serif" w:hAnsi="Liberation Serif"/>
                <w:sz w:val="28"/>
                <w:szCs w:val="28"/>
                <w:lang w:val="en-US"/>
              </w:rPr>
            </w:pPr>
          </w:p>
          <w:p w:rsidR="00736B8C" w:rsidRPr="0013051B" w:rsidRDefault="00736B8C" w:rsidP="00AC1D84">
            <w:pPr>
              <w:rPr>
                <w:rFonts w:ascii="Liberation Serif" w:hAnsi="Liberation Serif"/>
                <w:sz w:val="28"/>
                <w:szCs w:val="28"/>
                <w:lang w:val="en-US"/>
              </w:rPr>
            </w:pPr>
          </w:p>
        </w:tc>
      </w:tr>
      <w:tr w:rsidR="00736B8C" w:rsidRPr="0013051B" w:rsidTr="00AC1D84">
        <w:tc>
          <w:tcPr>
            <w:tcW w:w="9460" w:type="dxa"/>
            <w:gridSpan w:val="5"/>
          </w:tcPr>
          <w:p w:rsidR="00736B8C" w:rsidRPr="0013051B" w:rsidRDefault="00736B8C" w:rsidP="00AC1D84">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муниципальной программы «Развитие социальной сферы в городском округе Верхняя Пышма» </w:t>
            </w:r>
          </w:p>
        </w:tc>
      </w:tr>
      <w:tr w:rsidR="00736B8C" w:rsidRPr="0013051B" w:rsidTr="00AC1D84">
        <w:tc>
          <w:tcPr>
            <w:tcW w:w="9460" w:type="dxa"/>
            <w:gridSpan w:val="5"/>
          </w:tcPr>
          <w:p w:rsidR="00736B8C" w:rsidRPr="0013051B" w:rsidRDefault="00736B8C" w:rsidP="00AC1D84">
            <w:pPr>
              <w:jc w:val="center"/>
              <w:rPr>
                <w:rFonts w:ascii="Liberation Serif" w:hAnsi="Liberation Serif"/>
                <w:sz w:val="28"/>
                <w:szCs w:val="28"/>
              </w:rPr>
            </w:pPr>
          </w:p>
          <w:p w:rsidR="00736B8C" w:rsidRPr="0013051B" w:rsidRDefault="00736B8C" w:rsidP="00AC1D84">
            <w:pPr>
              <w:jc w:val="center"/>
              <w:rPr>
                <w:rFonts w:ascii="Liberation Serif" w:hAnsi="Liberation Serif"/>
                <w:sz w:val="28"/>
                <w:szCs w:val="28"/>
              </w:rPr>
            </w:pPr>
          </w:p>
        </w:tc>
      </w:tr>
    </w:tbl>
    <w:p w:rsidR="00736B8C" w:rsidRDefault="00736B8C" w:rsidP="00736B8C">
      <w:pPr>
        <w:widowControl w:val="0"/>
        <w:ind w:firstLine="708"/>
        <w:jc w:val="both"/>
        <w:rPr>
          <w:rFonts w:ascii="Liberation Serif" w:hAnsi="Liberation Serif"/>
          <w:sz w:val="28"/>
          <w:szCs w:val="28"/>
        </w:rPr>
      </w:pPr>
      <w:r w:rsidRPr="00D42F9B">
        <w:rPr>
          <w:rFonts w:ascii="Liberation Serif" w:hAnsi="Liberation Serif"/>
          <w:sz w:val="28"/>
          <w:szCs w:val="28"/>
        </w:rPr>
        <w:t>В соотв</w:t>
      </w:r>
      <w:r>
        <w:rPr>
          <w:rFonts w:ascii="Liberation Serif" w:hAnsi="Liberation Serif"/>
          <w:sz w:val="28"/>
          <w:szCs w:val="28"/>
        </w:rPr>
        <w:t>етствии с Федеральным</w:t>
      </w:r>
      <w:r w:rsidRPr="00D42F9B">
        <w:rPr>
          <w:rFonts w:ascii="Liberation Serif" w:hAnsi="Liberation Serif"/>
          <w:sz w:val="28"/>
          <w:szCs w:val="28"/>
        </w:rPr>
        <w:t xml:space="preserve"> закон</w:t>
      </w:r>
      <w:r>
        <w:rPr>
          <w:rFonts w:ascii="Liberation Serif" w:hAnsi="Liberation Serif"/>
          <w:sz w:val="28"/>
          <w:szCs w:val="28"/>
        </w:rPr>
        <w:t>ом</w:t>
      </w:r>
      <w:r w:rsidRPr="00D42F9B">
        <w:rPr>
          <w:rFonts w:ascii="Liberation Serif" w:hAnsi="Liberation Serif"/>
          <w:sz w:val="28"/>
          <w:szCs w:val="28"/>
        </w:rPr>
        <w:t xml:space="preserve"> от 20 марта 2025 года </w:t>
      </w:r>
      <w:r>
        <w:rPr>
          <w:rFonts w:ascii="Liberation Serif" w:hAnsi="Liberation Serif"/>
          <w:sz w:val="28"/>
          <w:szCs w:val="28"/>
        </w:rPr>
        <w:t xml:space="preserve">№ </w:t>
      </w:r>
      <w:r w:rsidRPr="00D42F9B">
        <w:rPr>
          <w:rFonts w:ascii="Liberation Serif" w:hAnsi="Liberation Serif"/>
          <w:sz w:val="28"/>
          <w:szCs w:val="28"/>
        </w:rPr>
        <w:t>33-ФЗ «Об общих принципах организации местного самоуправления в единой системе публичной власти»</w:t>
      </w:r>
      <w:r w:rsidRPr="00DD2359">
        <w:rPr>
          <w:rFonts w:ascii="Liberation Serif" w:hAnsi="Liberation Serif"/>
          <w:sz w:val="28"/>
          <w:szCs w:val="28"/>
        </w:rPr>
        <w:t xml:space="preserve">, постановлением администрации городского округа Верхняя Пышма от 28.12.2020 № 1083 «Об утверждении Порядка формирования и реализации муниципальных программ в городском округе Верхняя Пышма» </w:t>
      </w:r>
      <w:r>
        <w:rPr>
          <w:rFonts w:ascii="Liberation Serif" w:hAnsi="Liberation Serif"/>
          <w:sz w:val="28"/>
          <w:szCs w:val="28"/>
        </w:rPr>
        <w:t xml:space="preserve">(в ред. </w:t>
      </w:r>
      <w:r w:rsidRPr="00F66D28">
        <w:rPr>
          <w:rFonts w:ascii="Liberation Serif" w:hAnsi="Liberation Serif"/>
          <w:sz w:val="28"/>
          <w:szCs w:val="28"/>
        </w:rPr>
        <w:t>от 25.09.2025 №1298</w:t>
      </w:r>
      <w:r>
        <w:rPr>
          <w:rFonts w:ascii="Liberation Serif" w:hAnsi="Liberation Serif"/>
          <w:sz w:val="28"/>
          <w:szCs w:val="28"/>
        </w:rPr>
        <w:t xml:space="preserve">) </w:t>
      </w:r>
      <w:r w:rsidRPr="00DD2359">
        <w:rPr>
          <w:rFonts w:ascii="Liberation Serif" w:hAnsi="Liberation Serif"/>
          <w:sz w:val="28"/>
          <w:szCs w:val="28"/>
        </w:rPr>
        <w:t>администрация городского округа Верхняя Пышма</w:t>
      </w:r>
    </w:p>
    <w:p w:rsidR="00736B8C" w:rsidRPr="0013051B" w:rsidRDefault="00736B8C" w:rsidP="00736B8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736B8C" w:rsidRPr="00DD2359" w:rsidRDefault="00736B8C" w:rsidP="00736B8C">
      <w:pPr>
        <w:widowControl w:val="0"/>
        <w:ind w:firstLine="708"/>
        <w:jc w:val="both"/>
        <w:rPr>
          <w:rFonts w:ascii="Liberation Serif" w:hAnsi="Liberation Serif"/>
          <w:sz w:val="28"/>
          <w:szCs w:val="28"/>
        </w:rPr>
      </w:pPr>
      <w:r w:rsidRPr="00DD2359">
        <w:rPr>
          <w:rFonts w:ascii="Liberation Serif" w:hAnsi="Liberation Serif"/>
          <w:sz w:val="28"/>
          <w:szCs w:val="28"/>
        </w:rPr>
        <w:t>1. Утвердить муниципальную программу «Развитие социальной сферы в городс</w:t>
      </w:r>
      <w:r>
        <w:rPr>
          <w:rFonts w:ascii="Liberation Serif" w:hAnsi="Liberation Serif"/>
          <w:sz w:val="28"/>
          <w:szCs w:val="28"/>
        </w:rPr>
        <w:t>ком округе Верхняя Пышма</w:t>
      </w:r>
      <w:r w:rsidRPr="00DD2359">
        <w:rPr>
          <w:rFonts w:ascii="Liberation Serif" w:hAnsi="Liberation Serif"/>
          <w:sz w:val="28"/>
          <w:szCs w:val="28"/>
        </w:rPr>
        <w:t>» (прилагается).</w:t>
      </w:r>
    </w:p>
    <w:p w:rsidR="00736B8C" w:rsidRPr="00DD2359" w:rsidRDefault="00736B8C" w:rsidP="00736B8C">
      <w:pPr>
        <w:widowControl w:val="0"/>
        <w:ind w:firstLine="708"/>
        <w:jc w:val="both"/>
        <w:rPr>
          <w:rFonts w:ascii="Liberation Serif" w:hAnsi="Liberation Serif"/>
          <w:sz w:val="28"/>
          <w:szCs w:val="28"/>
        </w:rPr>
      </w:pPr>
      <w:r w:rsidRPr="00DD2359">
        <w:rPr>
          <w:rFonts w:ascii="Liberation Serif" w:hAnsi="Liberation Serif"/>
          <w:sz w:val="28"/>
          <w:szCs w:val="28"/>
        </w:rPr>
        <w:t xml:space="preserve">2. </w:t>
      </w:r>
      <w:r>
        <w:rPr>
          <w:rFonts w:ascii="Liberation Serif" w:hAnsi="Liberation Serif"/>
          <w:sz w:val="28"/>
          <w:szCs w:val="28"/>
        </w:rPr>
        <w:t>Признать</w:t>
      </w:r>
      <w:r w:rsidRPr="00DD2359">
        <w:t xml:space="preserve"> </w:t>
      </w:r>
      <w:r>
        <w:rPr>
          <w:rFonts w:ascii="Liberation Serif" w:hAnsi="Liberation Serif"/>
          <w:sz w:val="28"/>
          <w:szCs w:val="28"/>
        </w:rPr>
        <w:t>постановление</w:t>
      </w:r>
      <w:r w:rsidRPr="00DD2359">
        <w:rPr>
          <w:rFonts w:ascii="Liberation Serif" w:hAnsi="Liberation Serif"/>
          <w:sz w:val="28"/>
          <w:szCs w:val="28"/>
        </w:rPr>
        <w:t xml:space="preserve"> администрации городского округа Верхняя Пышма от 10.10.2014 № 1834</w:t>
      </w:r>
      <w:r>
        <w:rPr>
          <w:rFonts w:ascii="Liberation Serif" w:hAnsi="Liberation Serif"/>
          <w:sz w:val="28"/>
          <w:szCs w:val="28"/>
        </w:rPr>
        <w:t xml:space="preserve"> «</w:t>
      </w:r>
      <w:r w:rsidRPr="00DD2359">
        <w:rPr>
          <w:rFonts w:ascii="Liberation Serif" w:hAnsi="Liberation Serif"/>
          <w:sz w:val="28"/>
          <w:szCs w:val="28"/>
        </w:rPr>
        <w:t>Об утверждении муниципальной программы «Развитие социальной сферы в городском округе Верхняя Пышма</w:t>
      </w:r>
      <w:r>
        <w:rPr>
          <w:rFonts w:ascii="Liberation Serif" w:hAnsi="Liberation Serif"/>
          <w:sz w:val="28"/>
          <w:szCs w:val="28"/>
        </w:rPr>
        <w:t xml:space="preserve"> </w:t>
      </w:r>
      <w:r w:rsidRPr="00DD2359">
        <w:rPr>
          <w:rFonts w:ascii="Liberation Serif" w:hAnsi="Liberation Serif"/>
          <w:sz w:val="28"/>
          <w:szCs w:val="28"/>
        </w:rPr>
        <w:t>до 2027 года»</w:t>
      </w:r>
      <w:r>
        <w:rPr>
          <w:rFonts w:ascii="Liberation Serif" w:hAnsi="Liberation Serif"/>
          <w:sz w:val="28"/>
          <w:szCs w:val="28"/>
        </w:rPr>
        <w:t xml:space="preserve"> утратившим силу.</w:t>
      </w:r>
    </w:p>
    <w:p w:rsidR="00736B8C" w:rsidRPr="00DD2359" w:rsidRDefault="00736B8C" w:rsidP="00736B8C">
      <w:pPr>
        <w:widowControl w:val="0"/>
        <w:ind w:firstLine="708"/>
        <w:jc w:val="both"/>
        <w:rPr>
          <w:rFonts w:ascii="Liberation Serif" w:hAnsi="Liberation Serif"/>
          <w:sz w:val="28"/>
          <w:szCs w:val="28"/>
        </w:rPr>
      </w:pPr>
      <w:r w:rsidRPr="00DD2359">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(www.movp.ru).</w:t>
      </w:r>
    </w:p>
    <w:p w:rsidR="00736B8C" w:rsidRDefault="00736B8C" w:rsidP="00736B8C">
      <w:pPr>
        <w:widowControl w:val="0"/>
        <w:ind w:firstLine="708"/>
        <w:jc w:val="both"/>
      </w:pPr>
      <w:r w:rsidRPr="00DD2359">
        <w:rPr>
          <w:rFonts w:ascii="Liberation Serif" w:hAnsi="Liberation Serif"/>
          <w:sz w:val="28"/>
          <w:szCs w:val="28"/>
        </w:rPr>
        <w:t>4. Контроль за выполнением настоящего постановления возложить на заместителя главы администрации по социальным вопросам Выгодского П.Я.</w:t>
      </w:r>
    </w:p>
    <w:p w:rsidR="00736B8C" w:rsidRDefault="00736B8C" w:rsidP="00736B8C">
      <w:pPr>
        <w:widowControl w:val="0"/>
        <w:ind w:firstLine="709"/>
        <w:jc w:val="both"/>
        <w:rPr>
          <w:rFonts w:ascii="Liberation Serif" w:hAnsi="Liberation Serif"/>
          <w:sz w:val="28"/>
          <w:szCs w:val="28"/>
        </w:rPr>
      </w:pPr>
    </w:p>
    <w:p w:rsidR="00736B8C" w:rsidRPr="0013051B" w:rsidRDefault="00736B8C" w:rsidP="00736B8C">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307"/>
        <w:gridCol w:w="3382"/>
      </w:tblGrid>
      <w:tr w:rsidR="00736B8C" w:rsidRPr="0013051B" w:rsidTr="00AC1D84">
        <w:tc>
          <w:tcPr>
            <w:tcW w:w="6237" w:type="dxa"/>
            <w:vAlign w:val="bottom"/>
          </w:tcPr>
          <w:p w:rsidR="00736B8C" w:rsidRPr="0013051B" w:rsidRDefault="00736B8C" w:rsidP="00AC1D84">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736B8C" w:rsidRPr="0013051B" w:rsidRDefault="00736B8C" w:rsidP="00AC1D84">
            <w:pPr>
              <w:jc w:val="right"/>
              <w:rPr>
                <w:rFonts w:ascii="Liberation Serif" w:hAnsi="Liberation Serif"/>
                <w:sz w:val="28"/>
                <w:szCs w:val="28"/>
              </w:rPr>
            </w:pPr>
            <w:r w:rsidRPr="0013051B">
              <w:rPr>
                <w:rFonts w:ascii="Liberation Serif" w:hAnsi="Liberation Serif"/>
                <w:sz w:val="28"/>
                <w:szCs w:val="28"/>
              </w:rPr>
              <w:t>И.С. Зернов</w:t>
            </w:r>
          </w:p>
        </w:tc>
      </w:tr>
    </w:tbl>
    <w:p w:rsidR="00736B8C" w:rsidRPr="0013051B" w:rsidRDefault="00736B8C" w:rsidP="00736B8C">
      <w:pPr>
        <w:pStyle w:val="ConsNormal"/>
        <w:widowControl/>
        <w:ind w:firstLine="0"/>
        <w:rPr>
          <w:rFonts w:ascii="Liberation Serif" w:hAnsi="Liberation Serif"/>
        </w:rPr>
      </w:pPr>
    </w:p>
    <w:p w:rsidR="00736B8C" w:rsidRDefault="00736B8C">
      <w:pPr>
        <w:spacing w:after="160" w:line="259" w:lineRule="auto"/>
      </w:pPr>
      <w:r>
        <w:br w:type="page"/>
      </w:r>
    </w:p>
    <w:p w:rsidR="00736B8C" w:rsidRPr="002A0789" w:rsidRDefault="00736B8C" w:rsidP="00736B8C">
      <w:pPr>
        <w:spacing w:line="150" w:lineRule="exact"/>
        <w:rPr>
          <w:rFonts w:ascii="Liberation Serif" w:hAnsi="Liberation Serif" w:cs="Liberation Serif"/>
        </w:rPr>
      </w:pPr>
    </w:p>
    <w:p w:rsidR="00736B8C" w:rsidRPr="002A0789" w:rsidRDefault="00736B8C" w:rsidP="00736B8C">
      <w:pPr>
        <w:framePr w:w="10066" w:h="3256" w:hRule="exact" w:hSpace="180" w:wrap="around" w:vAnchor="page" w:hAnchor="margin" w:x="-142" w:y="1426"/>
        <w:autoSpaceDE w:val="0"/>
        <w:autoSpaceDN w:val="0"/>
        <w:adjustRightInd w:val="0"/>
        <w:ind w:left="5387"/>
        <w:outlineLvl w:val="0"/>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УТВЕРЖДЕНА</w:t>
      </w:r>
    </w:p>
    <w:p w:rsidR="00736B8C" w:rsidRPr="002A0789" w:rsidRDefault="00736B8C" w:rsidP="00736B8C">
      <w:pPr>
        <w:framePr w:w="10066" w:h="3256" w:hRule="exact" w:hSpace="180" w:wrap="around" w:vAnchor="page" w:hAnchor="margin" w:x="-142" w:y="1426"/>
        <w:autoSpaceDE w:val="0"/>
        <w:autoSpaceDN w:val="0"/>
        <w:adjustRightInd w:val="0"/>
        <w:ind w:left="4536" w:firstLine="85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постановлением администрации</w:t>
      </w:r>
    </w:p>
    <w:p w:rsidR="00736B8C" w:rsidRPr="002A0789" w:rsidRDefault="00736B8C" w:rsidP="00736B8C">
      <w:pPr>
        <w:framePr w:w="10066" w:h="3256" w:hRule="exact" w:hSpace="180" w:wrap="around" w:vAnchor="page" w:hAnchor="margin" w:x="-142" w:y="1426"/>
        <w:autoSpaceDE w:val="0"/>
        <w:autoSpaceDN w:val="0"/>
        <w:adjustRightInd w:val="0"/>
        <w:ind w:left="4536" w:firstLine="85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городского округа Верхняя Пышма</w:t>
      </w:r>
    </w:p>
    <w:p w:rsidR="00736B8C" w:rsidRPr="002A0789" w:rsidRDefault="00736B8C" w:rsidP="00736B8C">
      <w:pPr>
        <w:framePr w:w="10066" w:h="3256" w:hRule="exact" w:hSpace="180" w:wrap="around" w:vAnchor="page" w:hAnchor="margin" w:x="-142" w:y="1426"/>
        <w:autoSpaceDE w:val="0"/>
        <w:autoSpaceDN w:val="0"/>
        <w:adjustRightInd w:val="0"/>
        <w:ind w:left="4536" w:firstLine="85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от __________ № ___</w:t>
      </w:r>
    </w:p>
    <w:p w:rsidR="00736B8C" w:rsidRPr="002A0789" w:rsidRDefault="00736B8C" w:rsidP="00736B8C">
      <w:pPr>
        <w:framePr w:w="10066" w:h="3256" w:hRule="exact" w:hSpace="180" w:wrap="around" w:vAnchor="page" w:hAnchor="margin" w:x="-142" w:y="1426"/>
        <w:autoSpaceDE w:val="0"/>
        <w:autoSpaceDN w:val="0"/>
        <w:adjustRightInd w:val="0"/>
        <w:jc w:val="right"/>
        <w:rPr>
          <w:rFonts w:ascii="Liberation Serif" w:hAnsi="Liberation Serif" w:cs="Liberation Serif"/>
          <w:sz w:val="28"/>
          <w:szCs w:val="28"/>
          <w:lang w:eastAsia="en-US"/>
        </w:rPr>
      </w:pPr>
    </w:p>
    <w:p w:rsidR="00736B8C" w:rsidRPr="002A0789" w:rsidRDefault="00736B8C" w:rsidP="00736B8C">
      <w:pPr>
        <w:framePr w:w="10066" w:h="3256" w:hRule="exact" w:hSpace="180" w:wrap="around" w:vAnchor="page" w:hAnchor="margin" w:x="-142" w:y="1426"/>
        <w:autoSpaceDE w:val="0"/>
        <w:autoSpaceDN w:val="0"/>
        <w:adjustRightInd w:val="0"/>
        <w:jc w:val="center"/>
        <w:rPr>
          <w:rFonts w:ascii="Liberation Serif" w:hAnsi="Liberation Serif" w:cs="Liberation Serif"/>
          <w:b/>
          <w:sz w:val="28"/>
          <w:lang w:eastAsia="en-US"/>
        </w:rPr>
      </w:pPr>
      <w:r w:rsidRPr="002A0789">
        <w:rPr>
          <w:rFonts w:ascii="Liberation Serif" w:hAnsi="Liberation Serif" w:cs="Liberation Serif"/>
          <w:b/>
          <w:sz w:val="28"/>
          <w:lang w:eastAsia="en-US"/>
        </w:rPr>
        <w:t>МУНИЦИПАЛЬНАЯ ПРОГРАММА</w:t>
      </w:r>
    </w:p>
    <w:p w:rsidR="00736B8C" w:rsidRPr="002A0789" w:rsidRDefault="00736B8C" w:rsidP="00736B8C">
      <w:pPr>
        <w:framePr w:w="10066" w:h="3256" w:hRule="exact" w:hSpace="180" w:wrap="around" w:vAnchor="page" w:hAnchor="margin" w:x="-142" w:y="1426"/>
        <w:autoSpaceDE w:val="0"/>
        <w:autoSpaceDN w:val="0"/>
        <w:adjustRightInd w:val="0"/>
        <w:ind w:right="-846"/>
        <w:jc w:val="center"/>
        <w:rPr>
          <w:rFonts w:ascii="Liberation Serif" w:hAnsi="Liberation Serif" w:cs="Liberation Serif"/>
          <w:b/>
          <w:bCs/>
          <w:sz w:val="28"/>
          <w:szCs w:val="28"/>
          <w:lang w:eastAsia="en-US"/>
        </w:rPr>
      </w:pPr>
      <w:r>
        <w:rPr>
          <w:rFonts w:ascii="Liberation Serif" w:hAnsi="Liberation Serif" w:cs="Liberation Serif"/>
          <w:b/>
          <w:sz w:val="28"/>
          <w:lang w:eastAsia="en-US"/>
        </w:rPr>
        <w:t>«</w:t>
      </w:r>
      <w:r w:rsidRPr="002A0789">
        <w:rPr>
          <w:rFonts w:ascii="Liberation Serif" w:hAnsi="Liberation Serif" w:cs="Liberation Serif"/>
          <w:b/>
          <w:bCs/>
          <w:sz w:val="28"/>
          <w:szCs w:val="28"/>
          <w:lang w:eastAsia="en-US"/>
        </w:rPr>
        <w:t xml:space="preserve">РАЗВИТИЕ СОЦИАЛЬНОЙ СФЕРЫ В ГОРОДСКОМ ОКРУГЕ </w:t>
      </w:r>
    </w:p>
    <w:p w:rsidR="00736B8C" w:rsidRPr="002A0789" w:rsidRDefault="00736B8C" w:rsidP="00736B8C">
      <w:pPr>
        <w:framePr w:w="10066" w:h="3256" w:hRule="exact" w:hSpace="180" w:wrap="around" w:vAnchor="page" w:hAnchor="margin" w:x="-142" w:y="1426"/>
        <w:autoSpaceDE w:val="0"/>
        <w:autoSpaceDN w:val="0"/>
        <w:adjustRightInd w:val="0"/>
        <w:ind w:right="-846"/>
        <w:jc w:val="center"/>
        <w:rPr>
          <w:rFonts w:ascii="Liberation Serif" w:hAnsi="Liberation Serif" w:cs="Liberation Serif"/>
          <w:b/>
          <w:sz w:val="28"/>
          <w:lang w:eastAsia="en-US"/>
        </w:rPr>
      </w:pPr>
      <w:r w:rsidRPr="002A0789">
        <w:rPr>
          <w:rFonts w:ascii="Liberation Serif" w:hAnsi="Liberation Serif" w:cs="Liberation Serif"/>
          <w:b/>
          <w:bCs/>
          <w:sz w:val="28"/>
          <w:szCs w:val="28"/>
          <w:lang w:eastAsia="en-US"/>
        </w:rPr>
        <w:t>ВЕРХНЯЯ ПЫШМА</w:t>
      </w:r>
      <w:r>
        <w:rPr>
          <w:rFonts w:ascii="Liberation Serif" w:hAnsi="Liberation Serif" w:cs="Liberation Serif"/>
          <w:b/>
          <w:sz w:val="28"/>
          <w:lang w:eastAsia="en-US"/>
        </w:rPr>
        <w:t>»</w:t>
      </w:r>
    </w:p>
    <w:p w:rsidR="00736B8C" w:rsidRPr="002A0789" w:rsidRDefault="00736B8C" w:rsidP="00736B8C">
      <w:pPr>
        <w:framePr w:w="10066" w:h="3256" w:hRule="exact" w:hSpace="180" w:wrap="around" w:vAnchor="page" w:hAnchor="margin" w:x="-142" w:y="1426"/>
        <w:autoSpaceDE w:val="0"/>
        <w:autoSpaceDN w:val="0"/>
        <w:adjustRightInd w:val="0"/>
        <w:jc w:val="center"/>
        <w:rPr>
          <w:rFonts w:ascii="Liberation Serif" w:hAnsi="Liberation Serif" w:cs="Liberation Serif"/>
          <w:b/>
          <w:sz w:val="28"/>
          <w:lang w:eastAsia="en-US"/>
        </w:rPr>
      </w:pPr>
      <w:r w:rsidRPr="002A0789">
        <w:rPr>
          <w:rFonts w:ascii="Liberation Serif" w:hAnsi="Liberation Serif" w:cs="Liberation Serif"/>
          <w:b/>
          <w:sz w:val="28"/>
          <w:lang w:eastAsia="en-US"/>
        </w:rPr>
        <w:t>(ДАЛЕЕ - ПРОГРАММА)</w:t>
      </w:r>
    </w:p>
    <w:p w:rsidR="00736B8C" w:rsidRPr="002A0789" w:rsidRDefault="00736B8C" w:rsidP="00736B8C">
      <w:pPr>
        <w:framePr w:w="10066" w:h="3256" w:hRule="exact" w:hSpace="180" w:wrap="around" w:vAnchor="page" w:hAnchor="margin" w:x="-142" w:y="1426"/>
        <w:autoSpaceDE w:val="0"/>
        <w:autoSpaceDN w:val="0"/>
        <w:adjustRightInd w:val="0"/>
        <w:jc w:val="center"/>
        <w:rPr>
          <w:rFonts w:ascii="Liberation Serif" w:hAnsi="Liberation Serif" w:cs="Liberation Serif"/>
          <w:b/>
          <w:sz w:val="28"/>
          <w:lang w:eastAsia="en-US"/>
        </w:rPr>
      </w:pPr>
    </w:p>
    <w:p w:rsidR="00736B8C" w:rsidRPr="002A0789" w:rsidRDefault="00736B8C" w:rsidP="00736B8C">
      <w:pPr>
        <w:spacing w:line="150" w:lineRule="exact"/>
        <w:ind w:right="-279"/>
        <w:rPr>
          <w:rFonts w:ascii="Liberation Serif" w:hAnsi="Liberation Serif" w:cs="Liberation Serif"/>
        </w:rPr>
      </w:pPr>
    </w:p>
    <w:p w:rsidR="00736B8C" w:rsidRPr="002A0789" w:rsidRDefault="00736B8C" w:rsidP="00736B8C">
      <w:pPr>
        <w:spacing w:line="15" w:lineRule="exact"/>
        <w:rPr>
          <w:rFonts w:ascii="Liberation Serif" w:hAnsi="Liberation Serif" w:cs="Liberation Serif"/>
        </w:rPr>
      </w:pPr>
    </w:p>
    <w:tbl>
      <w:tblPr>
        <w:tblW w:w="10341" w:type="dxa"/>
        <w:tblInd w:w="-268" w:type="dxa"/>
        <w:tblLayout w:type="fixed"/>
        <w:tblCellMar>
          <w:left w:w="0" w:type="dxa"/>
          <w:right w:w="0" w:type="dxa"/>
        </w:tblCellMar>
        <w:tblLook w:val="04A0" w:firstRow="1" w:lastRow="0" w:firstColumn="1" w:lastColumn="0" w:noHBand="0" w:noVBand="1"/>
      </w:tblPr>
      <w:tblGrid>
        <w:gridCol w:w="3828"/>
        <w:gridCol w:w="1288"/>
        <w:gridCol w:w="5225"/>
      </w:tblGrid>
      <w:tr w:rsidR="00736B8C" w:rsidRPr="002A0789" w:rsidTr="00AC1D84">
        <w:trPr>
          <w:trHeight w:val="354"/>
        </w:trPr>
        <w:tc>
          <w:tcPr>
            <w:tcW w:w="10341" w:type="dxa"/>
            <w:gridSpan w:val="3"/>
            <w:shd w:val="clear" w:color="auto" w:fill="auto"/>
          </w:tcPr>
          <w:p w:rsidR="00736B8C" w:rsidRPr="002A0789" w:rsidRDefault="00736B8C" w:rsidP="00AC1D84">
            <w:pPr>
              <w:pStyle w:val="ParagraphStyle0"/>
              <w:rPr>
                <w:rStyle w:val="CharacterStyle0"/>
                <w:rFonts w:ascii="Liberation Serif" w:eastAsia="Calibri" w:hAnsi="Liberation Serif" w:cs="Liberation Serif"/>
              </w:rPr>
            </w:pPr>
            <w:r w:rsidRPr="002A0789">
              <w:rPr>
                <w:rStyle w:val="CharacterStyle0"/>
                <w:rFonts w:ascii="Liberation Serif" w:eastAsia="Calibri" w:hAnsi="Liberation Serif" w:cs="Liberation Serif"/>
              </w:rPr>
              <w:t>ПАСПОРТ</w:t>
            </w:r>
          </w:p>
        </w:tc>
      </w:tr>
      <w:tr w:rsidR="00736B8C" w:rsidRPr="002A0789" w:rsidTr="00AC1D84">
        <w:trPr>
          <w:trHeight w:val="354"/>
        </w:trPr>
        <w:tc>
          <w:tcPr>
            <w:tcW w:w="10341" w:type="dxa"/>
            <w:gridSpan w:val="3"/>
            <w:shd w:val="clear" w:color="auto" w:fill="auto"/>
          </w:tcPr>
          <w:p w:rsidR="00736B8C" w:rsidRPr="002A0789" w:rsidRDefault="00736B8C" w:rsidP="00AC1D84">
            <w:pPr>
              <w:pStyle w:val="ParagraphStyle0"/>
              <w:rPr>
                <w:rStyle w:val="CharacterStyle0"/>
                <w:rFonts w:ascii="Liberation Serif" w:eastAsia="Calibri" w:hAnsi="Liberation Serif" w:cs="Liberation Serif"/>
              </w:rPr>
            </w:pPr>
            <w:r w:rsidRPr="002A0789">
              <w:rPr>
                <w:rStyle w:val="CharacterStyle0"/>
                <w:rFonts w:ascii="Liberation Serif" w:eastAsia="Calibri" w:hAnsi="Liberation Serif" w:cs="Liberation Serif"/>
              </w:rPr>
              <w:t>муниципальной программы</w:t>
            </w:r>
          </w:p>
        </w:tc>
      </w:tr>
      <w:tr w:rsidR="00736B8C" w:rsidRPr="002A0789" w:rsidTr="00AC1D84">
        <w:trPr>
          <w:trHeight w:val="639"/>
        </w:trPr>
        <w:tc>
          <w:tcPr>
            <w:tcW w:w="10341" w:type="dxa"/>
            <w:gridSpan w:val="3"/>
            <w:shd w:val="clear" w:color="auto" w:fill="auto"/>
          </w:tcPr>
          <w:p w:rsidR="00736B8C" w:rsidRPr="002A0789" w:rsidRDefault="00736B8C" w:rsidP="00AC1D84">
            <w:pPr>
              <w:pStyle w:val="ParagraphStyle0"/>
              <w:rPr>
                <w:rStyle w:val="CharacterStyle0"/>
                <w:rFonts w:ascii="Liberation Serif" w:eastAsia="Calibri" w:hAnsi="Liberation Serif" w:cs="Liberation Serif"/>
              </w:rPr>
            </w:pPr>
            <w:r>
              <w:rPr>
                <w:rStyle w:val="CharacterStyle0"/>
                <w:rFonts w:ascii="Liberation Serif" w:eastAsia="Calibri" w:hAnsi="Liberation Serif" w:cs="Liberation Serif"/>
              </w:rPr>
              <w:t>«</w:t>
            </w:r>
            <w:r w:rsidRPr="002A0789">
              <w:rPr>
                <w:rStyle w:val="CharacterStyle0"/>
                <w:rFonts w:ascii="Liberation Serif" w:eastAsia="Calibri" w:hAnsi="Liberation Serif" w:cs="Liberation Serif"/>
              </w:rPr>
              <w:t>Развитие социальной сферы в городском округе Верхняя Пышма</w:t>
            </w:r>
            <w:r>
              <w:rPr>
                <w:rStyle w:val="CharacterStyle0"/>
                <w:rFonts w:ascii="Liberation Serif" w:eastAsia="Calibri" w:hAnsi="Liberation Serif" w:cs="Liberation Serif"/>
              </w:rPr>
              <w:t>»</w:t>
            </w:r>
          </w:p>
        </w:tc>
      </w:tr>
      <w:tr w:rsidR="00736B8C" w:rsidRPr="002A0789" w:rsidTr="00AC1D84">
        <w:trPr>
          <w:trHeight w:val="948"/>
        </w:trPr>
        <w:tc>
          <w:tcPr>
            <w:tcW w:w="3828" w:type="dxa"/>
            <w:tcBorders>
              <w:top w:val="single" w:sz="6" w:space="0" w:color="000000"/>
              <w:left w:val="single" w:sz="6" w:space="0" w:color="000000"/>
              <w:right w:val="single" w:sz="6" w:space="0" w:color="000000"/>
            </w:tcBorders>
            <w:shd w:val="clear" w:color="auto" w:fill="auto"/>
          </w:tcPr>
          <w:p w:rsidR="00736B8C" w:rsidRPr="002A0789" w:rsidRDefault="00736B8C" w:rsidP="00AC1D84">
            <w:pPr>
              <w:pStyle w:val="ParagraphStyle1"/>
              <w:rPr>
                <w:rStyle w:val="CharacterStyle1"/>
                <w:rFonts w:ascii="Liberation Serif" w:eastAsia="Calibri" w:hAnsi="Liberation Serif" w:cs="Liberation Serif"/>
              </w:rPr>
            </w:pPr>
            <w:r w:rsidRPr="002A0789">
              <w:rPr>
                <w:rStyle w:val="CharacterStyle1"/>
                <w:rFonts w:ascii="Liberation Serif" w:eastAsia="Calibri" w:hAnsi="Liberation Serif" w:cs="Liberation Serif"/>
              </w:rPr>
              <w:t>Ответственный исполнитель муниципальной программы</w:t>
            </w:r>
          </w:p>
        </w:tc>
        <w:tc>
          <w:tcPr>
            <w:tcW w:w="6513" w:type="dxa"/>
            <w:gridSpan w:val="2"/>
            <w:tcBorders>
              <w:top w:val="single" w:sz="6" w:space="0" w:color="000000"/>
              <w:right w:val="single" w:sz="6" w:space="0" w:color="000000"/>
            </w:tcBorders>
            <w:shd w:val="clear" w:color="auto" w:fill="auto"/>
          </w:tcPr>
          <w:p w:rsidR="00736B8C" w:rsidRPr="002A0789" w:rsidRDefault="00736B8C" w:rsidP="00AC1D84">
            <w:pPr>
              <w:pStyle w:val="ParagraphStyle2"/>
              <w:rPr>
                <w:rStyle w:val="CharacterStyle2"/>
                <w:rFonts w:ascii="Liberation Serif" w:eastAsia="Calibri" w:hAnsi="Liberation Serif" w:cs="Liberation Serif"/>
              </w:rPr>
            </w:pPr>
            <w:r w:rsidRPr="002A0789">
              <w:rPr>
                <w:rStyle w:val="CharacterStyle2"/>
                <w:rFonts w:ascii="Liberation Serif" w:eastAsia="Calibri" w:hAnsi="Liberation Serif" w:cs="Liberation Serif"/>
              </w:rPr>
              <w:t>Администрация городского округа Верхняя Пышма</w:t>
            </w:r>
          </w:p>
        </w:tc>
      </w:tr>
      <w:tr w:rsidR="00736B8C" w:rsidRPr="002A0789" w:rsidTr="00AC1D84">
        <w:trPr>
          <w:trHeight w:val="668"/>
        </w:trPr>
        <w:tc>
          <w:tcPr>
            <w:tcW w:w="3828" w:type="dxa"/>
            <w:tcBorders>
              <w:top w:val="single" w:sz="6" w:space="0" w:color="000000"/>
              <w:left w:val="single" w:sz="6" w:space="0" w:color="000000"/>
              <w:right w:val="single" w:sz="6" w:space="0" w:color="000000"/>
            </w:tcBorders>
            <w:shd w:val="clear" w:color="auto" w:fill="auto"/>
          </w:tcPr>
          <w:p w:rsidR="00736B8C" w:rsidRPr="002A0789" w:rsidRDefault="00736B8C" w:rsidP="00AC1D84">
            <w:pPr>
              <w:pStyle w:val="ParagraphStyle1"/>
              <w:rPr>
                <w:rStyle w:val="CharacterStyle1"/>
                <w:rFonts w:ascii="Liberation Serif" w:eastAsia="Calibri" w:hAnsi="Liberation Serif" w:cs="Liberation Serif"/>
              </w:rPr>
            </w:pPr>
            <w:r w:rsidRPr="002A0789">
              <w:rPr>
                <w:rStyle w:val="CharacterStyle1"/>
                <w:rFonts w:ascii="Liberation Serif" w:eastAsia="Calibri" w:hAnsi="Liberation Serif" w:cs="Liberation Serif"/>
              </w:rPr>
              <w:t>Сроки реализации муниципальной программы</w:t>
            </w:r>
          </w:p>
        </w:tc>
        <w:tc>
          <w:tcPr>
            <w:tcW w:w="1288" w:type="dxa"/>
            <w:tcBorders>
              <w:top w:val="single" w:sz="6" w:space="0" w:color="000000"/>
            </w:tcBorders>
            <w:shd w:val="clear" w:color="auto" w:fill="auto"/>
          </w:tcPr>
          <w:p w:rsidR="00736B8C" w:rsidRPr="002A0789" w:rsidRDefault="00736B8C" w:rsidP="00AC1D84">
            <w:pPr>
              <w:pStyle w:val="ParagraphStyle3"/>
              <w:rPr>
                <w:rStyle w:val="CharacterStyle3"/>
                <w:rFonts w:ascii="Liberation Serif" w:eastAsia="Calibri" w:hAnsi="Liberation Serif" w:cs="Liberation Serif"/>
              </w:rPr>
            </w:pPr>
            <w:r w:rsidRPr="002A0789">
              <w:rPr>
                <w:rStyle w:val="CharacterStyle3"/>
                <w:rFonts w:ascii="Liberation Serif" w:eastAsia="Calibri" w:hAnsi="Liberation Serif" w:cs="Liberation Serif"/>
              </w:rPr>
              <w:t>2026 -</w:t>
            </w:r>
          </w:p>
        </w:tc>
        <w:tc>
          <w:tcPr>
            <w:tcW w:w="5225" w:type="dxa"/>
            <w:tcBorders>
              <w:top w:val="single" w:sz="6" w:space="0" w:color="000000"/>
              <w:right w:val="single" w:sz="6" w:space="0" w:color="000000"/>
            </w:tcBorders>
            <w:shd w:val="clear" w:color="auto" w:fill="auto"/>
          </w:tcPr>
          <w:p w:rsidR="00736B8C" w:rsidRPr="002A0789" w:rsidRDefault="00736B8C" w:rsidP="00AC1D84">
            <w:pPr>
              <w:pStyle w:val="ParagraphStyle2"/>
              <w:rPr>
                <w:rStyle w:val="CharacterStyle2"/>
                <w:rFonts w:ascii="Liberation Serif" w:eastAsia="Calibri" w:hAnsi="Liberation Serif" w:cs="Liberation Serif"/>
              </w:rPr>
            </w:pPr>
            <w:r w:rsidRPr="002A0789">
              <w:rPr>
                <w:rStyle w:val="CharacterStyle2"/>
                <w:rFonts w:ascii="Liberation Serif" w:eastAsia="Calibri" w:hAnsi="Liberation Serif" w:cs="Liberation Serif"/>
              </w:rPr>
              <w:t>2030 годы</w:t>
            </w:r>
          </w:p>
        </w:tc>
      </w:tr>
      <w:tr w:rsidR="00736B8C" w:rsidRPr="002A0789" w:rsidTr="00AC1D84">
        <w:trPr>
          <w:trHeight w:val="668"/>
        </w:trPr>
        <w:tc>
          <w:tcPr>
            <w:tcW w:w="3828" w:type="dxa"/>
            <w:tcBorders>
              <w:top w:val="single" w:sz="6" w:space="0" w:color="000000"/>
              <w:left w:val="single" w:sz="6" w:space="0" w:color="000000"/>
              <w:right w:val="single" w:sz="6" w:space="0" w:color="000000"/>
            </w:tcBorders>
            <w:shd w:val="clear" w:color="auto" w:fill="auto"/>
          </w:tcPr>
          <w:p w:rsidR="00736B8C" w:rsidRPr="002A0789" w:rsidRDefault="00736B8C" w:rsidP="00AC1D84">
            <w:pPr>
              <w:pStyle w:val="ParagraphStyle1"/>
              <w:rPr>
                <w:rStyle w:val="CharacterStyle1"/>
                <w:rFonts w:ascii="Liberation Serif" w:eastAsia="Calibri" w:hAnsi="Liberation Serif" w:cs="Liberation Serif"/>
              </w:rPr>
            </w:pPr>
          </w:p>
        </w:tc>
        <w:tc>
          <w:tcPr>
            <w:tcW w:w="1288" w:type="dxa"/>
            <w:tcBorders>
              <w:top w:val="single" w:sz="6" w:space="0" w:color="000000"/>
            </w:tcBorders>
            <w:shd w:val="clear" w:color="auto" w:fill="auto"/>
          </w:tcPr>
          <w:p w:rsidR="00736B8C" w:rsidRPr="002A0789" w:rsidRDefault="00736B8C" w:rsidP="00AC1D84">
            <w:pPr>
              <w:pStyle w:val="ParagraphStyle3"/>
              <w:rPr>
                <w:rStyle w:val="CharacterStyle3"/>
                <w:rFonts w:ascii="Liberation Serif" w:eastAsia="Calibri" w:hAnsi="Liberation Serif" w:cs="Liberation Serif"/>
              </w:rPr>
            </w:pPr>
          </w:p>
        </w:tc>
        <w:tc>
          <w:tcPr>
            <w:tcW w:w="5225" w:type="dxa"/>
            <w:tcBorders>
              <w:top w:val="single" w:sz="6" w:space="0" w:color="000000"/>
              <w:right w:val="single" w:sz="6" w:space="0" w:color="000000"/>
            </w:tcBorders>
            <w:shd w:val="clear" w:color="auto" w:fill="auto"/>
          </w:tcPr>
          <w:p w:rsidR="00736B8C" w:rsidRPr="002A0789" w:rsidRDefault="00736B8C" w:rsidP="00AC1D84">
            <w:pPr>
              <w:pStyle w:val="ParagraphStyle2"/>
              <w:rPr>
                <w:rStyle w:val="CharacterStyle2"/>
                <w:rFonts w:ascii="Liberation Serif" w:eastAsia="Calibri" w:hAnsi="Liberation Serif" w:cs="Liberation Serif"/>
              </w:rPr>
            </w:pPr>
          </w:p>
        </w:tc>
      </w:tr>
      <w:tr w:rsidR="00736B8C" w:rsidRPr="002A0789" w:rsidTr="00AC1D84">
        <w:trPr>
          <w:trHeight w:val="1677"/>
        </w:trPr>
        <w:tc>
          <w:tcPr>
            <w:tcW w:w="3828" w:type="dxa"/>
            <w:tcBorders>
              <w:top w:val="single" w:sz="6" w:space="0" w:color="000000"/>
              <w:left w:val="single" w:sz="6" w:space="0" w:color="000000"/>
              <w:right w:val="single" w:sz="6" w:space="0" w:color="000000"/>
            </w:tcBorders>
            <w:shd w:val="clear" w:color="auto" w:fill="auto"/>
          </w:tcPr>
          <w:p w:rsidR="00736B8C" w:rsidRPr="002A0789" w:rsidRDefault="00736B8C" w:rsidP="00AC1D84">
            <w:pPr>
              <w:pStyle w:val="ParagraphStyle1"/>
              <w:rPr>
                <w:rStyle w:val="CharacterStyle1"/>
                <w:rFonts w:ascii="Liberation Serif" w:eastAsia="Calibri" w:hAnsi="Liberation Serif" w:cs="Liberation Serif"/>
              </w:rPr>
            </w:pPr>
            <w:r w:rsidRPr="002A0789">
              <w:rPr>
                <w:rStyle w:val="CharacterStyle1"/>
                <w:rFonts w:ascii="Liberation Serif" w:eastAsia="Calibri" w:hAnsi="Liberation Serif" w:cs="Liberation Serif"/>
              </w:rPr>
              <w:t>Цели и задачи муниципальной программы</w:t>
            </w:r>
          </w:p>
        </w:tc>
        <w:tc>
          <w:tcPr>
            <w:tcW w:w="6513" w:type="dxa"/>
            <w:gridSpan w:val="2"/>
            <w:tcBorders>
              <w:top w:val="single" w:sz="6" w:space="0" w:color="000000"/>
              <w:right w:val="single" w:sz="6" w:space="0" w:color="000000"/>
            </w:tcBorders>
            <w:shd w:val="clear" w:color="auto" w:fill="auto"/>
          </w:tcPr>
          <w:p w:rsidR="00736B8C" w:rsidRPr="002A0789" w:rsidRDefault="00736B8C" w:rsidP="00AC1D84">
            <w:pPr>
              <w:pStyle w:val="ParagraphStyle2"/>
              <w:rPr>
                <w:rStyle w:val="CharacterStyle2"/>
                <w:rFonts w:ascii="Liberation Serif" w:eastAsia="Calibri" w:hAnsi="Liberation Serif" w:cs="Liberation Serif"/>
              </w:rPr>
            </w:pPr>
            <w:r w:rsidRPr="002A0789">
              <w:rPr>
                <w:rStyle w:val="CharacterStyle2"/>
                <w:rFonts w:ascii="Liberation Serif" w:eastAsia="Calibri" w:hAnsi="Liberation Serif" w:cs="Liberation Serif"/>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736B8C" w:rsidRPr="002A0789" w:rsidTr="00AC1D84">
        <w:trPr>
          <w:trHeight w:val="99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1.1. Создание лицензионных условий в образовательных учреждениях общего и дополнительного образования</w:t>
            </w:r>
          </w:p>
        </w:tc>
      </w:tr>
      <w:tr w:rsidR="00736B8C" w:rsidRPr="002A0789" w:rsidTr="00AC1D84">
        <w:trPr>
          <w:trHeight w:val="85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1.2. Обеспечение образовательных учреждений условиями в соответствии с ФГОС общего и дошкольного образования</w:t>
            </w:r>
          </w:p>
        </w:tc>
      </w:tr>
      <w:tr w:rsidR="00736B8C" w:rsidRPr="002A0789" w:rsidTr="00AC1D84">
        <w:trPr>
          <w:trHeight w:val="1417"/>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736B8C" w:rsidRPr="002A0789" w:rsidTr="00AC1D84">
        <w:trPr>
          <w:trHeight w:val="80"/>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1.4. Обеспечение доступности образования для детей-сирот и детей, оставшихся без попечения родителей</w:t>
            </w:r>
          </w:p>
        </w:tc>
      </w:tr>
      <w:tr w:rsidR="00736B8C" w:rsidRPr="002A0789" w:rsidTr="00AC1D84">
        <w:trPr>
          <w:trHeight w:val="157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r w:rsidR="00736B8C" w:rsidRPr="002A0789" w:rsidTr="00AC1D84">
        <w:trPr>
          <w:trHeight w:val="109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736B8C" w:rsidRPr="002A0789" w:rsidTr="00AC1D84">
        <w:trPr>
          <w:trHeight w:val="179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736B8C" w:rsidRPr="002A0789" w:rsidTr="00AC1D84">
        <w:trPr>
          <w:trHeight w:val="113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736B8C" w:rsidRPr="002A0789" w:rsidTr="00AC1D84">
        <w:trPr>
          <w:trHeight w:val="11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736B8C" w:rsidRPr="002A0789" w:rsidTr="00AC1D84">
        <w:trPr>
          <w:trHeight w:val="67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1.10. Реализация программ и форм для талантливых детей</w:t>
            </w:r>
          </w:p>
        </w:tc>
      </w:tr>
      <w:tr w:rsidR="00736B8C" w:rsidRPr="002A0789" w:rsidTr="00AC1D84">
        <w:trPr>
          <w:trHeight w:val="56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1.11. Формирование у детей навыков безопасного поведения на улицах и дорогах</w:t>
            </w:r>
          </w:p>
        </w:tc>
      </w:tr>
      <w:tr w:rsidR="00736B8C" w:rsidRPr="002A0789" w:rsidTr="00AC1D84">
        <w:trPr>
          <w:trHeight w:val="100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1.12. Материально-техническое обеспечение системы образования в городском округе Верхняя Пышма</w:t>
            </w:r>
          </w:p>
        </w:tc>
      </w:tr>
      <w:tr w:rsidR="00736B8C" w:rsidRPr="002A0789" w:rsidTr="00AC1D84">
        <w:trPr>
          <w:trHeight w:val="1559"/>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736B8C" w:rsidRPr="002A0789" w:rsidTr="00AC1D84">
        <w:trPr>
          <w:trHeight w:val="990"/>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1.14. Обновление системы развития педагогических кадров, повышение престижа учительской профессии.</w:t>
            </w:r>
          </w:p>
        </w:tc>
      </w:tr>
      <w:tr w:rsidR="00736B8C" w:rsidRPr="002A0789" w:rsidTr="00AC1D84">
        <w:trPr>
          <w:trHeight w:val="1123"/>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736B8C" w:rsidRPr="002A0789" w:rsidTr="00AC1D84">
        <w:trPr>
          <w:trHeight w:val="67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2.1. Формирование культуры здорового питания обучающихся</w:t>
            </w:r>
          </w:p>
        </w:tc>
      </w:tr>
      <w:tr w:rsidR="00736B8C" w:rsidRPr="002A0789" w:rsidTr="00AC1D84">
        <w:trPr>
          <w:trHeight w:val="56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2.2. Модернизация материально-технической базы предприятий системы школьного питания</w:t>
            </w:r>
          </w:p>
        </w:tc>
      </w:tr>
      <w:tr w:rsidR="00736B8C" w:rsidRPr="002A0789" w:rsidTr="00AC1D84">
        <w:trPr>
          <w:trHeight w:val="50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2.3. Обеспечение льготных категорий обучающихся бесплатными новогодними подарками</w:t>
            </w:r>
          </w:p>
        </w:tc>
      </w:tr>
      <w:tr w:rsidR="00736B8C" w:rsidRPr="002A0789" w:rsidTr="00AC1D84">
        <w:trPr>
          <w:trHeight w:val="241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736B8C" w:rsidRPr="002A0789" w:rsidTr="00AC1D84">
        <w:trPr>
          <w:trHeight w:val="130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736B8C" w:rsidRPr="002A0789" w:rsidTr="00AC1D84">
        <w:trPr>
          <w:trHeight w:val="178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736B8C" w:rsidRPr="002A0789" w:rsidTr="00AC1D84">
        <w:trPr>
          <w:trHeight w:val="83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3.3. Пропаганда культурного многообразия, этнокультурных ценностей и толерантных отношений в городском округе Верхняя Пышма</w:t>
            </w:r>
          </w:p>
        </w:tc>
      </w:tr>
      <w:tr w:rsidR="00736B8C" w:rsidRPr="002A0789" w:rsidTr="00AC1D84">
        <w:trPr>
          <w:trHeight w:val="67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Цель 4. Создание благоприятных условий для устойчивого развития сферы культуры</w:t>
            </w:r>
          </w:p>
        </w:tc>
      </w:tr>
      <w:tr w:rsidR="00736B8C" w:rsidRPr="002A0789" w:rsidTr="00AC1D84">
        <w:trPr>
          <w:trHeight w:val="118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w:t>
            </w:r>
          </w:p>
        </w:tc>
      </w:tr>
      <w:tr w:rsidR="00736B8C" w:rsidRPr="002A0789" w:rsidTr="00AC1D84">
        <w:trPr>
          <w:trHeight w:val="990"/>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4.2. Обеспечение доступа граждан к участию в культурной жизни, реализация творческого потенциала</w:t>
            </w:r>
          </w:p>
        </w:tc>
      </w:tr>
      <w:tr w:rsidR="00736B8C" w:rsidRPr="002A0789" w:rsidTr="00AC1D84">
        <w:trPr>
          <w:trHeight w:val="556"/>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Цель 5. Создание условий для сохранения здоровья и развития детей городского округа Верхняя Пышма</w:t>
            </w:r>
          </w:p>
        </w:tc>
      </w:tr>
      <w:tr w:rsidR="00736B8C" w:rsidRPr="002A0789" w:rsidTr="00AC1D84">
        <w:trPr>
          <w:trHeight w:val="67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5.1. Совершенствование форм организации отдыха и оздоровления детей</w:t>
            </w:r>
          </w:p>
        </w:tc>
      </w:tr>
      <w:tr w:rsidR="00736B8C" w:rsidRPr="002A0789" w:rsidTr="00AC1D84">
        <w:trPr>
          <w:trHeight w:val="13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Задача 5.2. Расширение спектра услуг, предоставляемых муниципальным автономным учреждением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 xml:space="preserve">Загородный оздоровительный лагерь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Медная горка</w:t>
            </w:r>
            <w:r>
              <w:rPr>
                <w:rStyle w:val="CharacterStyle5"/>
                <w:rFonts w:ascii="Liberation Serif" w:eastAsia="Calibri" w:hAnsi="Liberation Serif" w:cs="Liberation Serif"/>
              </w:rPr>
              <w:t>»</w:t>
            </w:r>
          </w:p>
        </w:tc>
      </w:tr>
      <w:tr w:rsidR="00736B8C" w:rsidRPr="002A0789" w:rsidTr="00AC1D84">
        <w:trPr>
          <w:trHeight w:val="46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5.3. Сохранение и развитие инфраструктуры системы отдыха и оздоровления детей</w:t>
            </w:r>
          </w:p>
        </w:tc>
      </w:tr>
      <w:tr w:rsidR="00736B8C" w:rsidRPr="002A0789" w:rsidTr="00AC1D84">
        <w:trPr>
          <w:trHeight w:val="180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736B8C" w:rsidRPr="002A0789" w:rsidTr="00AC1D84">
        <w:trPr>
          <w:trHeight w:val="157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Задача 6.1. Укрепление материально-технической базы учреждений физической культуры и спорта, подведомственных МКУ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Управление физической культуры, спорта и молодежной политики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80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736B8C" w:rsidRPr="002A0789" w:rsidTr="00AC1D84">
        <w:trPr>
          <w:trHeight w:val="113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736B8C" w:rsidRPr="002A0789" w:rsidTr="00AC1D84">
        <w:trPr>
          <w:trHeight w:val="22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6.4. Поддержка перспективных спортсменов</w:t>
            </w:r>
          </w:p>
        </w:tc>
      </w:tr>
      <w:tr w:rsidR="00736B8C" w:rsidRPr="002A0789" w:rsidTr="00AC1D84">
        <w:trPr>
          <w:trHeight w:val="162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736B8C" w:rsidRPr="002A0789" w:rsidTr="00AC1D84">
        <w:trPr>
          <w:trHeight w:val="567"/>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Задача 6.6. Поэтапное внедрение Всероссийского физкультурно-спортивного комплекса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Готов к труду и обороне</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 xml:space="preserve"> (ГТО) на территории городского округа Верхняя Пышма</w:t>
            </w:r>
          </w:p>
        </w:tc>
      </w:tr>
      <w:tr w:rsidR="00736B8C" w:rsidRPr="002A0789" w:rsidTr="00AC1D84">
        <w:trPr>
          <w:trHeight w:val="2116"/>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736B8C" w:rsidRPr="002A0789" w:rsidTr="00AC1D84">
        <w:trPr>
          <w:trHeight w:val="14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736B8C" w:rsidRPr="002A0789" w:rsidTr="00AC1D84">
        <w:trPr>
          <w:trHeight w:val="108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tc>
      </w:tr>
      <w:tr w:rsidR="00736B8C" w:rsidRPr="002A0789" w:rsidTr="00AC1D84">
        <w:trPr>
          <w:trHeight w:val="130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7.3.  Создание и распространение эффективных моделей и форм включения молодых граждан в трудовую деятельность, реализация трудового потенциала</w:t>
            </w:r>
          </w:p>
        </w:tc>
      </w:tr>
      <w:tr w:rsidR="00736B8C" w:rsidRPr="002A0789" w:rsidTr="00AC1D84">
        <w:trPr>
          <w:trHeight w:val="118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736B8C" w:rsidRPr="002A0789" w:rsidTr="00AC1D84">
        <w:trPr>
          <w:trHeight w:val="1335"/>
        </w:trPr>
        <w:tc>
          <w:tcPr>
            <w:tcW w:w="3828" w:type="dxa"/>
            <w:tcBorders>
              <w:top w:val="single" w:sz="6" w:space="0" w:color="000000"/>
              <w:left w:val="single" w:sz="6" w:space="0" w:color="000000"/>
              <w:right w:val="single" w:sz="6" w:space="0" w:color="000000"/>
            </w:tcBorders>
            <w:shd w:val="clear" w:color="auto" w:fill="auto"/>
          </w:tcPr>
          <w:p w:rsidR="00736B8C" w:rsidRPr="002A0789" w:rsidRDefault="00736B8C" w:rsidP="00AC1D84">
            <w:pPr>
              <w:pStyle w:val="ParagraphStyle1"/>
              <w:rPr>
                <w:rStyle w:val="CharacterStyle1"/>
                <w:rFonts w:ascii="Liberation Serif" w:eastAsia="Calibri" w:hAnsi="Liberation Serif" w:cs="Liberation Serif"/>
              </w:rPr>
            </w:pPr>
            <w:r w:rsidRPr="002A0789">
              <w:rPr>
                <w:rStyle w:val="CharacterStyle1"/>
                <w:rFonts w:ascii="Liberation Serif" w:eastAsia="Calibri" w:hAnsi="Liberation Serif" w:cs="Liberation Serif"/>
              </w:rPr>
              <w:t>Перечень подпрограмм муниципальной программы (при их наличии)</w:t>
            </w:r>
          </w:p>
        </w:tc>
        <w:tc>
          <w:tcPr>
            <w:tcW w:w="6513" w:type="dxa"/>
            <w:gridSpan w:val="2"/>
            <w:tcBorders>
              <w:top w:val="single" w:sz="6" w:space="0" w:color="000000"/>
              <w:right w:val="single" w:sz="6" w:space="0" w:color="000000"/>
            </w:tcBorders>
            <w:shd w:val="clear" w:color="auto" w:fill="auto"/>
          </w:tcPr>
          <w:p w:rsidR="00736B8C" w:rsidRPr="002A0789" w:rsidRDefault="00736B8C" w:rsidP="00AC1D84">
            <w:pPr>
              <w:pStyle w:val="ParagraphStyle2"/>
              <w:rPr>
                <w:rStyle w:val="CharacterStyle2"/>
                <w:rFonts w:ascii="Liberation Serif" w:eastAsia="Calibri" w:hAnsi="Liberation Serif" w:cs="Liberation Serif"/>
              </w:rPr>
            </w:pPr>
            <w:r w:rsidRPr="002A0789">
              <w:rPr>
                <w:rStyle w:val="CharacterStyle2"/>
                <w:rFonts w:ascii="Liberation Serif" w:eastAsia="Calibri" w:hAnsi="Liberation Serif" w:cs="Liberation Serif"/>
              </w:rPr>
              <w:t xml:space="preserve">1. </w:t>
            </w:r>
            <w:r>
              <w:rPr>
                <w:rStyle w:val="CharacterStyle2"/>
                <w:rFonts w:ascii="Liberation Serif" w:eastAsia="Calibri" w:hAnsi="Liberation Serif" w:cs="Liberation Serif"/>
              </w:rPr>
              <w:t>«</w:t>
            </w:r>
            <w:r w:rsidRPr="002A0789">
              <w:rPr>
                <w:rStyle w:val="CharacterStyle2"/>
                <w:rFonts w:ascii="Liberation Serif" w:eastAsia="Calibri" w:hAnsi="Liberation Serif" w:cs="Liberation Serif"/>
              </w:rPr>
              <w:t>Развитие системы образования на территории городского округа Верхняя Пышма</w:t>
            </w:r>
            <w:r>
              <w:rPr>
                <w:rStyle w:val="CharacterStyle2"/>
                <w:rFonts w:ascii="Liberation Serif" w:eastAsia="Calibri" w:hAnsi="Liberation Serif" w:cs="Liberation Serif"/>
              </w:rPr>
              <w:t>»</w:t>
            </w:r>
          </w:p>
        </w:tc>
      </w:tr>
      <w:tr w:rsidR="00736B8C" w:rsidRPr="002A0789" w:rsidTr="00AC1D84">
        <w:trPr>
          <w:trHeight w:val="95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2.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Совершенствование организации питания учащихся образовательных учреждений на территории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56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3.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Патриотическое воспитание граждан на территории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47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4.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Развитие культуры и искусства на территории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54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5.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Развитие системы отдыха и оздоровления детей на территории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28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6.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Развитие физической культуры и спорта на территории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283"/>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7. </w:t>
            </w:r>
            <w:r>
              <w:rPr>
                <w:rStyle w:val="CharacterStyle5"/>
                <w:rFonts w:ascii="Liberation Serif" w:eastAsia="Calibri" w:hAnsi="Liberation Serif" w:cs="Liberation Serif"/>
              </w:rPr>
              <w:t>«</w:t>
            </w:r>
            <w:r w:rsidRPr="002A0789">
              <w:rPr>
                <w:rStyle w:val="CharacterStyle5"/>
                <w:rFonts w:ascii="Liberation Serif" w:eastAsia="Calibri" w:hAnsi="Liberation Serif" w:cs="Liberation Serif"/>
              </w:rPr>
              <w:t>Молодежь городского округа Верхняя Пышма</w:t>
            </w:r>
            <w:r>
              <w:rPr>
                <w:rStyle w:val="CharacterStyle5"/>
                <w:rFonts w:ascii="Liberation Serif" w:eastAsia="Calibri" w:hAnsi="Liberation Serif" w:cs="Liberation Serif"/>
              </w:rPr>
              <w:t>»</w:t>
            </w:r>
          </w:p>
        </w:tc>
      </w:tr>
      <w:tr w:rsidR="00736B8C" w:rsidRPr="002A0789" w:rsidTr="00AC1D84">
        <w:trPr>
          <w:trHeight w:val="1265"/>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7"/>
              <w:rPr>
                <w:rStyle w:val="CharacterStyle7"/>
                <w:rFonts w:ascii="Liberation Serif" w:eastAsia="Calibri" w:hAnsi="Liberation Serif" w:cs="Liberation Serif"/>
              </w:rPr>
            </w:pPr>
            <w:r w:rsidRPr="002A0789">
              <w:rPr>
                <w:rStyle w:val="CharacterStyle7"/>
                <w:rFonts w:ascii="Liberation Serif" w:eastAsia="Calibri" w:hAnsi="Liberation Serif" w:cs="Liberation Serif"/>
              </w:rPr>
              <w:lastRenderedPageBreak/>
              <w:t>Перечень основных целевых показателей муниципальной программы</w:t>
            </w: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8"/>
              <w:rPr>
                <w:rStyle w:val="CharacterStyle8"/>
                <w:rFonts w:ascii="Liberation Serif" w:eastAsia="Calibri" w:hAnsi="Liberation Serif" w:cs="Liberation Serif"/>
              </w:rPr>
            </w:pPr>
            <w:r w:rsidRPr="002A0789">
              <w:rPr>
                <w:rStyle w:val="CharacterStyle8"/>
                <w:rFonts w:ascii="Liberation Serif" w:eastAsia="Calibri" w:hAnsi="Liberation Serif" w:cs="Liberation Serif"/>
              </w:rPr>
              <w:t>1. 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r>
      <w:tr w:rsidR="00736B8C" w:rsidRPr="002A0789" w:rsidTr="00AC1D84">
        <w:trPr>
          <w:trHeight w:val="1519"/>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 Доля педагогических и руководящих работников, прошедших курсы повышения квалификации, от общей численности педагогических и руководящих работников, направляемых на курсы повышения квалификации</w:t>
            </w:r>
          </w:p>
        </w:tc>
      </w:tr>
      <w:tr w:rsidR="00736B8C" w:rsidRPr="002A0789" w:rsidTr="00AC1D84">
        <w:trPr>
          <w:trHeight w:val="135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 Доля работников, прошедших курсы по обеспечению комплексной безопасности и совершенствования деятельности образовательных учреждений</w:t>
            </w:r>
          </w:p>
        </w:tc>
      </w:tr>
      <w:tr w:rsidR="00736B8C" w:rsidRPr="002A0789" w:rsidTr="00AC1D84">
        <w:trPr>
          <w:trHeight w:val="183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 Доля детей школьного возраста с ограниченными возможностями здоровья, 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r>
      <w:tr w:rsidR="00736B8C" w:rsidRPr="002A0789" w:rsidTr="00AC1D84">
        <w:trPr>
          <w:trHeight w:val="187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 Доля детей-инвалидов дошкольного возраста, проживающих в городском округе Верхняя Пышма, охваченных обучением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r>
      <w:tr w:rsidR="00736B8C" w:rsidRPr="002A0789" w:rsidTr="00AC1D84">
        <w:trPr>
          <w:trHeight w:val="226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 Доля детей-сирот и детей, оставшихся без попечения родителей, охваченных образовательными услугами в муниципальных 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r>
      <w:tr w:rsidR="00736B8C" w:rsidRPr="002A0789" w:rsidTr="00AC1D84">
        <w:trPr>
          <w:trHeight w:val="2838"/>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 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r>
      <w:tr w:rsidR="00736B8C" w:rsidRPr="002A0789" w:rsidTr="00AC1D84">
        <w:trPr>
          <w:trHeight w:val="675"/>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 Количество автобусов, приобретённых для обеспечения подвоза обучающихся</w:t>
            </w:r>
          </w:p>
        </w:tc>
      </w:tr>
      <w:tr w:rsidR="00736B8C" w:rsidRPr="002A0789" w:rsidTr="00AC1D84">
        <w:trPr>
          <w:trHeight w:val="1569"/>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 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r>
      <w:tr w:rsidR="00736B8C" w:rsidRPr="002A0789" w:rsidTr="00AC1D84">
        <w:trPr>
          <w:trHeight w:val="123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10. Доля детей в возрасте от 1,5 до 7 лет, получающих дошкольную образовательную услугу, от общего количества детей в возрасте от 1,5 до 7 лет городского округа Верхняя Пышма</w:t>
            </w:r>
          </w:p>
        </w:tc>
      </w:tr>
      <w:tr w:rsidR="00736B8C" w:rsidRPr="002A0789" w:rsidTr="00AC1D84">
        <w:trPr>
          <w:trHeight w:val="136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11. 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r>
      <w:tr w:rsidR="00736B8C" w:rsidRPr="002A0789" w:rsidTr="00AC1D84">
        <w:trPr>
          <w:trHeight w:val="13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12. Доля муниципальных общеобразовательных учреждений, которым обеспечена деятельность по предоставлению образовательных услуг, от общего количества муниципальных общеобразовательных учреждений</w:t>
            </w:r>
          </w:p>
        </w:tc>
      </w:tr>
      <w:tr w:rsidR="00736B8C" w:rsidRPr="002A0789" w:rsidTr="00AC1D84">
        <w:trPr>
          <w:trHeight w:val="8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13. Уровень освоения обучающимися основной общеобразовательной программы начального общего образования</w:t>
            </w:r>
          </w:p>
        </w:tc>
      </w:tr>
      <w:tr w:rsidR="00736B8C" w:rsidRPr="002A0789" w:rsidTr="00AC1D84">
        <w:trPr>
          <w:trHeight w:val="10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14. Уровень освоения обучающимися основной общеобразовательной программы основного общего образования</w:t>
            </w:r>
          </w:p>
        </w:tc>
      </w:tr>
      <w:tr w:rsidR="00736B8C" w:rsidRPr="002A0789" w:rsidTr="00AC1D84">
        <w:trPr>
          <w:trHeight w:val="100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15. Уровень освоения обучающимися основной общеобразовательной программы среднего общего образования</w:t>
            </w:r>
          </w:p>
        </w:tc>
      </w:tr>
      <w:tr w:rsidR="00736B8C" w:rsidRPr="002A0789" w:rsidTr="00AC1D84">
        <w:trPr>
          <w:trHeight w:val="182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16. 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r>
      <w:tr w:rsidR="00736B8C" w:rsidRPr="002A0789" w:rsidTr="00AC1D84">
        <w:trPr>
          <w:trHeight w:val="1350"/>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17. Количество советников директоров муниципальных общеобразовательных учреждений городского округа Верхняя Пышма, получивших выплату</w:t>
            </w:r>
          </w:p>
        </w:tc>
      </w:tr>
      <w:tr w:rsidR="00736B8C" w:rsidRPr="002A0789" w:rsidTr="00AC1D84">
        <w:trPr>
          <w:trHeight w:val="1665"/>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18. Доля детей в возрасте от 1,5 до 7 лет, фактически зачисленных в дошкольное образовательное учреждение от общего количества мест в муниципальном дошкольном образовательном учреждении</w:t>
            </w:r>
          </w:p>
        </w:tc>
      </w:tr>
      <w:tr w:rsidR="00736B8C" w:rsidRPr="002A0789" w:rsidTr="00AC1D84">
        <w:trPr>
          <w:trHeight w:val="115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19. Доля детей в возрасте от 5 до 18 лет, обучающихся по дополнительным образовательным программам, в общей численности детей этой возрастной группы</w:t>
            </w:r>
          </w:p>
        </w:tc>
      </w:tr>
      <w:tr w:rsidR="00736B8C" w:rsidRPr="002A0789" w:rsidTr="00AC1D84">
        <w:trPr>
          <w:trHeight w:val="184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20. 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w:t>
            </w:r>
          </w:p>
        </w:tc>
      </w:tr>
      <w:tr w:rsidR="00736B8C" w:rsidRPr="002A0789" w:rsidTr="00AC1D84">
        <w:trPr>
          <w:trHeight w:val="120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21. Доля детей от 5 до 18 лет, использующих сертификаты дополнительного образования в статусе сертификатов персонифицированного финансирования</w:t>
            </w:r>
          </w:p>
        </w:tc>
      </w:tr>
      <w:tr w:rsidR="00736B8C" w:rsidRPr="002A0789" w:rsidTr="00AC1D84">
        <w:trPr>
          <w:trHeight w:val="119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22. 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r>
      <w:tr w:rsidR="00736B8C" w:rsidRPr="002A0789" w:rsidTr="00AC1D84">
        <w:trPr>
          <w:trHeight w:val="102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23. 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r>
      <w:tr w:rsidR="00736B8C" w:rsidRPr="002A0789" w:rsidTr="00AC1D84">
        <w:trPr>
          <w:trHeight w:val="1144"/>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24. Количество кабинетов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Светофор</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обновивших оснащение для создания условий и организации мероприятий по формирования безопасного поведения обучающихся</w:t>
            </w:r>
          </w:p>
        </w:tc>
      </w:tr>
      <w:tr w:rsidR="00736B8C" w:rsidRPr="002A0789" w:rsidTr="00AC1D84">
        <w:trPr>
          <w:trHeight w:val="99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25. Количество муниципальных общеобразовательных учреждений улучшивших материально -техническую базу</w:t>
            </w:r>
          </w:p>
        </w:tc>
      </w:tr>
      <w:tr w:rsidR="00736B8C" w:rsidRPr="002A0789" w:rsidTr="00AC1D84">
        <w:trPr>
          <w:trHeight w:val="1559"/>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26. 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r>
      <w:tr w:rsidR="00736B8C" w:rsidRPr="002A0789" w:rsidTr="00AC1D84">
        <w:trPr>
          <w:trHeight w:val="1005"/>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27. Количество муниципальных дошкольных учреждений, улучшивших материально-техническую базу</w:t>
            </w:r>
          </w:p>
        </w:tc>
      </w:tr>
      <w:tr w:rsidR="00736B8C" w:rsidRPr="002A0789" w:rsidTr="00AC1D84">
        <w:trPr>
          <w:trHeight w:val="96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28. Количество муниципальных учреждений дополнительного образования, улучшивших материально-техническую базу</w:t>
            </w:r>
          </w:p>
        </w:tc>
      </w:tr>
      <w:tr w:rsidR="00736B8C" w:rsidRPr="002A0789" w:rsidTr="00AC1D84">
        <w:trPr>
          <w:trHeight w:val="133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29. Количество муниципальных общеобразовательных организаций, в которых открыты (модернизированы) кабинеты естественно-научного цикла</w:t>
            </w:r>
          </w:p>
        </w:tc>
      </w:tr>
      <w:tr w:rsidR="00736B8C" w:rsidRPr="002A0789" w:rsidTr="00AC1D84">
        <w:trPr>
          <w:trHeight w:val="164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30. Количество 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профориентационной работы</w:t>
            </w:r>
          </w:p>
        </w:tc>
      </w:tr>
      <w:tr w:rsidR="00736B8C" w:rsidRPr="002A0789" w:rsidTr="00AC1D84">
        <w:trPr>
          <w:trHeight w:val="182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31. Количество 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r>
      <w:tr w:rsidR="00736B8C" w:rsidRPr="002A0789" w:rsidTr="00AC1D84">
        <w:trPr>
          <w:trHeight w:val="188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32. 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736B8C" w:rsidRPr="002A0789" w:rsidTr="00AC1D84">
        <w:trPr>
          <w:trHeight w:val="152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33. 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736B8C" w:rsidRPr="002A0789" w:rsidTr="00AC1D84">
        <w:trPr>
          <w:trHeight w:val="1559"/>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34. 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736B8C" w:rsidRPr="002A0789" w:rsidTr="00AC1D84">
        <w:trPr>
          <w:trHeight w:val="1084"/>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35. 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r>
      <w:tr w:rsidR="00736B8C" w:rsidRPr="002A0789" w:rsidTr="00AC1D84">
        <w:trPr>
          <w:trHeight w:val="933"/>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36. Количество муниципальных учреждений образования, в которых проведены работы по повышению энергетической эффективности</w:t>
            </w:r>
          </w:p>
        </w:tc>
      </w:tr>
      <w:tr w:rsidR="00736B8C" w:rsidRPr="002A0789" w:rsidTr="00AC1D84">
        <w:trPr>
          <w:trHeight w:val="72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37. Количество проведённых общегородских мероприятий в сфере образования для педагогических работников</w:t>
            </w:r>
          </w:p>
        </w:tc>
      </w:tr>
      <w:tr w:rsidR="00736B8C" w:rsidRPr="002A0789" w:rsidTr="00AC1D84">
        <w:trPr>
          <w:trHeight w:val="1174"/>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38. Охват обучающихся горячим питанием, от общего количества обучающихся общеобразовательных учреждений городского округа Верхняя Пышма</w:t>
            </w:r>
          </w:p>
        </w:tc>
      </w:tr>
      <w:tr w:rsidR="00736B8C" w:rsidRPr="002A0789" w:rsidTr="00AC1D84">
        <w:trPr>
          <w:trHeight w:val="135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39. Охват бесплатным горячим питанием обучающихся, получающих начальное общее образование в муниципальных образовательных организациях</w:t>
            </w:r>
          </w:p>
        </w:tc>
      </w:tr>
      <w:tr w:rsidR="00736B8C" w:rsidRPr="002A0789" w:rsidTr="00AC1D84">
        <w:trPr>
          <w:trHeight w:val="2219"/>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40. Охват бесплатным горячим питанием обучающихся из числа льготныхкатегорий граждан, получающих основное и среднее общее образование вмуниципальных образовательных организациях (в соответствии со статьей 22 Закона Свердловской области от 15.07.2013 N 78-ОЗ</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Об образовании в Свердловской области</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w:t>
            </w:r>
          </w:p>
        </w:tc>
      </w:tr>
      <w:tr w:rsidR="00736B8C" w:rsidRPr="002A0789" w:rsidTr="00AC1D84">
        <w:trPr>
          <w:trHeight w:val="66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41. Количество школьных столовых, в которых произведена замена технологического оборудования</w:t>
            </w:r>
          </w:p>
        </w:tc>
      </w:tr>
      <w:tr w:rsidR="00736B8C" w:rsidRPr="002A0789" w:rsidTr="00AC1D84">
        <w:trPr>
          <w:trHeight w:val="69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42. Количество школьных столовых, в которых заменена обеденная мебель</w:t>
            </w:r>
          </w:p>
        </w:tc>
      </w:tr>
      <w:tr w:rsidR="00736B8C" w:rsidRPr="002A0789" w:rsidTr="00AC1D84">
        <w:trPr>
          <w:trHeight w:val="59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43. Количество школьных столовых, в которых произведена замена системы вентиляции</w:t>
            </w:r>
          </w:p>
        </w:tc>
      </w:tr>
      <w:tr w:rsidR="00736B8C" w:rsidRPr="002A0789" w:rsidTr="00AC1D84">
        <w:trPr>
          <w:trHeight w:val="10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44. Количество  школьных столовых, в которых заменен кухонный инвентарь, столовая посуда, столовые приборы</w:t>
            </w:r>
          </w:p>
        </w:tc>
      </w:tr>
      <w:tr w:rsidR="00736B8C" w:rsidRPr="002A0789" w:rsidTr="00AC1D84">
        <w:trPr>
          <w:trHeight w:val="184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45. Охват обучающихся льготных категорий (в соответствии со статьей 22 Закона Свердловской области от 15.07.2013 N 78-ОЗ</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Об образовании в Свердловской области</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бесплатными новогодними подарками от общего количества обучающихся льготных категорий</w:t>
            </w:r>
          </w:p>
        </w:tc>
      </w:tr>
      <w:tr w:rsidR="00736B8C" w:rsidRPr="002A0789" w:rsidTr="00AC1D84">
        <w:trPr>
          <w:trHeight w:val="1457"/>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46. 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r>
      <w:tr w:rsidR="00736B8C" w:rsidRPr="002A0789" w:rsidTr="00AC1D84">
        <w:trPr>
          <w:trHeight w:val="1124"/>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47. Количество учреждений, проводивших работы по ремонту/строительству/реконструкции памятных объектов и содержанию прилегающей к ним территорий</w:t>
            </w:r>
          </w:p>
        </w:tc>
      </w:tr>
      <w:tr w:rsidR="00736B8C" w:rsidRPr="002A0789" w:rsidTr="00AC1D84">
        <w:trPr>
          <w:trHeight w:val="166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48. 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r>
      <w:tr w:rsidR="00736B8C" w:rsidRPr="002A0789" w:rsidTr="00AC1D84">
        <w:trPr>
          <w:trHeight w:val="86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49. Количество граждан допризывного возраста (15-18 лет) готовых к службе в армии, проживающих на территории городского округа Верхняя Пышма</w:t>
            </w:r>
          </w:p>
        </w:tc>
      </w:tr>
      <w:tr w:rsidR="00736B8C" w:rsidRPr="002A0789" w:rsidTr="00AC1D84">
        <w:trPr>
          <w:trHeight w:val="100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50. Количество мероприятий по патриотическому воспитанию граждан в городском округе Верхняя Пышма</w:t>
            </w:r>
          </w:p>
        </w:tc>
      </w:tr>
      <w:tr w:rsidR="00736B8C" w:rsidRPr="002A0789" w:rsidTr="00AC1D84">
        <w:trPr>
          <w:trHeight w:val="87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51. Количество действующих на территории городского округа Верхняя Пышма патриотических молодежных объединений</w:t>
            </w:r>
          </w:p>
        </w:tc>
      </w:tr>
      <w:tr w:rsidR="00736B8C" w:rsidRPr="002A0789" w:rsidTr="00AC1D84">
        <w:trPr>
          <w:trHeight w:val="218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52. 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r>
      <w:tr w:rsidR="00736B8C" w:rsidRPr="002A0789" w:rsidTr="00AC1D84">
        <w:trPr>
          <w:trHeight w:val="67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53. Количество посещений муниципальных библиотек</w:t>
            </w:r>
          </w:p>
        </w:tc>
      </w:tr>
      <w:tr w:rsidR="00736B8C" w:rsidRPr="002A0789" w:rsidTr="00AC1D84">
        <w:trPr>
          <w:trHeight w:val="9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54. Количество музейных предметов, основного музейного фонда учреждения, опубликованных на экспозициях и выставках</w:t>
            </w:r>
          </w:p>
        </w:tc>
      </w:tr>
      <w:tr w:rsidR="00736B8C" w:rsidRPr="002A0789" w:rsidTr="00AC1D84">
        <w:trPr>
          <w:trHeight w:val="40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55. Количество зрителей кинотеатра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Киноград</w:t>
            </w:r>
            <w:r>
              <w:rPr>
                <w:rStyle w:val="CharacterStyle10"/>
                <w:rFonts w:ascii="Liberation Serif" w:eastAsia="Calibri" w:hAnsi="Liberation Serif" w:cs="Liberation Serif"/>
              </w:rPr>
              <w:t>»</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56. Количество клубных формирований</w:t>
            </w:r>
          </w:p>
        </w:tc>
      </w:tr>
      <w:tr w:rsidR="00736B8C" w:rsidRPr="002A0789" w:rsidTr="00AC1D84">
        <w:trPr>
          <w:trHeight w:val="69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57. Количество размещенных материалов туристической направленности</w:t>
            </w:r>
          </w:p>
        </w:tc>
      </w:tr>
      <w:tr w:rsidR="00736B8C" w:rsidRPr="002A0789" w:rsidTr="00AC1D84">
        <w:trPr>
          <w:trHeight w:val="10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58. Количество муниципальных учреждений культуры, улучшивших материально-техническую базу</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59. Количество проведенных мероприятий</w:t>
            </w:r>
          </w:p>
        </w:tc>
      </w:tr>
      <w:tr w:rsidR="00736B8C" w:rsidRPr="002A0789" w:rsidTr="00AC1D84">
        <w:trPr>
          <w:trHeight w:val="556"/>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60. Увеличение количества выставок в МБУК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Верхнепышминский исторический музей</w:t>
            </w:r>
            <w:r>
              <w:rPr>
                <w:rStyle w:val="CharacterStyle10"/>
                <w:rFonts w:ascii="Liberation Serif" w:eastAsia="Calibri" w:hAnsi="Liberation Serif" w:cs="Liberation Serif"/>
              </w:rPr>
              <w:t>»</w:t>
            </w:r>
          </w:p>
        </w:tc>
      </w:tr>
      <w:tr w:rsidR="00736B8C" w:rsidRPr="002A0789" w:rsidTr="00AC1D84">
        <w:trPr>
          <w:trHeight w:val="698"/>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61. Количество учреждений культуры, готовых к отопительному сезону (юридических лиц)</w:t>
            </w:r>
          </w:p>
        </w:tc>
      </w:tr>
      <w:tr w:rsidR="00736B8C" w:rsidRPr="002A0789" w:rsidTr="00AC1D84">
        <w:trPr>
          <w:trHeight w:val="166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62. 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63. Количество музейных предметов</w:t>
            </w:r>
          </w:p>
        </w:tc>
      </w:tr>
      <w:tr w:rsidR="00736B8C" w:rsidRPr="002A0789" w:rsidTr="00AC1D84">
        <w:trPr>
          <w:trHeight w:val="122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64. Количество коллективов, получивших государственную поддержку муниципальным учреждениям культуры на поддержку любительских творческих коллективов</w:t>
            </w:r>
          </w:p>
        </w:tc>
      </w:tr>
      <w:tr w:rsidR="00736B8C" w:rsidRPr="002A0789" w:rsidTr="00AC1D84">
        <w:trPr>
          <w:trHeight w:val="150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65. 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r>
      <w:tr w:rsidR="00736B8C" w:rsidRPr="002A0789" w:rsidTr="00AC1D84">
        <w:trPr>
          <w:trHeight w:val="60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66. Количество детей в городском округе Верхняя Пышма, охваченных детско-юношеским туризмом</w:t>
            </w:r>
          </w:p>
        </w:tc>
      </w:tr>
      <w:tr w:rsidR="00736B8C" w:rsidRPr="002A0789" w:rsidTr="00AC1D84">
        <w:trPr>
          <w:trHeight w:val="15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67. Количество детей и подростков, получивших услуги по организации отдыха и оздоровления в муниципальном автономном учреждении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Загородный оздоровительный лагерь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Медная горка</w:t>
            </w:r>
            <w:r>
              <w:rPr>
                <w:rStyle w:val="CharacterStyle10"/>
                <w:rFonts w:ascii="Liberation Serif" w:eastAsia="Calibri" w:hAnsi="Liberation Serif" w:cs="Liberation Serif"/>
              </w:rPr>
              <w:t>»</w:t>
            </w:r>
          </w:p>
        </w:tc>
      </w:tr>
      <w:tr w:rsidR="00736B8C" w:rsidRPr="002A0789" w:rsidTr="00AC1D84">
        <w:trPr>
          <w:trHeight w:val="297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68. Количество зданий и сооружений муниципального автономного учреждения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Загородный оздоровительный лагерь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Медная горка</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безбарьерной среды для детей всех групп здоровья</w:t>
            </w:r>
          </w:p>
        </w:tc>
      </w:tr>
      <w:tr w:rsidR="00736B8C" w:rsidRPr="002A0789" w:rsidTr="00AC1D84">
        <w:trPr>
          <w:trHeight w:val="85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69. Количество спортивных площадок, оснащенных специализированным оборудованием для занятий уличной гимнастикой</w:t>
            </w:r>
          </w:p>
        </w:tc>
      </w:tr>
      <w:tr w:rsidR="00736B8C" w:rsidRPr="002A0789" w:rsidTr="00AC1D84">
        <w:trPr>
          <w:trHeight w:val="87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70. Количество муниципальных учреждений в сфере физической культуры и спорта, улучшивших материально-техническую базу</w:t>
            </w:r>
          </w:p>
        </w:tc>
      </w:tr>
      <w:tr w:rsidR="00736B8C" w:rsidRPr="002A0789" w:rsidTr="00AC1D84">
        <w:trPr>
          <w:trHeight w:val="607"/>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71. Количество спортивно - массовых и физкультурно-оздоровительных мероприятий</w:t>
            </w:r>
          </w:p>
        </w:tc>
      </w:tr>
      <w:tr w:rsidR="00736B8C" w:rsidRPr="002A0789" w:rsidTr="00AC1D84">
        <w:trPr>
          <w:trHeight w:val="1335"/>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72. Уровень обеспеченности населения спортивными сооружениями, исходя из единовременной пропускной способности объектов спорта</w:t>
            </w:r>
          </w:p>
        </w:tc>
      </w:tr>
      <w:tr w:rsidR="00736B8C" w:rsidRPr="002A0789" w:rsidTr="00AC1D84">
        <w:trPr>
          <w:trHeight w:val="48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73. Ввод в эксплуатацию спортивной инфраструктуры муниципальной собственности</w:t>
            </w:r>
          </w:p>
        </w:tc>
      </w:tr>
      <w:tr w:rsidR="00736B8C" w:rsidRPr="002A0789" w:rsidTr="00AC1D84">
        <w:trPr>
          <w:trHeight w:val="834"/>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74. Количество объектов, в которых проведены мероприятия по энергосбережению и повышению энергетической эффективности</w:t>
            </w:r>
          </w:p>
        </w:tc>
      </w:tr>
      <w:tr w:rsidR="00736B8C" w:rsidRPr="002A0789" w:rsidTr="00AC1D84">
        <w:trPr>
          <w:trHeight w:val="102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75. Количество объектов спортивной инфраструктуры, приведенных в нормативное состояние</w:t>
            </w:r>
          </w:p>
        </w:tc>
      </w:tr>
      <w:tr w:rsidR="00736B8C" w:rsidRPr="002A0789" w:rsidTr="00AC1D84">
        <w:trPr>
          <w:trHeight w:val="1544"/>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76. 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r>
      <w:tr w:rsidR="00736B8C" w:rsidRPr="002A0789" w:rsidTr="00AC1D84">
        <w:trPr>
          <w:trHeight w:val="135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77. Доля детей и молодежи в возрасте 3-29 лет, систематически занимающихся физической культурой и спортом, в общей численности детей и молодежи</w:t>
            </w:r>
          </w:p>
        </w:tc>
      </w:tr>
      <w:tr w:rsidR="00736B8C" w:rsidRPr="002A0789" w:rsidTr="00AC1D84">
        <w:trPr>
          <w:trHeight w:val="1572"/>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78. 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w:t>
            </w:r>
          </w:p>
        </w:tc>
      </w:tr>
      <w:tr w:rsidR="00736B8C" w:rsidRPr="002A0789" w:rsidTr="00AC1D84">
        <w:trPr>
          <w:trHeight w:val="151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79. 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w:t>
            </w:r>
          </w:p>
        </w:tc>
      </w:tr>
      <w:tr w:rsidR="00736B8C" w:rsidRPr="002A0789" w:rsidTr="00AC1D84">
        <w:trPr>
          <w:trHeight w:val="69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80. Количество присвоенных спортивных разрядов и квалификационных категорий</w:t>
            </w:r>
          </w:p>
        </w:tc>
      </w:tr>
      <w:tr w:rsidR="00736B8C" w:rsidRPr="002A0789" w:rsidTr="00AC1D84">
        <w:trPr>
          <w:trHeight w:val="1842"/>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81. 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w:t>
            </w:r>
          </w:p>
        </w:tc>
      </w:tr>
      <w:tr w:rsidR="00736B8C" w:rsidRPr="002A0789" w:rsidTr="00AC1D84">
        <w:trPr>
          <w:trHeight w:val="891"/>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82. Доля лиц, занимающихся по программам спортивной подготовки в муниципальных учреждениях физической культуры и спорта</w:t>
            </w:r>
          </w:p>
        </w:tc>
      </w:tr>
      <w:tr w:rsidR="00736B8C" w:rsidRPr="002A0789" w:rsidTr="00AC1D84">
        <w:trPr>
          <w:trHeight w:val="114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83. 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r>
      <w:tr w:rsidR="00736B8C" w:rsidRPr="002A0789" w:rsidTr="00AC1D84">
        <w:trPr>
          <w:trHeight w:val="1136"/>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84. 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r>
      <w:tr w:rsidR="00736B8C" w:rsidRPr="002A0789" w:rsidTr="00AC1D84">
        <w:trPr>
          <w:trHeight w:val="182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85.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r>
      <w:tr w:rsidR="00736B8C" w:rsidRPr="002A0789" w:rsidTr="00AC1D84">
        <w:trPr>
          <w:trHeight w:val="21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86. 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r>
      <w:tr w:rsidR="00736B8C" w:rsidRPr="002A0789" w:rsidTr="00AC1D84">
        <w:trPr>
          <w:trHeight w:val="185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87. Доля населения городского округа Верхняя Пышма, выполнившего нормативы испытаний (тестов) ВФСК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 в общей численности населения, принявшего участие в выполнении нормативов испытаний (тестов) ВФСК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 (ГТО)</w:t>
            </w:r>
          </w:p>
        </w:tc>
      </w:tr>
      <w:tr w:rsidR="00736B8C" w:rsidRPr="002A0789" w:rsidTr="00AC1D84">
        <w:trPr>
          <w:trHeight w:val="1984"/>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88. Доля учащихся и студентов городского округа Верхняя Пышма, выполнившего нормативы испытаний (тестов) ВФСК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 в общей численности населения, принявшего участие в выполнении нормативов испытаний (тестов) ВФСК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 (ГТО)</w:t>
            </w:r>
          </w:p>
        </w:tc>
      </w:tr>
      <w:tr w:rsidR="00736B8C" w:rsidRPr="002A0789" w:rsidTr="00AC1D84">
        <w:trPr>
          <w:trHeight w:val="1559"/>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89. 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r>
      <w:tr w:rsidR="00736B8C" w:rsidRPr="002A0789" w:rsidTr="00AC1D84">
        <w:trPr>
          <w:trHeight w:val="800"/>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90. Количество действующих на территории городского округа Верхняя Пышма органов молодежного самоуправления</w:t>
            </w:r>
          </w:p>
        </w:tc>
      </w:tr>
      <w:tr w:rsidR="00736B8C" w:rsidRPr="002A0789" w:rsidTr="00AC1D84">
        <w:trPr>
          <w:trHeight w:val="58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91. Количество мероприятий по работе с молодежью в городском округе Верхняя Пышма</w:t>
            </w:r>
          </w:p>
        </w:tc>
      </w:tr>
      <w:tr w:rsidR="00736B8C" w:rsidRPr="002A0789" w:rsidTr="00AC1D84">
        <w:trPr>
          <w:trHeight w:val="928"/>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92. Количество граждан, участвующих в добровольческой (волонтерской) деятельности в городском округе Верхняя Пышма</w:t>
            </w:r>
          </w:p>
        </w:tc>
      </w:tr>
      <w:tr w:rsidR="00736B8C" w:rsidRPr="002A0789" w:rsidTr="00AC1D84">
        <w:trPr>
          <w:trHeight w:val="135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93. Количество поддержанных молодежных инициатив по результатам проекта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Банк молодежных инициатив</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xml:space="preserve"> в городском округе Верхняя Пышма</w:t>
            </w:r>
          </w:p>
        </w:tc>
      </w:tr>
      <w:tr w:rsidR="00736B8C" w:rsidRPr="002A0789" w:rsidTr="00AC1D84">
        <w:trPr>
          <w:trHeight w:val="69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94. Количество действующих молодежных коворкинг-центров</w:t>
            </w:r>
          </w:p>
        </w:tc>
      </w:tr>
      <w:tr w:rsidR="00736B8C" w:rsidRPr="002A0789" w:rsidTr="00AC1D84">
        <w:trPr>
          <w:trHeight w:val="189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95. 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r>
      <w:tr w:rsidR="00736B8C" w:rsidRPr="002A0789" w:rsidTr="00AC1D84">
        <w:trPr>
          <w:trHeight w:val="152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 xml:space="preserve">96. Количество молодых граждан в возрасте от 14-35 лет, находящихся в трудной жизненной ситуации, охваченных ведомственным проектом </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Безопасность жизни</w:t>
            </w:r>
            <w:r>
              <w:rPr>
                <w:rStyle w:val="CharacterStyle10"/>
                <w:rFonts w:ascii="Liberation Serif" w:eastAsia="Calibri" w:hAnsi="Liberation Serif" w:cs="Liberation Serif"/>
              </w:rPr>
              <w:t>»</w:t>
            </w:r>
            <w:r w:rsidRPr="002A0789">
              <w:rPr>
                <w:rStyle w:val="CharacterStyle10"/>
                <w:rFonts w:ascii="Liberation Serif" w:eastAsia="Calibri" w:hAnsi="Liberation Serif" w:cs="Liberation Serif"/>
              </w:rPr>
              <w:t>, проживающих на территории городского округа Верхняя Пышма</w:t>
            </w:r>
          </w:p>
        </w:tc>
      </w:tr>
      <w:tr w:rsidR="00736B8C" w:rsidRPr="002A0789" w:rsidTr="00AC1D84">
        <w:trPr>
          <w:trHeight w:val="170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97.  Количество молодых граждан в возрасте от 14 до 35 лет, вовлеченных в мероприятия по формированию в молодежной среде осознанного родительства, пропаганде традиционных семейных ценностей, проживающих на территории городского округа Верхняя Пышма</w:t>
            </w:r>
          </w:p>
        </w:tc>
      </w:tr>
      <w:tr w:rsidR="00736B8C" w:rsidRPr="002A0789" w:rsidTr="00AC1D84">
        <w:trPr>
          <w:trHeight w:val="1701"/>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98. 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r>
      <w:tr w:rsidR="00736B8C" w:rsidRPr="002A0789" w:rsidTr="00AC1D84">
        <w:trPr>
          <w:trHeight w:val="1174"/>
        </w:trPr>
        <w:tc>
          <w:tcPr>
            <w:tcW w:w="3828" w:type="dxa"/>
            <w:tcBorders>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99. 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r>
      <w:tr w:rsidR="00736B8C" w:rsidRPr="002A0789" w:rsidTr="00AC1D84">
        <w:trPr>
          <w:trHeight w:val="880"/>
        </w:trPr>
        <w:tc>
          <w:tcPr>
            <w:tcW w:w="3828" w:type="dxa"/>
            <w:tcBorders>
              <w:top w:val="single" w:sz="4" w:space="0" w:color="auto"/>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top w:val="single" w:sz="4" w:space="0" w:color="auto"/>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100. Количество муниципальных учреждений молодежной политики, улучшивших материально-техническую базу</w:t>
            </w:r>
          </w:p>
        </w:tc>
      </w:tr>
      <w:tr w:rsidR="00736B8C" w:rsidRPr="002A0789" w:rsidTr="00AC1D84">
        <w:trPr>
          <w:trHeight w:val="1147"/>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101. Количество объектов молодежной политики, в которых проведены мероприятия по энергосбережению и повышению энергетической эффективности</w:t>
            </w:r>
          </w:p>
        </w:tc>
      </w:tr>
      <w:tr w:rsidR="00736B8C" w:rsidRPr="002A0789" w:rsidTr="00AC1D84">
        <w:trPr>
          <w:trHeight w:val="853"/>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102. Количество учреждений молодежной политики, приведенных в соответствие с санитарными, пожарными и иными нормативными требованиями</w:t>
            </w:r>
          </w:p>
        </w:tc>
      </w:tr>
      <w:tr w:rsidR="00736B8C" w:rsidRPr="002A0789" w:rsidTr="00AC1D84">
        <w:trPr>
          <w:trHeight w:val="360"/>
        </w:trPr>
        <w:tc>
          <w:tcPr>
            <w:tcW w:w="3828" w:type="dxa"/>
            <w:tcBorders>
              <w:top w:val="single" w:sz="6" w:space="0" w:color="000000"/>
              <w:left w:val="single" w:sz="6" w:space="0" w:color="000000"/>
              <w:right w:val="single" w:sz="6" w:space="0" w:color="000000"/>
            </w:tcBorders>
            <w:shd w:val="clear" w:color="auto" w:fill="auto"/>
          </w:tcPr>
          <w:p w:rsidR="00736B8C" w:rsidRPr="002A0789" w:rsidRDefault="00736B8C" w:rsidP="00AC1D84">
            <w:pPr>
              <w:pStyle w:val="ParagraphStyle1"/>
              <w:rPr>
                <w:rStyle w:val="CharacterStyle1"/>
                <w:rFonts w:ascii="Liberation Serif" w:eastAsia="Calibri" w:hAnsi="Liberation Serif" w:cs="Liberation Serif"/>
              </w:rPr>
            </w:pPr>
            <w:r w:rsidRPr="002A0789">
              <w:rPr>
                <w:rStyle w:val="CharacterStyle1"/>
                <w:rFonts w:ascii="Liberation Serif" w:eastAsia="Calibri" w:hAnsi="Liberation Serif" w:cs="Liberation Serif"/>
              </w:rPr>
              <w:t>Обьем финансирования</w:t>
            </w:r>
          </w:p>
        </w:tc>
        <w:tc>
          <w:tcPr>
            <w:tcW w:w="6513" w:type="dxa"/>
            <w:gridSpan w:val="2"/>
            <w:tcBorders>
              <w:top w:val="single" w:sz="6" w:space="0" w:color="000000"/>
              <w:right w:val="single" w:sz="6" w:space="0" w:color="000000"/>
            </w:tcBorders>
            <w:shd w:val="clear" w:color="auto" w:fill="auto"/>
          </w:tcPr>
          <w:p w:rsidR="00736B8C" w:rsidRPr="002A0789" w:rsidRDefault="00736B8C" w:rsidP="00AC1D84">
            <w:pPr>
              <w:pStyle w:val="ParagraphStyle2"/>
              <w:rPr>
                <w:rStyle w:val="CharacterStyle2"/>
                <w:rFonts w:ascii="Liberation Serif" w:eastAsia="Calibri" w:hAnsi="Liberation Serif" w:cs="Liberation Serif"/>
              </w:rPr>
            </w:pPr>
            <w:r w:rsidRPr="002A0789">
              <w:rPr>
                <w:rStyle w:val="CharacterStyle2"/>
                <w:rFonts w:ascii="Liberation Serif" w:eastAsia="Calibri" w:hAnsi="Liberation Serif" w:cs="Liberation Serif"/>
              </w:rPr>
              <w:t>ВСЕГО:</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r w:rsidRPr="002A0789">
              <w:rPr>
                <w:rStyle w:val="CharacterStyle6"/>
                <w:rFonts w:ascii="Liberation Serif" w:eastAsia="Calibri" w:hAnsi="Liberation Serif" w:cs="Liberation Serif"/>
              </w:rPr>
              <w:t>муниципальной</w:t>
            </w: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27 079 320,7 тыс. рублей</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r w:rsidRPr="002A0789">
              <w:rPr>
                <w:rStyle w:val="CharacterStyle6"/>
                <w:rFonts w:ascii="Liberation Serif" w:eastAsia="Calibri" w:hAnsi="Liberation Serif" w:cs="Liberation Serif"/>
              </w:rPr>
              <w:t>программы по годам</w:t>
            </w: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в том числе:</w:t>
            </w:r>
          </w:p>
        </w:tc>
      </w:tr>
      <w:tr w:rsidR="00736B8C" w:rsidRPr="002A0789" w:rsidTr="00AC1D84">
        <w:trPr>
          <w:trHeight w:val="1564"/>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6"/>
              <w:rPr>
                <w:rStyle w:val="CharacterStyle6"/>
                <w:rFonts w:ascii="Liberation Serif" w:eastAsia="Calibri" w:hAnsi="Liberation Serif" w:cs="Liberation Serif"/>
              </w:rPr>
            </w:pPr>
            <w:r w:rsidRPr="002A0789">
              <w:rPr>
                <w:rStyle w:val="CharacterStyle6"/>
                <w:rFonts w:ascii="Liberation Serif" w:eastAsia="Calibri" w:hAnsi="Liberation Serif" w:cs="Liberation Serif"/>
              </w:rPr>
              <w:t>реализации, тыс. рублей</w:t>
            </w: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 xml:space="preserve">2026 год – 5 706 138,8 тыс. рублей, </w:t>
            </w:r>
            <w:r w:rsidRPr="002A0789">
              <w:rPr>
                <w:rStyle w:val="CharacterStyle5"/>
                <w:rFonts w:ascii="Liberation Serif" w:eastAsia="Calibri" w:hAnsi="Liberation Serif" w:cs="Liberation Serif"/>
              </w:rPr>
              <w:br/>
              <w:t xml:space="preserve">2027 год – 5 946 941,3 тыс. рублей, </w:t>
            </w:r>
            <w:r w:rsidRPr="002A0789">
              <w:rPr>
                <w:rStyle w:val="CharacterStyle5"/>
                <w:rFonts w:ascii="Liberation Serif" w:eastAsia="Calibri" w:hAnsi="Liberation Serif" w:cs="Liberation Serif"/>
              </w:rPr>
              <w:br/>
              <w:t xml:space="preserve">2028 год – 3 401 035,7 тыс. рублей, </w:t>
            </w:r>
            <w:r w:rsidRPr="002A0789">
              <w:rPr>
                <w:rStyle w:val="CharacterStyle5"/>
                <w:rFonts w:ascii="Liberation Serif" w:eastAsia="Calibri" w:hAnsi="Liberation Serif" w:cs="Liberation Serif"/>
              </w:rPr>
              <w:br/>
              <w:t xml:space="preserve">2029 год – 5 909 566,2 тыс. рублей, </w:t>
            </w:r>
            <w:r w:rsidRPr="002A0789">
              <w:rPr>
                <w:rStyle w:val="CharacterStyle5"/>
                <w:rFonts w:ascii="Liberation Serif" w:eastAsia="Calibri" w:hAnsi="Liberation Serif" w:cs="Liberation Serif"/>
              </w:rPr>
              <w:br/>
              <w:t>2030 год – 6 115 638,7 тыс. рублей</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4"/>
              <w:rPr>
                <w:rStyle w:val="CharacterStyle4"/>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5"/>
              <w:rPr>
                <w:rStyle w:val="CharacterStyle5"/>
                <w:rFonts w:ascii="Liberation Serif" w:eastAsia="Calibri" w:hAnsi="Liberation Serif" w:cs="Liberation Serif"/>
              </w:rPr>
            </w:pPr>
            <w:r w:rsidRPr="002A0789">
              <w:rPr>
                <w:rStyle w:val="CharacterStyle5"/>
                <w:rFonts w:ascii="Liberation Serif" w:eastAsia="Calibri" w:hAnsi="Liberation Serif" w:cs="Liberation Serif"/>
              </w:rPr>
              <w:t>из них:</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областной бюджет</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1"/>
              <w:rPr>
                <w:rStyle w:val="CharacterStyle11"/>
                <w:rFonts w:ascii="Liberation Serif" w:eastAsia="Calibri" w:hAnsi="Liberation Serif" w:cs="Liberation Serif"/>
              </w:rPr>
            </w:pPr>
            <w:r w:rsidRPr="002A0789">
              <w:rPr>
                <w:rStyle w:val="CharacterStyle11"/>
                <w:rFonts w:ascii="Liberation Serif" w:eastAsia="Calibri" w:hAnsi="Liberation Serif" w:cs="Liberation Serif"/>
              </w:rPr>
              <w:t>11 343 055,2 тыс. рублей</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1"/>
              <w:rPr>
                <w:rStyle w:val="CharacterStyle11"/>
                <w:rFonts w:ascii="Liberation Serif" w:eastAsia="Calibri" w:hAnsi="Liberation Serif" w:cs="Liberation Serif"/>
              </w:rPr>
            </w:pPr>
            <w:r w:rsidRPr="002A0789">
              <w:rPr>
                <w:rStyle w:val="CharacterStyle11"/>
                <w:rFonts w:ascii="Liberation Serif" w:eastAsia="Calibri" w:hAnsi="Liberation Serif" w:cs="Liberation Serif"/>
              </w:rPr>
              <w:t>в том числе:</w:t>
            </w:r>
          </w:p>
        </w:tc>
      </w:tr>
      <w:tr w:rsidR="00736B8C" w:rsidRPr="002A0789" w:rsidTr="00AC1D84">
        <w:trPr>
          <w:trHeight w:val="163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1"/>
              <w:rPr>
                <w:rStyle w:val="CharacterStyle11"/>
                <w:rFonts w:ascii="Liberation Serif" w:eastAsia="Calibri" w:hAnsi="Liberation Serif" w:cs="Liberation Serif"/>
              </w:rPr>
            </w:pPr>
            <w:r w:rsidRPr="002A0789">
              <w:rPr>
                <w:rStyle w:val="CharacterStyle11"/>
                <w:rFonts w:ascii="Liberation Serif" w:eastAsia="Calibri" w:hAnsi="Liberation Serif" w:cs="Liberation Serif"/>
              </w:rPr>
              <w:t xml:space="preserve">2026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2 464 641,0 тыс. рублей, </w:t>
            </w:r>
            <w:r w:rsidRPr="002A0789">
              <w:rPr>
                <w:rStyle w:val="CharacterStyle11"/>
                <w:rFonts w:ascii="Liberation Serif" w:eastAsia="Calibri" w:hAnsi="Liberation Serif" w:cs="Liberation Serif"/>
              </w:rPr>
              <w:br/>
              <w:t xml:space="preserve">2027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2 644 815,0 тыс. рублей, </w:t>
            </w:r>
            <w:r w:rsidRPr="002A0789">
              <w:rPr>
                <w:rStyle w:val="CharacterStyle11"/>
                <w:rFonts w:ascii="Liberation Serif" w:eastAsia="Calibri" w:hAnsi="Liberation Serif" w:cs="Liberation Serif"/>
              </w:rPr>
              <w:br/>
              <w:t xml:space="preserve">2028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0,0 тыс. рублей, </w:t>
            </w:r>
            <w:r w:rsidRPr="002A0789">
              <w:rPr>
                <w:rStyle w:val="CharacterStyle11"/>
                <w:rFonts w:ascii="Liberation Serif" w:eastAsia="Calibri" w:hAnsi="Liberation Serif" w:cs="Liberation Serif"/>
              </w:rPr>
              <w:br/>
              <w:t xml:space="preserve">2029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3 048 214,7 тыс. рублей, </w:t>
            </w:r>
            <w:r w:rsidRPr="002A0789">
              <w:rPr>
                <w:rStyle w:val="CharacterStyle11"/>
                <w:rFonts w:ascii="Liberation Serif" w:eastAsia="Calibri" w:hAnsi="Liberation Serif" w:cs="Liberation Serif"/>
              </w:rPr>
              <w:br/>
              <w:t xml:space="preserve">2030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3 185 384,5 тыс. рублей</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0"/>
              <w:rPr>
                <w:rStyle w:val="CharacterStyle10"/>
                <w:rFonts w:ascii="Liberation Serif" w:eastAsia="Calibri" w:hAnsi="Liberation Serif" w:cs="Liberation Serif"/>
              </w:rPr>
            </w:pPr>
            <w:r w:rsidRPr="002A0789">
              <w:rPr>
                <w:rStyle w:val="CharacterStyle10"/>
                <w:rFonts w:ascii="Liberation Serif" w:eastAsia="Calibri" w:hAnsi="Liberation Serif" w:cs="Liberation Serif"/>
              </w:rPr>
              <w:t>местный бюджет</w:t>
            </w:r>
          </w:p>
        </w:tc>
      </w:tr>
      <w:tr w:rsidR="00736B8C" w:rsidRPr="002A0789" w:rsidTr="00AC1D84">
        <w:trPr>
          <w:trHeight w:val="355"/>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1"/>
              <w:rPr>
                <w:rStyle w:val="CharacterStyle11"/>
                <w:rFonts w:ascii="Liberation Serif" w:eastAsia="Calibri" w:hAnsi="Liberation Serif" w:cs="Liberation Serif"/>
              </w:rPr>
            </w:pPr>
            <w:r w:rsidRPr="002A0789">
              <w:rPr>
                <w:rStyle w:val="CharacterStyle11"/>
                <w:rFonts w:ascii="Liberation Serif" w:eastAsia="Calibri" w:hAnsi="Liberation Serif" w:cs="Liberation Serif"/>
              </w:rPr>
              <w:t>15 736 265,5 тыс. рублей</w:t>
            </w:r>
          </w:p>
        </w:tc>
      </w:tr>
      <w:tr w:rsidR="00736B8C" w:rsidRPr="002A0789" w:rsidTr="00AC1D84">
        <w:trPr>
          <w:trHeight w:val="360"/>
        </w:trPr>
        <w:tc>
          <w:tcPr>
            <w:tcW w:w="3828" w:type="dxa"/>
            <w:tcBorders>
              <w:left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right w:val="single" w:sz="6" w:space="0" w:color="000000"/>
            </w:tcBorders>
            <w:shd w:val="clear" w:color="auto" w:fill="auto"/>
          </w:tcPr>
          <w:p w:rsidR="00736B8C" w:rsidRPr="002A0789" w:rsidRDefault="00736B8C" w:rsidP="00AC1D84">
            <w:pPr>
              <w:pStyle w:val="ParagraphStyle11"/>
              <w:rPr>
                <w:rStyle w:val="CharacterStyle11"/>
                <w:rFonts w:ascii="Liberation Serif" w:eastAsia="Calibri" w:hAnsi="Liberation Serif" w:cs="Liberation Serif"/>
              </w:rPr>
            </w:pPr>
            <w:r w:rsidRPr="002A0789">
              <w:rPr>
                <w:rStyle w:val="CharacterStyle11"/>
                <w:rFonts w:ascii="Liberation Serif" w:eastAsia="Calibri" w:hAnsi="Liberation Serif" w:cs="Liberation Serif"/>
              </w:rPr>
              <w:t>в том числе:</w:t>
            </w:r>
          </w:p>
        </w:tc>
      </w:tr>
      <w:tr w:rsidR="00736B8C" w:rsidRPr="002A0789" w:rsidTr="00AC1D84">
        <w:trPr>
          <w:trHeight w:val="1549"/>
        </w:trPr>
        <w:tc>
          <w:tcPr>
            <w:tcW w:w="3828" w:type="dxa"/>
            <w:tcBorders>
              <w:left w:val="single" w:sz="6" w:space="0" w:color="000000"/>
              <w:bottom w:val="single" w:sz="6" w:space="0" w:color="000000"/>
              <w:right w:val="single" w:sz="6" w:space="0" w:color="000000"/>
            </w:tcBorders>
            <w:shd w:val="clear" w:color="auto" w:fill="auto"/>
          </w:tcPr>
          <w:p w:rsidR="00736B8C" w:rsidRPr="002A0789" w:rsidRDefault="00736B8C" w:rsidP="00AC1D84">
            <w:pPr>
              <w:pStyle w:val="ParagraphStyle9"/>
              <w:rPr>
                <w:rStyle w:val="CharacterStyle9"/>
                <w:rFonts w:ascii="Liberation Serif" w:eastAsia="Calibri" w:hAnsi="Liberation Serif" w:cs="Liberation Serif"/>
              </w:rPr>
            </w:pPr>
          </w:p>
        </w:tc>
        <w:tc>
          <w:tcPr>
            <w:tcW w:w="6513" w:type="dxa"/>
            <w:gridSpan w:val="2"/>
            <w:tcBorders>
              <w:bottom w:val="single" w:sz="6" w:space="0" w:color="000000"/>
              <w:right w:val="single" w:sz="6" w:space="0" w:color="000000"/>
            </w:tcBorders>
            <w:shd w:val="clear" w:color="auto" w:fill="auto"/>
          </w:tcPr>
          <w:p w:rsidR="00736B8C" w:rsidRPr="002A0789" w:rsidRDefault="00736B8C" w:rsidP="00AC1D84">
            <w:pPr>
              <w:pStyle w:val="ParagraphStyle11"/>
              <w:rPr>
                <w:rStyle w:val="CharacterStyle11"/>
                <w:rFonts w:ascii="Liberation Serif" w:eastAsia="Calibri" w:hAnsi="Liberation Serif" w:cs="Liberation Serif"/>
              </w:rPr>
            </w:pPr>
            <w:r w:rsidRPr="002A0789">
              <w:rPr>
                <w:rStyle w:val="CharacterStyle11"/>
                <w:rFonts w:ascii="Liberation Serif" w:eastAsia="Calibri" w:hAnsi="Liberation Serif" w:cs="Liberation Serif"/>
              </w:rPr>
              <w:t xml:space="preserve">2026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3 241 497,8 тыс. рублей, </w:t>
            </w:r>
            <w:r w:rsidRPr="002A0789">
              <w:rPr>
                <w:rStyle w:val="CharacterStyle11"/>
                <w:rFonts w:ascii="Liberation Serif" w:eastAsia="Calibri" w:hAnsi="Liberation Serif" w:cs="Liberation Serif"/>
              </w:rPr>
              <w:br/>
              <w:t xml:space="preserve">2027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3 302 126,3 тыс. рублей, </w:t>
            </w:r>
            <w:r w:rsidRPr="002A0789">
              <w:rPr>
                <w:rStyle w:val="CharacterStyle11"/>
                <w:rFonts w:ascii="Liberation Serif" w:eastAsia="Calibri" w:hAnsi="Liberation Serif" w:cs="Liberation Serif"/>
              </w:rPr>
              <w:br/>
              <w:t xml:space="preserve">2028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3 401 035,7 тыс. рублей, </w:t>
            </w:r>
            <w:r w:rsidRPr="002A0789">
              <w:rPr>
                <w:rStyle w:val="CharacterStyle11"/>
                <w:rFonts w:ascii="Liberation Serif" w:eastAsia="Calibri" w:hAnsi="Liberation Serif" w:cs="Liberation Serif"/>
              </w:rPr>
              <w:br/>
              <w:t xml:space="preserve">2029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2 861 351,5 тыс. рублей, </w:t>
            </w:r>
            <w:r w:rsidRPr="002A0789">
              <w:rPr>
                <w:rStyle w:val="CharacterStyle11"/>
                <w:rFonts w:ascii="Liberation Serif" w:eastAsia="Calibri" w:hAnsi="Liberation Serif" w:cs="Liberation Serif"/>
              </w:rPr>
              <w:br/>
              <w:t xml:space="preserve">2030 год </w:t>
            </w:r>
            <w:r w:rsidRPr="002A0789">
              <w:rPr>
                <w:rStyle w:val="CharacterStyle5"/>
                <w:rFonts w:ascii="Liberation Serif" w:eastAsia="Calibri" w:hAnsi="Liberation Serif" w:cs="Liberation Serif"/>
              </w:rPr>
              <w:t>–</w:t>
            </w:r>
            <w:r w:rsidRPr="002A0789">
              <w:rPr>
                <w:rStyle w:val="CharacterStyle11"/>
                <w:rFonts w:ascii="Liberation Serif" w:eastAsia="Calibri" w:hAnsi="Liberation Serif" w:cs="Liberation Serif"/>
              </w:rPr>
              <w:t xml:space="preserve"> 2 930 254,2 тыс. рублей</w:t>
            </w:r>
          </w:p>
        </w:tc>
      </w:tr>
      <w:tr w:rsidR="00736B8C" w:rsidRPr="002A0789" w:rsidTr="00AC1D84">
        <w:trPr>
          <w:trHeight w:val="1758"/>
        </w:trPr>
        <w:tc>
          <w:tcPr>
            <w:tcW w:w="3828" w:type="dxa"/>
            <w:tcBorders>
              <w:top w:val="single" w:sz="6" w:space="0" w:color="000000"/>
              <w:left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7"/>
              <w:rPr>
                <w:rStyle w:val="CharacterStyle7"/>
                <w:rFonts w:ascii="Liberation Serif" w:eastAsia="Calibri" w:hAnsi="Liberation Serif" w:cs="Liberation Serif"/>
              </w:rPr>
            </w:pPr>
            <w:r w:rsidRPr="002A0789">
              <w:rPr>
                <w:rStyle w:val="CharacterStyle7"/>
                <w:rFonts w:ascii="Liberation Serif" w:eastAsia="Calibri" w:hAnsi="Liberation Serif" w:cs="Liberation Serif"/>
              </w:rPr>
              <w:t>Адрес размещения</w:t>
            </w:r>
          </w:p>
          <w:p w:rsidR="00736B8C" w:rsidRPr="002A0789" w:rsidRDefault="00736B8C" w:rsidP="00AC1D84">
            <w:pPr>
              <w:pStyle w:val="ParagraphStyle12"/>
              <w:tabs>
                <w:tab w:val="right" w:pos="3240"/>
              </w:tabs>
              <w:rPr>
                <w:rStyle w:val="CharacterStyle12"/>
                <w:rFonts w:ascii="Liberation Serif" w:eastAsia="Calibri" w:hAnsi="Liberation Serif" w:cs="Liberation Serif"/>
              </w:rPr>
            </w:pPr>
            <w:r w:rsidRPr="002A0789">
              <w:rPr>
                <w:rStyle w:val="CharacterStyle12"/>
                <w:rFonts w:ascii="Liberation Serif" w:eastAsia="Calibri" w:hAnsi="Liberation Serif" w:cs="Liberation Serif"/>
              </w:rPr>
              <w:t>муниципальной программы в</w:t>
            </w:r>
          </w:p>
          <w:p w:rsidR="00736B8C" w:rsidRPr="002A0789" w:rsidRDefault="00736B8C" w:rsidP="00AC1D84">
            <w:pPr>
              <w:pStyle w:val="ParagraphStyle12"/>
              <w:rPr>
                <w:rStyle w:val="CharacterStyle12"/>
                <w:rFonts w:ascii="Liberation Serif" w:eastAsia="Calibri" w:hAnsi="Liberation Serif" w:cs="Liberation Serif"/>
              </w:rPr>
            </w:pPr>
            <w:r w:rsidRPr="002A0789">
              <w:rPr>
                <w:rStyle w:val="CharacterStyle12"/>
                <w:rFonts w:ascii="Liberation Serif" w:eastAsia="Calibri" w:hAnsi="Liberation Serif" w:cs="Liberation Serif"/>
              </w:rPr>
              <w:t>информационно-</w:t>
            </w:r>
          </w:p>
          <w:p w:rsidR="00736B8C" w:rsidRPr="002A0789" w:rsidRDefault="00736B8C" w:rsidP="00AC1D84">
            <w:pPr>
              <w:pStyle w:val="ParagraphStyle12"/>
              <w:rPr>
                <w:rStyle w:val="CharacterStyle12"/>
                <w:rFonts w:ascii="Liberation Serif" w:eastAsia="Calibri" w:hAnsi="Liberation Serif" w:cs="Liberation Serif"/>
              </w:rPr>
            </w:pPr>
            <w:r w:rsidRPr="002A0789">
              <w:rPr>
                <w:rStyle w:val="CharacterStyle12"/>
                <w:rFonts w:ascii="Liberation Serif" w:eastAsia="Calibri" w:hAnsi="Liberation Serif" w:cs="Liberation Serif"/>
              </w:rPr>
              <w:t>-телекоммуникационной</w:t>
            </w:r>
          </w:p>
          <w:p w:rsidR="00736B8C" w:rsidRPr="002A0789" w:rsidRDefault="00736B8C" w:rsidP="00AC1D84">
            <w:pPr>
              <w:pStyle w:val="ParagraphStyle14"/>
              <w:rPr>
                <w:rStyle w:val="CharacterStyle7"/>
                <w:rFonts w:ascii="Liberation Serif" w:eastAsia="Calibri" w:hAnsi="Liberation Serif" w:cs="Liberation Serif"/>
              </w:rPr>
            </w:pPr>
            <w:r w:rsidRPr="002A0789">
              <w:rPr>
                <w:rStyle w:val="CharacterStyle14"/>
                <w:rFonts w:ascii="Liberation Serif" w:eastAsia="Calibri" w:hAnsi="Liberation Serif" w:cs="Liberation Serif"/>
              </w:rPr>
              <w:t>сети Интернет</w:t>
            </w:r>
          </w:p>
        </w:tc>
        <w:tc>
          <w:tcPr>
            <w:tcW w:w="6513" w:type="dxa"/>
            <w:gridSpan w:val="2"/>
            <w:tcBorders>
              <w:top w:val="single" w:sz="6" w:space="0" w:color="000000"/>
              <w:bottom w:val="single" w:sz="4" w:space="0" w:color="auto"/>
              <w:right w:val="single" w:sz="6" w:space="0" w:color="000000"/>
            </w:tcBorders>
            <w:shd w:val="clear" w:color="auto" w:fill="auto"/>
          </w:tcPr>
          <w:p w:rsidR="00736B8C" w:rsidRPr="002A0789" w:rsidRDefault="00736B8C" w:rsidP="00AC1D84">
            <w:pPr>
              <w:pStyle w:val="ParagraphStyle8"/>
              <w:rPr>
                <w:rStyle w:val="CharacterStyle8"/>
                <w:rFonts w:ascii="Liberation Serif" w:eastAsia="Calibri" w:hAnsi="Liberation Serif" w:cs="Liberation Serif"/>
              </w:rPr>
            </w:pPr>
            <w:r w:rsidRPr="002A0789">
              <w:rPr>
                <w:rStyle w:val="CharacterStyle8"/>
                <w:rFonts w:ascii="Liberation Serif" w:eastAsia="Calibri" w:hAnsi="Liberation Serif" w:cs="Liberation Serif"/>
              </w:rPr>
              <w:t>http://movp.ru/site/section?id=1436</w:t>
            </w:r>
          </w:p>
        </w:tc>
      </w:tr>
    </w:tbl>
    <w:p w:rsidR="00736B8C" w:rsidRPr="002A0789" w:rsidRDefault="00736B8C" w:rsidP="00736B8C">
      <w:pPr>
        <w:spacing w:line="15" w:lineRule="exact"/>
        <w:rPr>
          <w:rFonts w:ascii="Liberation Serif" w:hAnsi="Liberation Serif" w:cs="Liberation Serif"/>
        </w:rPr>
      </w:pPr>
    </w:p>
    <w:p w:rsidR="00736B8C" w:rsidRPr="002A0789" w:rsidRDefault="00736B8C" w:rsidP="00736B8C">
      <w:pPr>
        <w:rPr>
          <w:rFonts w:ascii="Liberation Serif" w:hAnsi="Liberation Serif" w:cs="Liberation Serif"/>
        </w:rPr>
      </w:pPr>
      <w:r w:rsidRPr="002A0789">
        <w:rPr>
          <w:rFonts w:ascii="Liberation Serif" w:hAnsi="Liberation Serif" w:cs="Liberation Serif"/>
        </w:rPr>
        <w:lastRenderedPageBreak/>
        <w:br w:type="page"/>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lastRenderedPageBreak/>
        <w:t xml:space="preserve">Раздел 1. ХАРАКТЕРИСТИКА И АНАЛИЗ ПРОБЛЕМЫ, </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НА РЕШЕНИЕ КОТОРОЙ НАПРАВЛЕНЫ ПОДПРОГРАММЫ</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32"/>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1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РАЗВИТИЕ СИСТЕМЫ ОБРАЗОВАНИЯ В ГОРОДСКОМ ОКРУГЕ ВЕРХНЯЯ ПЫШМА</w:t>
      </w:r>
      <w:r>
        <w:rPr>
          <w:rFonts w:ascii="Liberation Serif" w:eastAsiaTheme="minorEastAsia" w:hAnsi="Liberation Serif" w:cs="Liberation Serif"/>
          <w:b/>
          <w:sz w:val="28"/>
          <w:szCs w:val="28"/>
        </w:rPr>
        <w:t>»</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качестве одного из основных направлений развития городского округа Верхняя Пышма (далее – городской округ) определено развитие человеческого потенциала, которое обуславливается состоянием системы образования. Система образования городского округа ориентирована на обеспечение условий получения качественного образования, отвечающего требованиям современной инновационной экономики, формирование социально адаптированной, конкурентоспособной личности, создание условий для ее самореализации.</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Основная цель в области образования - повышение доступности качественных образовательных услуг, соответствующих требованиям инновационного развития экономики, современным потребностям общества и каждого гражданина.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На начало 2025 года муниципальная система образования городского округа Верхняя Пышма представлена следующими уровнями общего образования:</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1)</w:t>
      </w:r>
      <w:r w:rsidRPr="002A0789">
        <w:rPr>
          <w:rFonts w:ascii="Liberation Serif" w:eastAsiaTheme="minorEastAsia" w:hAnsi="Liberation Serif" w:cs="Liberation Serif"/>
          <w:sz w:val="28"/>
          <w:szCs w:val="28"/>
        </w:rPr>
        <w:tab/>
        <w:t>дошкольное образование - 30 дошкольных образовательных учреждений, (из них 5 функционируют в с. Балтым, п. Исеть, п. Красное, п. Кедровое);</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2)</w:t>
      </w:r>
      <w:r w:rsidRPr="002A0789">
        <w:rPr>
          <w:rFonts w:ascii="Liberation Serif" w:eastAsiaTheme="minorEastAsia" w:hAnsi="Liberation Serif" w:cs="Liberation Serif"/>
          <w:sz w:val="28"/>
          <w:szCs w:val="28"/>
        </w:rPr>
        <w:tab/>
        <w:t>начальное общее образование – 12 общеобразовательных учреждений;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3)</w:t>
      </w:r>
      <w:r w:rsidRPr="002A0789">
        <w:rPr>
          <w:rFonts w:ascii="Liberation Serif" w:eastAsiaTheme="minorEastAsia" w:hAnsi="Liberation Serif" w:cs="Liberation Serif"/>
          <w:sz w:val="28"/>
          <w:szCs w:val="28"/>
        </w:rPr>
        <w:tab/>
        <w:t>основное общее образование – 12 общеобразовательных учреждений;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4)</w:t>
      </w:r>
      <w:r w:rsidRPr="002A0789">
        <w:rPr>
          <w:rFonts w:ascii="Liberation Serif" w:eastAsiaTheme="minorEastAsia" w:hAnsi="Liberation Serif" w:cs="Liberation Serif"/>
          <w:sz w:val="28"/>
          <w:szCs w:val="28"/>
        </w:rPr>
        <w:tab/>
        <w:t xml:space="preserve">среднее общее образование – 11 общеобразовательных учреждений.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Анализ состояния системы образования городского округа, относительно требований инновационного и социально-экономического развития городского округа, позволяет выделить проблемы, для решения которых целесообразно применение программного метода: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1) несоответствие ресурсного обеспечения образовательных учреждений требованиям, установленным федеральными государственными образовательными стандартами;</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2) низкая динамика кадрового обновления в системе образования;</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3) отсутствие конкурентных механизмов и обратной связи между производителями и потребителями образовательных услуг, обеспечивающих эффективное функционирование системы оценки качества образования.</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соответствии с Федеральным законом от 29.12.2012 № 273-ФЗ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Об образовании в Российской Федерации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дошкольное образование является первым уровнем общего образования.</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 xml:space="preserve">Основные цели и задачи, поставленные администрацией городского округа </w:t>
      </w:r>
      <w:r w:rsidRPr="002A0789">
        <w:rPr>
          <w:rFonts w:ascii="Liberation Serif" w:eastAsiaTheme="minorEastAsia" w:hAnsi="Liberation Serif" w:cs="Liberation Serif"/>
          <w:sz w:val="28"/>
          <w:szCs w:val="28"/>
        </w:rPr>
        <w:lastRenderedPageBreak/>
        <w:t xml:space="preserve">Верхняя Пышма в области дошкольного образования </w:t>
      </w:r>
      <w:proofErr w:type="gramStart"/>
      <w:r w:rsidRPr="002A0789">
        <w:rPr>
          <w:rFonts w:ascii="Liberation Serif" w:eastAsiaTheme="minorEastAsia" w:hAnsi="Liberation Serif" w:cs="Liberation Serif"/>
          <w:sz w:val="28"/>
          <w:szCs w:val="28"/>
        </w:rPr>
        <w:t>в полной мере</w:t>
      </w:r>
      <w:proofErr w:type="gramEnd"/>
      <w:r w:rsidRPr="002A0789">
        <w:rPr>
          <w:rFonts w:ascii="Liberation Serif" w:eastAsiaTheme="minorEastAsia" w:hAnsi="Liberation Serif" w:cs="Liberation Serif"/>
          <w:sz w:val="28"/>
          <w:szCs w:val="28"/>
        </w:rPr>
        <w:t xml:space="preserve"> соответствуют государственной социальной и образовательной политике, определенной Указом Президента Российской Федерации от 07.05.2012 № 599 и п. 3 перечня поручений Президента Российской федерации от 02.12.2017 № Пр-2440.</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Основной задачей в сфере дошкольного образования является задача формирования образовательной сети и финансово - экономических механизмов, обеспечивающих равный доступ населения к услугам дошкольного образования за счет:</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сохранения 100 процентов доступности дошкольного образования для детей в возрасте от 3 до 7 лет;</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повышения охвата детей в возрасте до 3 лет услугами дошкольных образовательных организаций.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целом по дошкольным организациям прогнозируется количественное уменьшение контингента воспитанников в анализируемом временном периоде, несмотря на кратковременный рост, связанный с ростом рождаемости.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Численность детей дошкольного возраста от 0 до 7 лет в городском округе Верхняя Пышма составляет 8 596 человек, из них:</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от 0 до 3 лет – 2 842 человек (37,7%),</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от 3 до 7 лет – 5 754 человек (62,3%).</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рамках реализации государственной программы Свердловской области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Развитие системы образования в Свердловской области до 2027 года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проводилась работа по увеличению количества мест для детей дошкольного возраста и улучшению материально-технической базы дошкольных организаций.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На начало 2025 года в городском округе Верхняя Пышма дети в возрасте с 3 до 7 лет обеспечены местами в ДОУ на 100%.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Численность воспитанников в образовательных организациях дошкольного образования на начало 2024/2025 учебного года составляет 6530 человек.</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С 2019 года осуществляется независимая оценка качества (далее - НОК)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реализующими программы дошкольного, начального общего, основного общего, среднего общего и дополнительного образования. </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По итогам НОК условий осуществления образовательной деятельности организациями, осуществляющими образовательную деятельность, расположенными на территории городского округа, проводимой через 2 года на каждом уровне образования, а также в дополнительном образовании, и на основании предложений Общественного совета по проведению НОК условий осуществления образовательной деятельности организациями разрабатываются планы по улучшению рейтинговых показателей.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lastRenderedPageBreak/>
        <w:t>В городском округе обеспечено стабильное функционирование системы общего образования и созданы предпосылки для ее дальнейшего развития, а именно:</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1) сохранены и улучшаются материальные и организационные условия для обучения детей;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2) реализуется система мер по сохранению и укреплению кадрового потенциала системы образования;</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3) ежегодно в бюджете городского округа предусматриваются средства на повышение заработной платы работников образовательных организаций.</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В общеобразовательных учреждениях городского округа Верхняя Пышма работает 695 педагогических работника.</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В 2024 году распространение педагогического опыта на муниципальном уровне организовано через конкурсы профессионального мастерства, городские педагогические чтения, семинары, встречи, совещания.</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 xml:space="preserve">В 2024 году проведены конкурсы педагогического мастерства: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Галерея детства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Урок в инклюзивном классе</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Воспитание - дело школьное</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В 12 общеобразовательных организациях на начало 2024/2025 учебного года численность обучающихся составляет 14986 человек.</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Среди значимых результатов также можно отметить следующие:</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1) в 2021 и 2022 году за счет средств областного и местного бюджетов реализованы мероприятия по созданию центров образования естественно-научной и технологической направленностей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Точка роста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на базе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9</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с. Балтым,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№7</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 Исеть,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16</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 Красный;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2) в 2024 году 12 (100%) ОУ городского округа приняли участие в самодиагностике в соответствии с критериями и показателями проекта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Школа Минпросвещения России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По результатам самодиагностики 100% ОО подтвердили уровень не ниже среднего: 8 ОУ – средний уровень, 4 - высокий;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3) в городском округе Верхняя Пышма нет образовательных учреждений, которые находятся в аварийном состоянии или требуют капитального ремонта.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4) в 2024 году в образовательных учреждениях, расположенных в сельской местности, на 6% произошло снижение численности обучающихся, занимающихся во вторую смену. Завершение реконструкции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24</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позволило перевести учреждение в односменный режим работы;</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5) в 2024 году в образовательных учреждениях приступили к работе 22 молодых специалиста. За последние 3 года в образовательные учреждения пришли 49 молодых специалистов: учителя, воспитатели, психологи, логопеды, тренеры;</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6) в 2024 году в Верхней Пышме на базе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22</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прошёл окружной семинар по реализации Единой модели профориентации на продвинутом уровне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Перспективные профессии и специальности, достижения России в науке и технике, современного рынка труда, актуальности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lastRenderedPageBreak/>
        <w:t xml:space="preserve">7) в 2024 году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22</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вошла в топ 100 лучших школ Российской Федерации;</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8) в 2024 году в региональном этапе Всероссийской олимпиады школьников приняли участие 53 обучающихся. Результаты участия: победитель -1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22</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экология); призеры – 24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25</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- 8,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22</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- 6,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- 3,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3</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- 3,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1</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- 2,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33</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-2).</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областной олимпиаде им. Дж. Максвелла по физике приняли участие 8 обучающихся 6-8 классов, 5, из них, стали призерами. Все призеры – обучающиеся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22</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9) методическое сопровождение освоения образовательных программ, развитие содержания образования на основе ФГОС второго поколения, обновление форм и методов обучения и воспитания, повышение качества предоставляемых образовательных услуг, создание условий для интеллектуального развития воспитанников и обучающихся, развитие кадрового потенциала позволили показать хорошие результаты на государственной итоговой аттестации (далее – ГИА).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Так в 2023 и 2024 годах 100% выпускников 11 классов получили аттестат о среднем общем образовании;</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городском округе Верхняя Пышма реализуется система мер по обеспечению кадрами образовательных учреждений.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Ежегодно проводится мониторинг обеспеченности кадрами подведомственных образовательных учреждений, расположенных на территории городского округа Верхняя Пышма.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рамках снижения дефицита кадров в образовательных учреждениях городского округа Верхняя Пышма в 2024 году проведена следующая работа.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рамках информирования населения о системной работе органа местного самоуправления создан раздел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Работа с кадрами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(открытые вакансии, документация, целевое обучение, выплата единовременного пособия, повешение квалификации, Земский учитель, наградная политика), обновлена информация на официальном сайте МКУ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УО ГО Верхняя Пышма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в разделах: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Аттестация педагогических и руководящих работников</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Наставничество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Руководители образовательных учреждений используют следующие инструменты для привлечения специалистов: публикация актуальной информации об открытых вакансиях на сайте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Работа в России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ОО, СМИ, очное посещение Ярмарки вакансий, тесное сотрудничество с Центром занятости, проведение индивидуальных встреч и бесед.</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рамках реализации дорожной карты по развитию кадрового потенциала образовательных учреждений городского округа Верхняя Пышма в 2024 году в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1</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создан профильный психолого-педагогический класс для выявления и сопровождения молодежи, ориентированной на получение педагогической профессии.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lastRenderedPageBreak/>
        <w:t xml:space="preserve">В МАОУ ДО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ЦО и ПО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продолжает работу педагогический класс. В процессе обучения школьники знакомятся с педагогическими профессиями: учитель, воспитатель, педагог дополнительного образования, педагог-психолог, вожатый. Получают навыки работы со школьниками. Проходят практику в городском оздоровительном лагере. Всего 8 выпускников педагогического класса работают в детских садах, школах, учреждениях дополнительного образования.</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целях совершенствования профессиональных компетенций педагогических работников в области формирования, развития и/или функционирования сети профильных психолого-педагогических классов 12 педагогов на конец 2023 года прошли обучение по дополнительной профессиональной программе повышения квалификации: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Организация деятельности профильных психолого-педагогических классов (групп) в образовательных организациях</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городском округе Верхняя Пышма программы дополнительного образования реализуют муниципальные образовательные учреждения, имеющие лицензию на право ведения образовательной деятельности по программам дополнительного образования.  Образовательную деятельность осуществляют 12 общеобразовательных школ и 30 дошкольных образовательных учреждений - детских садов, а также 8 учреждений дополнительного образования из которых 2 находятся в ведении управления образования, 2- управления культуры, 4 - управления физической культуры, спорта молодежной политики.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Муниципальные учреждения дополнительного образования осуществляют свою деятельность по следующим направлениям: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обеспечение качества предоставляемых услуг на основе сохранения лучших традиций и учета новых социокультурных условий;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обеспечение условий для самопознания, самосовершенствования и адекватного профессионального самоопределения личности учащихся;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создание условий для работы с одаренными учащимися, предоставление им возможностей развития и реализации своих способностей с учетом традиционных и новых технологий обучения.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обеспечение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Сфера дополнительного образования является одним из наиболее активно развивающихся сегментов рынка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образовательных услуг</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с растущим объемом инвестиций,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С 2015 года городской округ Верхняя Пышма активно участвует в реализации проекта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Уральская инженерная школа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Уральская инженерная школа 2.0</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(далее – Проект), направленных на повышение мотивации </w:t>
      </w:r>
      <w:r w:rsidRPr="002A0789">
        <w:rPr>
          <w:rFonts w:ascii="Liberation Serif" w:eastAsiaTheme="minorEastAsia" w:hAnsi="Liberation Serif" w:cs="Liberation Serif"/>
          <w:sz w:val="28"/>
          <w:szCs w:val="28"/>
        </w:rPr>
        <w:lastRenderedPageBreak/>
        <w:t xml:space="preserve">обучающихся к изучению предметов естественно – научного цикла и последующему выбору рабочих профессий технического профиля и инженерных специальностей.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Подготовка инженерных кадров актуальна для такого промышленного города как Верхняя Пышма.  В этом направлении активно работают общеобразовательные учреждения городского округа, учреждения среднего профессионального образования, градообразующие предприятия – ОАО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Уральская горно-металлургическая компания</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АО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Уралэлектромедь</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системе образования  городского округа муниципальным координатором реализации Проекта и профориентационной работы является муниципальное автономное образовательное учреждение дополнительного образования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Центр образования и профессиональной ориентации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(далее – МАОУ ДО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ЦО и ПО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Центр), в котором реализуются  13 образовательных программ технической и социально-педагогической направленности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Юный изобретатель (Первые механизмы)</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Школа дипломатов</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Юный повар</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Юный кондитер</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Химия и производство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Технодизайн</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Медицинский класс</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Бизнес-класс</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Юный инженер</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и др.).</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Профориентационная работа в учреждениях образования ориентирована на выбор профессий, соответствующих потребностям предприятий городского округа.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С 1 сентября 2023 года в общеобразовательных учреждениях городского округа Верхняя Пышма реализуется единая модель профориентационной деятельности.</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рамках развития системы образования в области профориентационной работы и профессионального самоопределения обучающихся осуществляются следующие направления работы:</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1) сетевое взаимодействие при реализации основных образовательных программ, в том числе проектной деятельности, социальных практик и профессиональных проб: актуализированы договоры о сетевой форме взаимодействия на текущий учебный год;</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2) сотрудничество с Учебным центром АО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Уралэлектромедь</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по реализации проекта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Инженерная школа УГМК</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3) подготовка нормативных и аналитических материалов для оценки муниципальных механизмов управления качеством образования по показателям системы работы по самоопределению и профессиональной ориентации обучающихся: создание условий для совершения осознанного выбора дальнейшей траектории обучения выпускниками уровня основного общего образования и повышение эффективности профилизации на уровне среднего общего образования.</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Сопровождение профессионального самоопределения школьников осуществляет муниципальное автономное образовательное учреждение дополнительного </w:t>
      </w:r>
      <w:proofErr w:type="gramStart"/>
      <w:r w:rsidRPr="002A0789">
        <w:rPr>
          <w:rFonts w:ascii="Liberation Serif" w:eastAsiaTheme="minorEastAsia" w:hAnsi="Liberation Serif" w:cs="Liberation Serif"/>
          <w:sz w:val="28"/>
          <w:szCs w:val="28"/>
        </w:rPr>
        <w:t xml:space="preserve">образования  </w:t>
      </w:r>
      <w:r>
        <w:rPr>
          <w:rFonts w:ascii="Liberation Serif" w:eastAsiaTheme="minorEastAsia" w:hAnsi="Liberation Serif" w:cs="Liberation Serif"/>
          <w:sz w:val="28"/>
          <w:szCs w:val="28"/>
        </w:rPr>
        <w:t>«</w:t>
      </w:r>
      <w:proofErr w:type="gramEnd"/>
      <w:r w:rsidRPr="002A0789">
        <w:rPr>
          <w:rFonts w:ascii="Liberation Serif" w:eastAsiaTheme="minorEastAsia" w:hAnsi="Liberation Serif" w:cs="Liberation Serif"/>
          <w:sz w:val="28"/>
          <w:szCs w:val="28"/>
        </w:rPr>
        <w:t>Центр  образования и профессиональной ориентации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(далее – </w:t>
      </w:r>
      <w:r w:rsidRPr="002A0789">
        <w:rPr>
          <w:rFonts w:ascii="Liberation Serif" w:eastAsiaTheme="minorEastAsia" w:hAnsi="Liberation Serif" w:cs="Liberation Serif"/>
          <w:sz w:val="28"/>
          <w:szCs w:val="28"/>
        </w:rPr>
        <w:lastRenderedPageBreak/>
        <w:t xml:space="preserve">МАОУ ДО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ЦО и ПО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Организация экскурсий на предприятия городского округа, профессиональные пробы, реализация проекта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Точка опоры</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основные мероприятия, которые способствуют осознанному выбору профессии обучающимися школ.</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Задачи подготовки учащихся к выбору инженерно-технических специальностей решают, созданные на базе муниципального автономного общеобразовательного учреждения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Средняя общеобразовательная школа № 22 с углубленны изучением отдельных предметов</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(далее –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инженерные классы.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Образовательное учреждение сотрудничает с МФТИ, техническим университетом УГМК, техникумом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Юность</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За последние годы в городском округе увеличилось количество профильных классов. В 2024/2025 учебном году технологический профиль реализуется в 50% общеобразовательных учреждений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1, 2, 3, 4, 22, 25</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гуманитарный -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1, 33</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социально - экономический -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 25</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психолого – педагогический -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1</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медицинский -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4</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естественно – научный -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22, 25</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Ежегодно с 2014 года за счет средств местного бюджета приобретается учебно-наглядное, учебно-лабораторное и учебно-практическое оборудование, программное обеспечение, необходимое для функционирования оборудования, для оснащения кабинетов естественно-научного цикла (предметная область: биология, физика, химия), оборудования, программного обеспечения, необходимого для функционирования оборудования, и расходных материалов для 3D-моделирования.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Все учреждения общего образования оснащены современной компьютерной и оргтехникой. 100 процентов общеобразовательных учреждений подключены к сети Интернет. Все школы имеют скорость доступа к сети Интернет, соответствующую современным требованиям.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период с 2022 по 2024 год 129 обучающихся городского округа стали участниками регионального этапа олимпиады по следующим предметам: математика, информатика, физика, химия, история, право, технология, экономика, экология, обществознание, литература, русский язык, французский язык, 59 из них стали призерами, 2 - победителями.</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Международные юношеские научные чтения им. С.П. Королёва, проведенные в феврале 2022 и 2023 года, позволили на территории городского округа Верхняя Пышма создать условия для выявления и поддержки одаренных детей, ориентированных на аэрокосмические специальности. Сборникам тезисов работ учащихся, выпущенных Центром образования в рамках чтений, присвоен международный стандартный книжный номер, что позволяет ребятам использовать свои тезисы в качестве официальных публикаций. За два года в Чтениях приняли участие более 150 участников из 14 регионов РФ и зарубежья.</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lastRenderedPageBreak/>
        <w:t xml:space="preserve">Проводимые региональные этапы Всероссийских соревнований по экстремальной робототехнике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Медный Кубок РТК Мини: Верхняя Пышма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и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Медный Кубок РТК: Верхняя Пышма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дают гарантию победителям и призерам попасть на финалы этих соревнований, без дополнительных финансовых затрат. Так как участие в финале оплачивается за счет принимающей стороны. В прошлом учебном году обучающиеся МАОУ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СОШ № 25</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и МАОУ ДО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ЦО И ПО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достойно представили городской округ в соревнованиях по робототехнике. В финале Всероссийских соревнований они заняли 9 призовых мест, 1 стал победителем.</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феврале 2024 года впервые на территории городского округа Верхняя Пышма состоялся региональный этап Всероссийского конкурса юношеских исследовательских работ им. В.И. Вернадского по трем возрастным категориям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Я – исследователь</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для дошкольников и младших школьников,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Тропой открытий В.И. Вернадского</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 для школьников с 11 лет и до 7 класса, конкурс исследовательских работ имени В.И. Вернадского – для школьников 8-11 классов).</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Участие в конкурсах приняли 87 школьников из Верхней Пышмы, Екатеринбурга, Краснотурьинска, Нижнего Тагила, Новоуральска, Серова. На конкурс было представлено 76 проектов.</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30 участников конкурса из образовательных учреждений Верхней Пышмы (ДОУ №№ 4, 9, 31, школы №№ 1, 2, 3, 22, 25,33, ЦО и ПО) стали лауреатами дипломов: 1 степени – 12 человек, 2 степени – 7 человек, 3 степени – 11 человек.</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7 дипломов различных степеней получили участники из других городов: Екатеринбург -3 диплома, Новоуральск - 2, Нижний Тагил -1, Краснотурьинск -1.</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Вышеперечисленные Всероссийские конкурсы входят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 – исследовательской), инженерно – технической, изобретательской, творческой, физкультурно – спортивной деятельности, а также на пропаганду научных знаний, творческих и спортивных достижений.</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Для обеспечения территориальной доступности инфраструктуры общего образования за счет средств федерального, областного и местного бюджетов приобретаются школьные автобусы. Число автотранспортных средств, предназначенных для перевозки обучающихся на 2023/2024 учебный год составляет 10 автобусов, которые осуществляют подвоз 592 обучающихся (100% от потребности).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Все транспортные средства находятся в оперативном управлении образовательных учреждений и своевременно проходят технические осмотры. </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Водители, состоящие в штате учреждений, проходят ежедневный предрейсовый контроль. В каждом образовательном учреждении утверждены Паспорта </w:t>
      </w:r>
      <w:r w:rsidRPr="002A0789">
        <w:rPr>
          <w:rFonts w:ascii="Liberation Serif" w:eastAsiaTheme="minorEastAsia" w:hAnsi="Liberation Serif" w:cs="Liberation Serif"/>
          <w:sz w:val="28"/>
          <w:szCs w:val="28"/>
        </w:rPr>
        <w:lastRenderedPageBreak/>
        <w:t>маршрутов.</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Факторы, сдерживающие прогрессивное развитие системы образования в муниципальном образовании: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территориальные особенности городского округа Верхняя Пышма – непосредственная близость к областному центру способствует ежегодному увеличению количества обучающихся, что приводит к перенаполняемости классов и увеличению численности обучающихся, занимающихся во вторую смену, не только в городских, но и сельских школах;</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имеющиеся кадровые дефициты (вакансии в системе дошкольного, общего образования, повышенная нагрузка учителей школ);</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не полное соответствие имеющейся инфраструктуры дошкольного, общего, дополнительного образования современным требованиям;</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недостаточное количество учреждений дополнительного образования, реализующих общеразвивающие программы (большое количество учреждений дополнительного образования, реализующих предпрофессиональные программы).</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ab/>
        <w:t xml:space="preserve">Запланированные Подпрограммой 1 мероприятия направлены на ослабление действия и преодоление, препятствующих развитию сферы образования в городском округе.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Реализация Подпрограммы 1 предполагает:</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качественное изменение подходов к оказанию услуг и выполнению работ в сфере образования, к развитию инфраструктуры отрасли, укреплению ее кадрового потенциала;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содействие внедрению программных механизмов управления муниципальными учреждениями;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реализацию мер по развитию межбюджетных отношений в решении стратегических задач развития сети муниципальных учреждений;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привлечение внебюджетных источников для реализации различных проектов; </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повышение эффективности деятельности муниципальных учреждений сферы образования и доступности для широких слоев населения услуг сферы образования городского округа.</w:t>
      </w:r>
    </w:p>
    <w:p w:rsidR="00736B8C" w:rsidRPr="002A0789" w:rsidRDefault="00736B8C" w:rsidP="00736B8C">
      <w:pPr>
        <w:widowControl w:val="0"/>
        <w:autoSpaceDE w:val="0"/>
        <w:autoSpaceDN w:val="0"/>
        <w:ind w:firstLine="708"/>
        <w:jc w:val="both"/>
        <w:rPr>
          <w:rFonts w:ascii="Liberation Serif" w:eastAsiaTheme="minorEastAsia" w:hAnsi="Liberation Serif" w:cs="Liberation Serif"/>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2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СОВЕРШЕНСТВОВАНИЕ ОРГАНИЗАЦИИ ПИТАНИЯ УЧАЩИХСЯ ОБРАЗОВАТЕЛЬНЫХ УЧРЕЖДЕНИЙ НА ТЕРРИТОРИИ ГОРОДСКОГО ОКРУГА ВЕРХНЯЯ ПЫШМА</w:t>
      </w:r>
      <w:r>
        <w:rPr>
          <w:rFonts w:ascii="Liberation Serif" w:eastAsiaTheme="minorEastAsia" w:hAnsi="Liberation Serif" w:cs="Liberation Serif"/>
          <w:b/>
          <w:sz w:val="28"/>
          <w:szCs w:val="28"/>
        </w:rPr>
        <w:t>»</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Одним из национальных приоритетов является формирование здорового образа жизни и гармоничного развития подрастающего поколения.</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Оснащённость пищеблоков муниципальных общеобразовательных учреждений городского округа (далее – общеобразовательные учреждения), одна из основных задач.</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lastRenderedPageBreak/>
        <w:t>Разработка Подпрограммы 2 обусловлена необходимостью внедрения современных подходов к организации школьного питания. Действие Подпрограммы 2 направлено на совершенствование организации школьного питания, создание условий для 100% охвата обучающихся общеобразовательных учреждений горячим питанием, формирование культуры питания у школьников.</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В настоящее время в городском округе обеспечено функционирование системы школьного питания и созданы предпосылки для её дальнейшего развития, а именно:</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1) улучшаются материально-технические условия пищеблоков общеобразовательных учреждений;</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2) осуществляются мероприятия по формированию культуры питания обучающихся.</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Горячее питание организовано во всех общеобразовательных учреждениях. Большинство пищеблоков школ спроектированы как столовые доготовочные, в связи с этим поставляемые овощи (корнеплоды) заменены на полуфабрикаты. Учитывая стоимость, качество, условия и сроки реализации данной продукции, приоритет составляют бланшированный замороженный картофель и очищенные овощи в модифицированной газовой среде (МГС), отличающиеся более длительным сроком хранения (в МГС до 8 суток), не требующих дополнительной обработки, в то время как сульфитированные овощи требуют дополнительной зачистки (потери до 5-7%), ограниченный срок реализации 24-48 часов, так же необходим лабораторный контроль за содержанием остаточного сернистого ангидрида, которым обрабатывается картофель.</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В 2024 году за счет средств федерального и областного бюджетов осуществлялось бесплатное питание обучающихся начального общего образования и обучающихся льготных категорий. Охват питанием данных категорий составил 100%. Питание обучающихся 5-11 классов осуществлялось за счет средств родителей (законных представителей) и дотации из средств местного бюджета (28,5 рублей в день на каждого ребенка). Для организации питания утверждено двухнедельное меню.</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 xml:space="preserve">С целью увеличения охвата горячим питанием в 5-11 классах в образовательных организациях проводятся целенаправленные мероприятия: </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 xml:space="preserve">- оформление уголков здоровья, информационных стендов и выставок литературы; </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 выпуск листовок и буклетов, посвященных пропаганде здорового питания;</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 в общеобразовательных учреждениях среди обучающихся проводятся конкурсы, пропагандирующие здоровое питание;</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 xml:space="preserve">- в течение всего учебного года классные руководители, медицинские работники школ проводят беседы с обучающимися и родителями по пропаганде здорового образа жизни в целом и пропаганде здорового питания. </w:t>
      </w:r>
    </w:p>
    <w:p w:rsidR="00736B8C" w:rsidRPr="002A0789" w:rsidRDefault="00736B8C" w:rsidP="00736B8C">
      <w:pPr>
        <w:widowControl w:val="0"/>
        <w:suppressAutoHyphens/>
        <w:autoSpaceDN w:val="0"/>
        <w:ind w:firstLine="708"/>
        <w:jc w:val="both"/>
        <w:textAlignment w:val="baseline"/>
        <w:rPr>
          <w:rFonts w:ascii="Liberation Serif" w:eastAsia="SimSun" w:hAnsi="Liberation Serif" w:cs="Liberation Serif"/>
          <w:kern w:val="3"/>
          <w:sz w:val="28"/>
          <w:szCs w:val="28"/>
          <w:lang w:eastAsia="zh-CN" w:bidi="hi-IN"/>
        </w:rPr>
      </w:pPr>
      <w:r w:rsidRPr="002A0789">
        <w:rPr>
          <w:rFonts w:ascii="Liberation Serif" w:eastAsia="SimSun" w:hAnsi="Liberation Serif" w:cs="Liberation Serif"/>
          <w:kern w:val="3"/>
          <w:sz w:val="28"/>
          <w:szCs w:val="28"/>
          <w:lang w:eastAsia="zh-CN" w:bidi="hi-IN"/>
        </w:rPr>
        <w:t xml:space="preserve">Организатором питания в муниципальных общеобразовательных </w:t>
      </w:r>
      <w:r w:rsidRPr="002A0789">
        <w:rPr>
          <w:rFonts w:ascii="Liberation Serif" w:eastAsia="SimSun" w:hAnsi="Liberation Serif" w:cs="Liberation Serif"/>
          <w:kern w:val="3"/>
          <w:sz w:val="28"/>
          <w:szCs w:val="28"/>
          <w:lang w:eastAsia="zh-CN" w:bidi="hi-IN"/>
        </w:rPr>
        <w:lastRenderedPageBreak/>
        <w:t xml:space="preserve">учреждениях Верхней Пышмы является муниципальное бюджетное учреждение </w:t>
      </w:r>
      <w:r>
        <w:rPr>
          <w:rFonts w:ascii="Liberation Serif" w:eastAsia="SimSun" w:hAnsi="Liberation Serif" w:cs="Liberation Serif"/>
          <w:kern w:val="3"/>
          <w:sz w:val="28"/>
          <w:szCs w:val="28"/>
          <w:lang w:eastAsia="zh-CN" w:bidi="hi-IN"/>
        </w:rPr>
        <w:t>«</w:t>
      </w:r>
      <w:r w:rsidRPr="002A0789">
        <w:rPr>
          <w:rFonts w:ascii="Liberation Serif" w:eastAsia="SimSun" w:hAnsi="Liberation Serif" w:cs="Liberation Serif"/>
          <w:kern w:val="3"/>
          <w:sz w:val="28"/>
          <w:szCs w:val="28"/>
          <w:lang w:eastAsia="zh-CN" w:bidi="hi-IN"/>
        </w:rPr>
        <w:t>Комбинат детского питания</w:t>
      </w:r>
      <w:r>
        <w:rPr>
          <w:rFonts w:ascii="Liberation Serif" w:eastAsia="SimSun" w:hAnsi="Liberation Serif" w:cs="Liberation Serif"/>
          <w:kern w:val="3"/>
          <w:sz w:val="28"/>
          <w:szCs w:val="28"/>
          <w:lang w:eastAsia="zh-CN" w:bidi="hi-IN"/>
        </w:rPr>
        <w:t>»</w:t>
      </w:r>
      <w:r w:rsidRPr="002A0789">
        <w:rPr>
          <w:rFonts w:ascii="Liberation Serif" w:eastAsia="SimSun" w:hAnsi="Liberation Serif" w:cs="Liberation Serif"/>
          <w:kern w:val="3"/>
          <w:sz w:val="28"/>
          <w:szCs w:val="28"/>
          <w:lang w:eastAsia="zh-CN" w:bidi="hi-IN"/>
        </w:rPr>
        <w:t xml:space="preserve"> (далее – МБУ </w:t>
      </w:r>
      <w:r>
        <w:rPr>
          <w:rFonts w:ascii="Liberation Serif" w:eastAsia="SimSun" w:hAnsi="Liberation Serif" w:cs="Liberation Serif"/>
          <w:kern w:val="3"/>
          <w:sz w:val="28"/>
          <w:szCs w:val="28"/>
          <w:lang w:eastAsia="zh-CN" w:bidi="hi-IN"/>
        </w:rPr>
        <w:t>«</w:t>
      </w:r>
      <w:r w:rsidRPr="002A0789">
        <w:rPr>
          <w:rFonts w:ascii="Liberation Serif" w:eastAsia="SimSun" w:hAnsi="Liberation Serif" w:cs="Liberation Serif"/>
          <w:kern w:val="3"/>
          <w:sz w:val="28"/>
          <w:szCs w:val="28"/>
          <w:lang w:eastAsia="zh-CN" w:bidi="hi-IN"/>
        </w:rPr>
        <w:t>КДП</w:t>
      </w:r>
      <w:r>
        <w:rPr>
          <w:rFonts w:ascii="Liberation Serif" w:eastAsia="SimSun" w:hAnsi="Liberation Serif" w:cs="Liberation Serif"/>
          <w:kern w:val="3"/>
          <w:sz w:val="28"/>
          <w:szCs w:val="28"/>
          <w:lang w:eastAsia="zh-CN" w:bidi="hi-IN"/>
        </w:rPr>
        <w:t>»</w:t>
      </w:r>
      <w:r w:rsidRPr="002A0789">
        <w:rPr>
          <w:rFonts w:ascii="Liberation Serif" w:eastAsia="SimSun" w:hAnsi="Liberation Serif" w:cs="Liberation Serif"/>
          <w:kern w:val="3"/>
          <w:sz w:val="28"/>
          <w:szCs w:val="28"/>
          <w:lang w:eastAsia="zh-CN" w:bidi="hi-IN"/>
        </w:rPr>
        <w:t xml:space="preserve">), содержание которого осуществляет городской округ Верхняя Пышма, что позволяет максимально снизить стоимость питания. </w:t>
      </w:r>
    </w:p>
    <w:p w:rsidR="00736B8C" w:rsidRPr="002A0789" w:rsidRDefault="00736B8C" w:rsidP="00736B8C">
      <w:pPr>
        <w:ind w:firstLine="720"/>
        <w:jc w:val="both"/>
        <w:rPr>
          <w:rFonts w:ascii="Liberation Serif" w:hAnsi="Liberation Serif" w:cs="Liberation Serif"/>
          <w:sz w:val="28"/>
          <w:szCs w:val="28"/>
        </w:rPr>
      </w:pPr>
      <w:r w:rsidRPr="002A0789">
        <w:rPr>
          <w:rFonts w:ascii="Liberation Serif" w:hAnsi="Liberation Serif" w:cs="Liberation Serif"/>
          <w:sz w:val="28"/>
          <w:szCs w:val="28"/>
        </w:rPr>
        <w:t>Комбинатом детского питания разработано примерное четырехнедельное меню, что обеспечивает сбалансированность рациона с учётом пищевой ценности продуктов; исключение избыточного потребления соли, специй, сахаров, переокисленных жиров и высокожировых продуктов, прочих пищевых добавок (красители, консерванты и т.п.); дополнительная С-витаминизация готовых блюд.</w:t>
      </w:r>
    </w:p>
    <w:p w:rsidR="00736B8C" w:rsidRPr="002A0789" w:rsidRDefault="00736B8C" w:rsidP="00736B8C">
      <w:pPr>
        <w:ind w:firstLine="720"/>
        <w:jc w:val="both"/>
        <w:rPr>
          <w:rFonts w:ascii="Liberation Serif" w:hAnsi="Liberation Serif" w:cs="Liberation Serif"/>
          <w:sz w:val="28"/>
          <w:szCs w:val="28"/>
        </w:rPr>
      </w:pPr>
      <w:r w:rsidRPr="002A0789">
        <w:rPr>
          <w:rFonts w:ascii="Liberation Serif" w:hAnsi="Liberation Serif" w:cs="Liberation Serif"/>
          <w:sz w:val="28"/>
          <w:szCs w:val="28"/>
        </w:rPr>
        <w:t>Качество и безопасность питания в школах обеспечивается мониторингом за качеством сырья, выработкой полуфабрикатов, технологий приготовления, реализацией готовой продукции. В соответствии с требованиями СанПиН ведётся нормативная документация, позволяющая медработникам и специалистам Роспотребнадзора отслеживать качество питания с момента поступления сырья до реализации готовой продукции.</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Анализ состояния организации питания обучающихся общеобразовательных учреждений позволяет выделить следующие проблемы, для решения которых целесообразно применение программного метода:</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1) недостаточная оснащенность пищеблоков общеобразовательных учреждений (столовая посуда, столовые приборы, кухонный инвентарь);</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2) изнашиваемость технологического оборудования;</w:t>
      </w:r>
    </w:p>
    <w:p w:rsidR="00736B8C" w:rsidRPr="002A0789" w:rsidRDefault="00736B8C" w:rsidP="00736B8C">
      <w:pPr>
        <w:ind w:firstLine="708"/>
        <w:jc w:val="both"/>
        <w:rPr>
          <w:rFonts w:ascii="Liberation Serif" w:hAnsi="Liberation Serif" w:cs="Liberation Serif"/>
          <w:sz w:val="28"/>
          <w:szCs w:val="28"/>
        </w:rPr>
      </w:pPr>
      <w:r w:rsidRPr="002A0789">
        <w:rPr>
          <w:rFonts w:ascii="Liberation Serif" w:hAnsi="Liberation Serif" w:cs="Liberation Serif"/>
          <w:sz w:val="28"/>
          <w:szCs w:val="28"/>
        </w:rPr>
        <w:t xml:space="preserve">Подпрограмма 2 призвана решить указанные проблемы в сфере организации питания обучающихся общеобразовательных учреждений. </w:t>
      </w:r>
    </w:p>
    <w:p w:rsidR="00736B8C" w:rsidRPr="002A0789" w:rsidRDefault="00736B8C" w:rsidP="00736B8C">
      <w:pPr>
        <w:ind w:firstLine="708"/>
        <w:jc w:val="both"/>
        <w:rPr>
          <w:rFonts w:ascii="Liberation Serif" w:hAnsi="Liberation Serif" w:cs="Liberation Serif"/>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3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ПАТРИОТИЧЕСКОЕ ВОСПИТАНИЕ ГРАЖДАН НА ТЕРРИТОРИИ ГОРОДСКОГО ОКРУГА ВЕРХНЯЯ ПЫШМА</w:t>
      </w:r>
      <w:r>
        <w:rPr>
          <w:rFonts w:ascii="Liberation Serif" w:eastAsiaTheme="minorEastAsia" w:hAnsi="Liberation Serif" w:cs="Liberation Serif"/>
          <w:b/>
          <w:sz w:val="28"/>
          <w:szCs w:val="28"/>
        </w:rPr>
        <w:t>»</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Патриотическому воспитанию граждан в городском округе Верхняя Пышма отводится значительная роль. Работа по формированию патриотизма ведется по нескольким направлениям: историко-патриотическое воспитание, гражданско-патриотическое воспитание, военно-патриотическое воспитание, спортивно-патриотическое воспитание.</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С целью организации эффективного межведомственного взаимодействия по патриотическому воспитанию граждан городского округа Верхняя Пышма в 2012 году создан Координационный совет по вопросам патриотического воспитания граждан при главе городского округа Верхняя Пышма. В этом же году открыт центр патриотического воспитания и допризывной подготовки молодежи при ГАПОУ СО ВПМТТ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Юность</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Особое место в патриотическом воспитании граждан городского округа Верхняя Пышма занимает музейная деятельность. Активную работу в данном направлении проводят: МБУК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Верхнепышминский исторический музей</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музей </w:t>
      </w:r>
      <w:r w:rsidRPr="002A0789">
        <w:rPr>
          <w:rFonts w:ascii="Liberation Serif" w:eastAsiaTheme="minorEastAsia" w:hAnsi="Liberation Serif" w:cs="Liberation Serif"/>
          <w:sz w:val="28"/>
        </w:rPr>
        <w:lastRenderedPageBreak/>
        <w:t xml:space="preserve">военной техники УГМК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Боевая слава Урала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музеи образовательных учреждений.</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На территории городского округа Верхняя Пышма регулярно проводится работа по развитию военно-патриотических клубов (далее – ВПК):</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 ВПК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Путь воина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и ВПК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Дружина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при клубе по месту жительства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Кедр</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ВПК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Дружина 2 взвод</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при клубе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Титаник</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ВПК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Белые соколы</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при клубе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им. Феофанова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ВПК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Исетские патриоты</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при МСК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Исеть</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ВПК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Гвардия Урала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при общественной организации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Союз десантников Урала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Центр патриотического воспитания граждан;</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 два туристско-краеведческих клуба: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Эскалада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 молодежного досугового центра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Алые паруса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Исеть</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 одноименного молодежного спортивного комплекса,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три поисковых отряда при СОШ № 1, 2, 22.</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Отдельным направлением патриотического воспитания граждан можно выделить работу по подготовке молодежи к службе в Вооруженных Силах Российской Федерации, повышению престижа воинской службы, формированию у молодежи уважительного отношения к воинским подвигам защитников Отечества. Дважды в год проводится городское мероприятие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День призывника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для ребят, призванных к службе в осенний или весенний период. Ежегодно с 2017 года силами отдела молодежной политики муниципального казенного учреждения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Управление физической культуры, спорта и молодежной политики городского округа Верхняя Пышма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организуется профильная оборонно-спортивная смена для верхнепышминцев на территории Свердловской области.</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На территории городского округа Верхняя Пышма находится достаточное количество мемориальных памятных объектов (памятников, скверов, стел, мемориальных досок), которые также формируют гражданско-патриотическую позицию среди населения. Межшкольный добровольческий отряд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Золотая звезда</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помогает содержать их в порядке, следит за чистотой и аккуратностью, прилегающей к ним территории. Руководитель отряда стал автором уже полюбившегося проекта автобусной экскурсии по памятным местам городского округа, куда вошла разработка карты-схемы расположения исторически значимых мест городского округа Верхняя Пышма.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С 2009 года при государственном бюджетном образовательном учреждении среднего профессионального образования Свердловской области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Верхнепышминский механико-технологический техникум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Юность</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функционирует отделение кадетской школы - интернат.</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С целью совершенствования патриотического воспитания молодежи педагоги и руководители патриотических формирований направляются на тематические семинары, организованные региональными представительствами, в городском округе Верхняя Пышма ежегодно проводится педагогическая конференция по патриотическому воспитанию в муниципальных общеобразовательных учреждениях городского округа.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lastRenderedPageBreak/>
        <w:t>Ежегодно организуется месячник защитника Отечества, в котором принимают активное участие социальные учреждения, находящиеся на территории городского округа. В 2025 году в месячнике приняло участие более 30 учреждений, проведено 126 мероприятий.</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Проводится множество мероприятий городского масштаба, направленных на формирование духа патриотизма среди молодежи: городские тематические выставки, акции и флешмобы в дни памятных дат, военно-спортивные игры для школьников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Зарница 2.0</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Заря</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xml:space="preserve"> для работающей молодежи 18-35 лет, традиционные соревнования </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Богатырские игры</w:t>
      </w:r>
      <w:r>
        <w:rPr>
          <w:rFonts w:ascii="Liberation Serif" w:eastAsiaTheme="minorEastAsia" w:hAnsi="Liberation Serif" w:cs="Liberation Serif"/>
          <w:sz w:val="28"/>
        </w:rPr>
        <w:t>»</w:t>
      </w:r>
      <w:r w:rsidRPr="002A0789">
        <w:rPr>
          <w:rFonts w:ascii="Liberation Serif" w:eastAsiaTheme="minorEastAsia" w:hAnsi="Liberation Serif" w:cs="Liberation Serif"/>
          <w:sz w:val="28"/>
        </w:rPr>
        <w:t>, смотры-конкурсы тематических стендов и юнармейских отрядов, турслеты, экологические рейды, слет волонтеров и пр.</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На сегодняшний день, с начала 2025 года, показатель охвата детей и молодежи мероприятиями патриотической направленности составляет 32%, к концу года планируется достичь показать в 58% от числа молодежи в возрасте от 14 до 35 лет. </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Однако в системе патриотического воспитания граждан городского округа существует ряд ключевых проблем, для решения которых целесообразно применение программного метода: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1) низкий уровень ресурсного обеспечения программ и проектов, направленных на воспитание патриотизма и формирование межнационального согласия;</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2) несоответствие современным требованиям учебно-материальной базы для организации обучения граждан начальным знаниям в области обороны и их подготовки по основам военной службы;</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3) низкая динамика включения граждан в деятельность общественных объединений патриотической, этнокультурной направленности, оборонно-спортивных лагерей, военно-патриотических клубов, организаций казачества;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4) неудовлетворительное материально-техническое обеспечение деятельности учреждений и организаций, занимающихся патриотическим воспитанием, развитием толерантности;</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5) необходимость получения специалистами, занимающимися вопросами организации патриотического воспитания, профилактики экстремизма и развития толерантности, специальных знаний, повышение их квалификации.</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Все это свидетельствует о необходимости проведения работы, направленной на решение проблем в организации патриотического воспитания.</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Подпрограмма 3 определяет содержание и основные пути развития системы патриотического воспитания, профилактики экстремизма и гармонизации межнациональных отношений на территории городского округа Верхняя Пышма и направлена на дальнейшее формирование патриотического сознания граждан как важнейшей ценности, одной из основ духовно-нравственного единства общества.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 xml:space="preserve">Использование программного метода обеспечивает единство </w:t>
      </w:r>
      <w:r w:rsidRPr="002A0789">
        <w:rPr>
          <w:rFonts w:ascii="Liberation Serif" w:eastAsiaTheme="minorEastAsia" w:hAnsi="Liberation Serif" w:cs="Liberation Serif"/>
          <w:sz w:val="28"/>
        </w:rPr>
        <w:lastRenderedPageBreak/>
        <w:t>содержательной части подпрограммы 3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подпрограммы 3.</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Применение программно-целевого метода позволит избежать таких негативных последствий и рисков, как:</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1) снижение темпов создания системы патриотического воспитания и формирования толерантности граждан в городском округе Верхняя Пышма;</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2) усиление несоответствия современным требованиям материальной инфраструктуры подготовки граждан по основам военной службы;</w:t>
      </w:r>
    </w:p>
    <w:p w:rsidR="00736B8C" w:rsidRPr="002A0789" w:rsidRDefault="00736B8C" w:rsidP="00736B8C">
      <w:pPr>
        <w:widowControl w:val="0"/>
        <w:autoSpaceDE w:val="0"/>
        <w:autoSpaceDN w:val="0"/>
        <w:ind w:firstLine="540"/>
        <w:jc w:val="both"/>
        <w:rPr>
          <w:rFonts w:ascii="Liberation Serif" w:eastAsiaTheme="minorEastAsia" w:hAnsi="Liberation Serif" w:cs="Liberation Serif"/>
          <w:sz w:val="28"/>
        </w:rPr>
      </w:pPr>
      <w:r w:rsidRPr="002A0789">
        <w:rPr>
          <w:rFonts w:ascii="Liberation Serif" w:eastAsiaTheme="minorEastAsia" w:hAnsi="Liberation Serif" w:cs="Liberation Serif"/>
          <w:sz w:val="28"/>
        </w:rPr>
        <w:t>3) несоответствие современным требованиям знаний специалистов, занимающихся вопросами организации патриотического воспитания, гармонизации межнациональных и межконфессиональных отношений, профилактики экстремизма.</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4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РАЗВИТИЕ КУЛЬТУРЫ И ИСКУССТВА НА ТЕРРИТОРИИ ГОРОДСКОГО ОКРУГА ВЕРХНЯЯ ПЫШМА</w:t>
      </w:r>
      <w:r>
        <w:rPr>
          <w:rFonts w:ascii="Liberation Serif" w:eastAsiaTheme="minorEastAsia" w:hAnsi="Liberation Serif" w:cs="Liberation Serif"/>
          <w:b/>
          <w:sz w:val="28"/>
          <w:szCs w:val="28"/>
        </w:rPr>
        <w:t>»</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городском округе Верхняя Пышма накоплен значительный культурный потенциал: муниципальные объекты культурного наследия и традиционные духовные ценности в их многонациональном разнообразии, устойчивая сеть учреждений культуры и художественного образования, квалифицированный кадровый состав специалистов муниципальных учреждений культуры.</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то же время, несмотря на предпринимаемые усилия и достигнутые результаты, остались нерешенными проблемы обеспечения доступа населения городского округа Верхняя Пышма к современным и качественным культурным продуктам, и услугам. В последнее время наблюдается снижение доступности культурных форм досуга для жителей сельской местности и отдаленных населенных пунктов городского округа. Необходимо повышать доступность услуг для населения, расширять географию выездных мероприятий по всей территории городского округа. Один из способов решения проблемы - предоставление населению услуг культуры в режиме удаленного доступа нестационарное обслуживание. </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Муниципальная сеть учреждений культуры по-прежнему нуждается в финансовой поддержке, поскольку в силу невысокой платежеспособности основного количества населения,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 Однако конкурировать с коммерческими формами организации досуга традиционным учреждениям крайне сложно из-за неудовлетворительного состояния материально-технической базы, препятствующей росту посещаемости населением, прежде всего молодежью, муниципальных учреждений культуры. В учреждениях культуры темпы износа </w:t>
      </w:r>
      <w:r w:rsidRPr="002A0789">
        <w:rPr>
          <w:rFonts w:ascii="Liberation Serif" w:eastAsiaTheme="minorEastAsia" w:hAnsi="Liberation Serif" w:cs="Liberation Serif"/>
          <w:sz w:val="28"/>
          <w:szCs w:val="28"/>
        </w:rPr>
        <w:lastRenderedPageBreak/>
        <w:t>материальной базы опережают темпы восстановления. Так, парк музыкальных инструментов в детских школах искусств, культурно-досуговых учреждениях изношен в городском округе Верхняя Пышма изношен на 54 процента.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Необходимы серьезные финансовые вложения в модернизацию и развитие инфраструктуры объектов культуры, сохранение культурного наследия и культурных ценностей, создание условий для творчества, производства современных культурных продуктов и инновационного развития, доступности культурных услуг и ценностей для всех жителей городского округа, создание экономических механизмов, позволяющих культуре эффективно развиваться в современных условиях.</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Низкая экономическая эффективность многих учреждений культуры сегодня во многом - следствие острого дефицита молодых управленческих и творческих кадров, обусловленного низким уровнем престижа творческой деятельности. В массовом сознании населения, и в первую очередь молодежи, сформировался непривлекательный образ человека, занятого в сфере творческих профессий: без карьерных перспектив, социального и материального успеха. Необходимо предпринять шаги по целенаправленному формированию общественного спроса на талантливых и творческих людей. Без выработки системных мер и целевой поддержки процессов творчества не будет решена острейшая на сегодня для сферы культуры проблема нехватки инициативных, инновационно мыслящих кадров. Системные меры по поддержке талантливых детей и молодежи, в том числе адресной поддержке, - основной путь для воспроизводства и формирования кадрового потенциала отрасли. Адресная поддержка творчески одаренных детей и молодежи, предусмотренная подпрограммой, направлена на решение проблемы развития кадрового потенциала отрасли. В городском округе, в результате реализованных в предыдущие годы мероприятий, и предпринятых мер сложилась достаточно эффективная система поддержки творчески одаренных детей. Ежегодно около 20 творчески одаренных воспитанников учреждений культуры и дополнительного образования в сфере культуры удостоены премии Главы городского округа.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Несмотря на сохранение сети муниципальных библиотек, в результате недостаточного финансирования комплектование библиотечных фондов не соответствует нормативным показателям (на 1000 жителей – 250 книг в год). По состоянию на 01.01.2024 г.  этот показатель равен 85 книг из расчета на 1000 жителей.</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Вопросы комплектования фондов общедоступных библиотек, в том числе электронными ресурсами, являются приоритетными направлениями, реализуемыми в рамках исполнения Указа Президента Российской Федерации от 07 мая 2012 года № 597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 мероприятиях по реализации государственной социальной политики</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Для решения проблемы комплектования библиотечных фондов используется программно-целевой метод финансирования.</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свете реализации Стратегии развития информационного общества в </w:t>
      </w:r>
      <w:r w:rsidRPr="002A0789">
        <w:rPr>
          <w:rFonts w:ascii="Liberation Serif" w:eastAsiaTheme="minorEastAsia" w:hAnsi="Liberation Serif" w:cs="Liberation Serif"/>
          <w:sz w:val="28"/>
          <w:szCs w:val="28"/>
        </w:rPr>
        <w:lastRenderedPageBreak/>
        <w:t>Российской Федерации, утвержденной Президентом Российской Федерации 07 февраля 2008 года № Пр-212, и указов Президента Российской Федерации, принятых в мае 2012 года, особую актуальность приобретает музейная деятельность по созданию электронных каталогов, оцифровке музейных предметов, представление музейных коллекций в сети Интернет. Активизация интереса населения к музеям напрямую связана с развитием их выставочной деятельности, использованием современных информационно-телекоммуникационных технологий. Особое внимание сегодня должно быть уделено созданию и организации передвижных музейных выставок.</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Дополнительное образование в сфере культуры на территории городского округа представлено двумя муниципальными учреждениями дополнительного образования - МБУДО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Детская школа искусств</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МБУДО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Детская художественная школа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и одним государственным учреждением дополнительного образования - ГБУДОСО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Верхнепышминская детская музыкальная школа им. З.Н. Осиповой, обучение в которых очень востребовано населением. На 01.01.2024 в школах искусств обучается 1328 детей.</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Доля учащихся детских школ искусств - участников конкурсов от обучающихся в учреждениях дополнительного образования, на 01.01.2024 составляет более 50%. </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Реализация Подпрограммы предполагает:</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качественное изменение подходов к оказанию услуг и выполнению работ в сфере культуры, развитию инфраструктуры отрасли, укреплению ее кадрового потенциала;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содействие реализации программно-целевых механизмов на муниципальном уровне управления культурой;</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создание единого культурного и информационного пространства, развитие отраслевой информационной инфраструктуры; </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привлечение внебюджетных источников для реализации культурных проектов, повышение роли государственно-общественного партнерства в развитии сферы культуры;</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повышение эффективности управления отраслью через совершенствование организационных и правовых механизмов;</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продвижение в культурном пространстве нравственных ценностей и лучших образцов культуры и искусства; </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повышение доступности для широких слоев населения услуг сферы профессионального искусства, художественного образования и культурного досуга; </w:t>
      </w:r>
    </w:p>
    <w:p w:rsidR="00736B8C" w:rsidRPr="002A0789" w:rsidRDefault="00736B8C" w:rsidP="00736B8C">
      <w:pPr>
        <w:widowControl w:val="0"/>
        <w:autoSpaceDE w:val="0"/>
        <w:autoSpaceDN w:val="0"/>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ab/>
        <w:t xml:space="preserve">обеспечение инновационного развития отрасли культуры.  </w:t>
      </w:r>
    </w:p>
    <w:p w:rsidR="00736B8C" w:rsidRPr="002A0789" w:rsidRDefault="00736B8C" w:rsidP="00736B8C">
      <w:pPr>
        <w:widowControl w:val="0"/>
        <w:autoSpaceDE w:val="0"/>
        <w:autoSpaceDN w:val="0"/>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Комплекс мероприятий, предусмотренных Подпрограммой, позволит значительно повысить результативность и качество работы муниципальных учреждений культуры, создать новые культурные продукты. Результатом реализации подпрограммы должен стать переход к качественно новому уровню </w:t>
      </w:r>
      <w:r w:rsidRPr="002A0789">
        <w:rPr>
          <w:rFonts w:ascii="Liberation Serif" w:eastAsiaTheme="minorEastAsia" w:hAnsi="Liberation Serif" w:cs="Liberation Serif"/>
          <w:sz w:val="28"/>
          <w:szCs w:val="28"/>
        </w:rPr>
        <w:lastRenderedPageBreak/>
        <w:t>функционирования отрасли культуры.</w:t>
      </w:r>
    </w:p>
    <w:p w:rsidR="00736B8C" w:rsidRPr="002A0789" w:rsidRDefault="00736B8C" w:rsidP="00736B8C">
      <w:pPr>
        <w:spacing w:after="160" w:line="259" w:lineRule="auto"/>
        <w:rPr>
          <w:rFonts w:ascii="Liberation Serif" w:eastAsiaTheme="minorEastAsia" w:hAnsi="Liberation Serif" w:cs="Liberation Serif"/>
          <w:b/>
          <w:sz w:val="28"/>
          <w:szCs w:val="28"/>
        </w:rPr>
      </w:pPr>
    </w:p>
    <w:p w:rsidR="00736B8C" w:rsidRPr="002A0789" w:rsidRDefault="00736B8C" w:rsidP="00736B8C">
      <w:pPr>
        <w:spacing w:after="160" w:line="259" w:lineRule="auto"/>
        <w:jc w:val="center"/>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5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РАЗВИТИЕ СИСТЕМЫ ОТДЫХА И ОЗДОРОВЛЕНИЯ ДЕТЕЙ НА ТЕРРИТОРИИ ГОРОДСКОГО ОКРУГА ВЕРХНЯЯ ПЫШМА</w:t>
      </w:r>
      <w:r>
        <w:rPr>
          <w:rFonts w:ascii="Liberation Serif" w:eastAsiaTheme="minorEastAsia" w:hAnsi="Liberation Serif" w:cs="Liberation Serif"/>
          <w:b/>
          <w:sz w:val="28"/>
          <w:szCs w:val="28"/>
        </w:rPr>
        <w:t>»</w:t>
      </w:r>
    </w:p>
    <w:p w:rsidR="00736B8C" w:rsidRPr="002A0789" w:rsidRDefault="00736B8C" w:rsidP="00736B8C">
      <w:pPr>
        <w:autoSpaceDE w:val="0"/>
        <w:autoSpaceDN w:val="0"/>
        <w:adjustRightInd w:val="0"/>
        <w:spacing w:line="259" w:lineRule="auto"/>
        <w:ind w:firstLine="720"/>
        <w:jc w:val="both"/>
        <w:outlineLvl w:val="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736B8C" w:rsidRPr="002A0789" w:rsidRDefault="00736B8C" w:rsidP="00736B8C">
      <w:pPr>
        <w:autoSpaceDE w:val="0"/>
        <w:autoSpaceDN w:val="0"/>
        <w:adjustRightInd w:val="0"/>
        <w:spacing w:line="259" w:lineRule="auto"/>
        <w:ind w:firstLine="720"/>
        <w:jc w:val="both"/>
        <w:outlineLvl w:val="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Основным элементом в организации отдыха и оздоровления детей в городском округе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контроля, информационное обеспечение и развитие организаций, оказывающих услуги по организации отдыха и оздоровления детей.</w:t>
      </w:r>
    </w:p>
    <w:p w:rsidR="00736B8C" w:rsidRPr="002A0789" w:rsidRDefault="00736B8C" w:rsidP="00736B8C">
      <w:pPr>
        <w:autoSpaceDE w:val="0"/>
        <w:autoSpaceDN w:val="0"/>
        <w:adjustRightInd w:val="0"/>
        <w:spacing w:line="259" w:lineRule="auto"/>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ab/>
        <w:t xml:space="preserve">В настоящее время действует система координации в сфере отдыха и оздоровления через работу </w:t>
      </w:r>
      <w:r w:rsidRPr="002A0789">
        <w:rPr>
          <w:rFonts w:ascii="Liberation Serif" w:hAnsi="Liberation Serif" w:cs="Liberation Serif"/>
          <w:bCs/>
          <w:sz w:val="28"/>
          <w:szCs w:val="28"/>
          <w:lang w:eastAsia="en-US"/>
        </w:rPr>
        <w:t>межведомственной комиссии по обеспечению отдыха, оздоровления и занятости детей и подростков</w:t>
      </w:r>
      <w:r w:rsidRPr="002A0789">
        <w:rPr>
          <w:rFonts w:ascii="Liberation Serif" w:hAnsi="Liberation Serif" w:cs="Liberation Serif"/>
          <w:sz w:val="28"/>
          <w:szCs w:val="28"/>
          <w:lang w:eastAsia="en-US"/>
        </w:rPr>
        <w:t>.</w:t>
      </w:r>
    </w:p>
    <w:p w:rsidR="00736B8C" w:rsidRPr="002A0789" w:rsidRDefault="00736B8C" w:rsidP="00736B8C">
      <w:pPr>
        <w:autoSpaceDE w:val="0"/>
        <w:autoSpaceDN w:val="0"/>
        <w:adjustRightInd w:val="0"/>
        <w:spacing w:line="259" w:lineRule="auto"/>
        <w:ind w:firstLine="708"/>
        <w:jc w:val="both"/>
        <w:rPr>
          <w:rFonts w:ascii="Liberation Serif" w:eastAsiaTheme="minorHAnsi" w:hAnsi="Liberation Serif" w:cs="Liberation Serif"/>
          <w:szCs w:val="22"/>
          <w:lang w:eastAsia="en-US"/>
        </w:rPr>
      </w:pPr>
      <w:r w:rsidRPr="002A0789">
        <w:rPr>
          <w:rFonts w:ascii="Liberation Serif" w:hAnsi="Liberation Serif" w:cs="Liberation Serif"/>
          <w:sz w:val="28"/>
          <w:szCs w:val="28"/>
          <w:lang w:eastAsia="en-US"/>
        </w:rPr>
        <w:t>На территории городского округа Верхняя Пышма сеть организаций отдыха детей и их оздоровления включает 23 организации.</w:t>
      </w:r>
      <w:r w:rsidRPr="002A0789">
        <w:rPr>
          <w:rFonts w:ascii="Liberation Serif" w:eastAsiaTheme="minorHAnsi" w:hAnsi="Liberation Serif" w:cs="Liberation Serif"/>
          <w:szCs w:val="22"/>
          <w:lang w:eastAsia="en-US"/>
        </w:rPr>
        <w:t xml:space="preserve"> </w:t>
      </w:r>
    </w:p>
    <w:p w:rsidR="00736B8C" w:rsidRPr="002A0789" w:rsidRDefault="00736B8C" w:rsidP="00736B8C">
      <w:pPr>
        <w:autoSpaceDE w:val="0"/>
        <w:autoSpaceDN w:val="0"/>
        <w:adjustRightInd w:val="0"/>
        <w:spacing w:line="259" w:lineRule="auto"/>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Самым массовым и доступным видом отдыха в городском округе является организация лагерей с дневным пребыванием. Лагеря при учреждениях общего и дополнительного образования создают условия для полноценного, активного отдыха детей, обеспечивая их безопасность. Всего в лагерях с дневным пребыванием в 2025 году отдохнет 11 478 школьников.</w:t>
      </w:r>
    </w:p>
    <w:p w:rsidR="00736B8C" w:rsidRPr="002A0789" w:rsidRDefault="00736B8C" w:rsidP="00736B8C">
      <w:pPr>
        <w:autoSpaceDE w:val="0"/>
        <w:autoSpaceDN w:val="0"/>
        <w:adjustRightInd w:val="0"/>
        <w:spacing w:line="259" w:lineRule="auto"/>
        <w:ind w:firstLine="720"/>
        <w:jc w:val="both"/>
        <w:outlineLvl w:val="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В целях организации отдыха и оздоровления детей и подростков на территории городского округа функционируют лагеря с дневным пребыванием детей и загородный оздоровительный лагерь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Медная горка</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кроме того, предоставляются путевки в санатории круглогодичного действия, располагающиеся на территории Свердловской области и за ее пределами.</w:t>
      </w:r>
    </w:p>
    <w:p w:rsidR="00736B8C" w:rsidRPr="002A0789" w:rsidRDefault="00736B8C" w:rsidP="00736B8C">
      <w:pPr>
        <w:autoSpaceDE w:val="0"/>
        <w:autoSpaceDN w:val="0"/>
        <w:adjustRightInd w:val="0"/>
        <w:spacing w:line="259" w:lineRule="auto"/>
        <w:ind w:firstLine="720"/>
        <w:jc w:val="both"/>
        <w:outlineLvl w:val="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В МАУ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Загородный оздоровительный лагерь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Медная горка</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в 2024 году организовано 6 смен в весенние, осенние, зимние каникулы, 6 смен в период летних каникул.</w:t>
      </w:r>
    </w:p>
    <w:p w:rsidR="00736B8C" w:rsidRPr="002A0789" w:rsidRDefault="00736B8C" w:rsidP="00736B8C">
      <w:pPr>
        <w:autoSpaceDE w:val="0"/>
        <w:autoSpaceDN w:val="0"/>
        <w:adjustRightInd w:val="0"/>
        <w:spacing w:line="259" w:lineRule="auto"/>
        <w:ind w:firstLine="720"/>
        <w:jc w:val="both"/>
        <w:outlineLvl w:val="1"/>
        <w:rPr>
          <w:rFonts w:ascii="Liberation Serif" w:hAnsi="Liberation Serif" w:cs="Liberation Serif"/>
          <w:sz w:val="28"/>
          <w:szCs w:val="28"/>
          <w:lang w:eastAsia="en-US"/>
        </w:rPr>
      </w:pPr>
      <w:r w:rsidRPr="002A0789">
        <w:rPr>
          <w:rFonts w:ascii="Liberation Serif" w:eastAsiaTheme="minorHAnsi" w:hAnsi="Liberation Serif" w:cs="Liberation Serif"/>
          <w:szCs w:val="22"/>
          <w:lang w:eastAsia="en-US"/>
        </w:rPr>
        <w:t xml:space="preserve"> </w:t>
      </w:r>
      <w:r w:rsidRPr="002A0789">
        <w:rPr>
          <w:rFonts w:ascii="Liberation Serif" w:hAnsi="Liberation Serif" w:cs="Liberation Serif"/>
          <w:sz w:val="28"/>
          <w:szCs w:val="28"/>
          <w:lang w:eastAsia="en-US"/>
        </w:rPr>
        <w:t xml:space="preserve">В загородном оздоровительном лагере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Медная горка</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все объекты инфраструктуры (4 капитальных жилых корпуса, 2 быстровозводимых объекта круглогодичного использования и 18 быстровозводимых объектов для летнего использования, здания столовой, досугового центра, медицинских блока находятся в исправном, удовлетворительном состоянии. В учреждении 3 системы видеонаблюдения. Лагерь оснащен тревожной кнопкой. Охрана лагеря </w:t>
      </w:r>
      <w:r w:rsidRPr="002A0789">
        <w:rPr>
          <w:rFonts w:ascii="Liberation Serif" w:hAnsi="Liberation Serif" w:cs="Liberation Serif"/>
          <w:sz w:val="28"/>
          <w:szCs w:val="28"/>
          <w:lang w:eastAsia="en-US"/>
        </w:rPr>
        <w:lastRenderedPageBreak/>
        <w:t>осуществляется специализированных охранным предприятием. По периметру лагерь огражден металлическим забором высотой 2 м. На въездах установлены автоматические ворота, калитка оборудована рамкой металлоискателя.</w:t>
      </w:r>
    </w:p>
    <w:p w:rsidR="00736B8C" w:rsidRPr="002A0789" w:rsidRDefault="00736B8C" w:rsidP="00736B8C">
      <w:pPr>
        <w:autoSpaceDE w:val="0"/>
        <w:autoSpaceDN w:val="0"/>
        <w:adjustRightInd w:val="0"/>
        <w:spacing w:line="259" w:lineRule="auto"/>
        <w:ind w:firstLine="720"/>
        <w:jc w:val="both"/>
        <w:outlineLvl w:val="1"/>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В учреждении организована доступная среда. Имеется блок на 4 места для пребывания маломобильных групп населения, 80 мест в жилых корпусах оборудованы для слепых и слабовидящих детей. Объекты общего назначения (столовая, досуговый центр, оздоровительно-образовательный корпус) также являются объектами инфраструктурной доступности для детей с ОВЗ и детей-инвалидов. Учреждение может принимать детей с любыми нозологиями на смены отдыха и их оздоровления.</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С целью увеличения доступности загородного отдыха проводятся следующие мероприятия: </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1. Организация работы по увеличению проектной мощности учреждения. </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2. Организация развития инфраструктуры учреждения.</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3. Организация подготовки кадров для учреждения.</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4. Организация работы по развитию дополнительного образования в учреждении.</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5. Организация работы по созданию развивающей предметно-пространственной среды в учреждении.</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По результатам проведенного анализа выявлены факторы (дефициты), сдерживающие прогрессивное развитие сферы отдыха и оздоровления детей.</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1. Небольшая проектная мощность объектов учреждения (жилых корпусов, столовой, досугового центра, образовательно-оздоровительного корпуса). </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2. Дефицит кадров дополнительного образования, обслуживающего персонала.</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3. Отсутствие финансирования строительства новых объектов инфраструктуры учреждения.</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Наличие перечисленных негативных тенденций делает необходимой целенаправленную работу для обеспечения системного подхода в организации отдыха, оздоровления и занятости детей и подростков и комплексного решения перечисленных проблем программным методом.</w:t>
      </w: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p>
    <w:p w:rsidR="00736B8C" w:rsidRPr="002A0789" w:rsidRDefault="00736B8C" w:rsidP="00736B8C">
      <w:pPr>
        <w:spacing w:line="259" w:lineRule="auto"/>
        <w:ind w:firstLine="720"/>
        <w:jc w:val="both"/>
        <w:rPr>
          <w:rFonts w:ascii="Liberation Serif" w:hAnsi="Liberation Serif" w:cs="Liberation Serif"/>
          <w:sz w:val="28"/>
          <w:szCs w:val="28"/>
          <w:lang w:eastAsia="en-US"/>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6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РАЗВИТИЕ ФИЗИЧЕСКОЙ КУЛЬТУРЫ И СПОРТА В ГОРОДСКОМ ОКРУГЕ ВЕРХНЯЯ ПЫШМА</w:t>
      </w:r>
      <w:r>
        <w:rPr>
          <w:rFonts w:ascii="Liberation Serif" w:eastAsiaTheme="minorEastAsia" w:hAnsi="Liberation Serif" w:cs="Liberation Serif"/>
          <w:b/>
          <w:sz w:val="28"/>
          <w:szCs w:val="28"/>
        </w:rPr>
        <w:t>»</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Государственная политика в области развития физической культуры и спорта направлена на введение мер по укреплению здоровья подрастающего </w:t>
      </w:r>
      <w:r w:rsidRPr="002A0789">
        <w:rPr>
          <w:rFonts w:ascii="Liberation Serif" w:hAnsi="Liberation Serif" w:cs="Liberation Serif"/>
          <w:sz w:val="28"/>
          <w:szCs w:val="28"/>
        </w:rPr>
        <w:lastRenderedPageBreak/>
        <w:t xml:space="preserve">поколения, повсеместному вовлечению детей и молодежи в занятия физической культурой и спортом, на развитие детско-юношеского спорта.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Физическая культура – это часть общей культуры общества, направленная на укрепление здоровья, развитие физических способностей человека, спортивных достижений.</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Основные показатели, влияющие на развитие массовой физической культуры и спорта в городском округе Верхняя Пышма – наличие спортивной базы, кадров, финансовых ресурсов и, как результат эффективности - численность занимающихся физической культурой и спортом.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Одним из приоритетным направлением в работе муниципального казенного учреждения </w:t>
      </w:r>
      <w:r>
        <w:rPr>
          <w:rFonts w:ascii="Liberation Serif" w:hAnsi="Liberation Serif" w:cs="Liberation Serif"/>
          <w:sz w:val="28"/>
          <w:szCs w:val="28"/>
        </w:rPr>
        <w:t>«</w:t>
      </w:r>
      <w:r w:rsidRPr="002A0789">
        <w:rPr>
          <w:rFonts w:ascii="Liberation Serif" w:hAnsi="Liberation Serif" w:cs="Liberation Serif"/>
          <w:sz w:val="28"/>
          <w:szCs w:val="28"/>
        </w:rPr>
        <w:t>Управление физической культурой, спортом и молодежной политики городского округа Верхняя Пышма</w:t>
      </w:r>
      <w:r>
        <w:rPr>
          <w:rFonts w:ascii="Liberation Serif" w:hAnsi="Liberation Serif" w:cs="Liberation Serif"/>
          <w:sz w:val="28"/>
          <w:szCs w:val="28"/>
        </w:rPr>
        <w:t>»</w:t>
      </w:r>
      <w:r w:rsidRPr="002A0789">
        <w:rPr>
          <w:rFonts w:ascii="Liberation Serif" w:hAnsi="Liberation Serif" w:cs="Liberation Serif"/>
          <w:sz w:val="28"/>
          <w:szCs w:val="28"/>
        </w:rPr>
        <w:t xml:space="preserve"> является привлечение максимального числа населения к систематическим занятиям физической культурой и спортом, планомерная работа по дальнейшему развитию физкультурно-оздоровительной работы по месту жительства граждан и осуществления принципа доступности физкультурно-оздоровительных услуг для всех слоев населения, а также создание условий для подготовки спортивного резерва.</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На территории городского округа Верхняя Пышма проводится большая работа по развитию массового и детско-юношеского спорта. В данном направлении работают: государственное автономное учреждение Свердловской области </w:t>
      </w:r>
      <w:r>
        <w:rPr>
          <w:rFonts w:ascii="Liberation Serif" w:hAnsi="Liberation Serif" w:cs="Liberation Serif"/>
          <w:sz w:val="28"/>
          <w:szCs w:val="28"/>
        </w:rPr>
        <w:t>«</w:t>
      </w:r>
      <w:r w:rsidRPr="002A0789">
        <w:rPr>
          <w:rFonts w:ascii="Liberation Serif" w:hAnsi="Liberation Serif" w:cs="Liberation Serif"/>
          <w:sz w:val="28"/>
          <w:szCs w:val="28"/>
        </w:rPr>
        <w:t xml:space="preserve">Спортивная школа олимпийского резерва по велоспорту </w:t>
      </w:r>
      <w:r>
        <w:rPr>
          <w:rFonts w:ascii="Liberation Serif" w:hAnsi="Liberation Serif" w:cs="Liberation Serif"/>
          <w:sz w:val="28"/>
          <w:szCs w:val="28"/>
        </w:rPr>
        <w:t>«</w:t>
      </w:r>
      <w:r w:rsidRPr="002A0789">
        <w:rPr>
          <w:rFonts w:ascii="Liberation Serif" w:hAnsi="Liberation Serif" w:cs="Liberation Serif"/>
          <w:sz w:val="28"/>
          <w:szCs w:val="28"/>
        </w:rPr>
        <w:t>Велогор</w:t>
      </w:r>
      <w:r>
        <w:rPr>
          <w:rFonts w:ascii="Liberation Serif" w:hAnsi="Liberation Serif" w:cs="Liberation Serif"/>
          <w:sz w:val="28"/>
          <w:szCs w:val="28"/>
        </w:rPr>
        <w:t>»</w:t>
      </w:r>
      <w:r w:rsidRPr="002A0789">
        <w:rPr>
          <w:rFonts w:ascii="Liberation Serif" w:hAnsi="Liberation Serif" w:cs="Liberation Serif"/>
          <w:sz w:val="28"/>
          <w:szCs w:val="28"/>
        </w:rPr>
        <w:t xml:space="preserve"> (далее – спортивная школа по велоспорту), муниципальное автономное учреждение дополнительного образования </w:t>
      </w:r>
      <w:r>
        <w:rPr>
          <w:rFonts w:ascii="Liberation Serif" w:hAnsi="Liberation Serif" w:cs="Liberation Serif"/>
          <w:sz w:val="28"/>
          <w:szCs w:val="28"/>
        </w:rPr>
        <w:t>«</w:t>
      </w:r>
      <w:r w:rsidRPr="002A0789">
        <w:rPr>
          <w:rFonts w:ascii="Liberation Serif" w:hAnsi="Liberation Serif" w:cs="Liberation Serif"/>
          <w:sz w:val="28"/>
          <w:szCs w:val="28"/>
        </w:rPr>
        <w:t>Спортивная школа по автомотоспорту</w:t>
      </w:r>
      <w:r>
        <w:rPr>
          <w:rFonts w:ascii="Liberation Serif" w:hAnsi="Liberation Serif" w:cs="Liberation Serif"/>
          <w:sz w:val="28"/>
          <w:szCs w:val="28"/>
        </w:rPr>
        <w:t>»</w:t>
      </w:r>
      <w:r w:rsidRPr="002A0789">
        <w:rPr>
          <w:rFonts w:ascii="Liberation Serif" w:hAnsi="Liberation Serif" w:cs="Liberation Serif"/>
          <w:sz w:val="28"/>
          <w:szCs w:val="28"/>
        </w:rPr>
        <w:t xml:space="preserve"> (далее – школа по автомотоспорту), муниципальное автономное учреждение дополнительного образования </w:t>
      </w:r>
      <w:r>
        <w:rPr>
          <w:rFonts w:ascii="Liberation Serif" w:hAnsi="Liberation Serif" w:cs="Liberation Serif"/>
          <w:sz w:val="28"/>
          <w:szCs w:val="28"/>
        </w:rPr>
        <w:t>«</w:t>
      </w:r>
      <w:r w:rsidRPr="002A0789">
        <w:rPr>
          <w:rFonts w:ascii="Liberation Serif" w:hAnsi="Liberation Serif" w:cs="Liberation Serif"/>
          <w:sz w:val="28"/>
          <w:szCs w:val="28"/>
        </w:rPr>
        <w:t xml:space="preserve">Спортивная школа олимпийского резерва </w:t>
      </w:r>
      <w:r>
        <w:rPr>
          <w:rFonts w:ascii="Liberation Serif" w:hAnsi="Liberation Serif" w:cs="Liberation Serif"/>
          <w:sz w:val="28"/>
          <w:szCs w:val="28"/>
        </w:rPr>
        <w:t>«</w:t>
      </w:r>
      <w:r w:rsidRPr="002A0789">
        <w:rPr>
          <w:rFonts w:ascii="Liberation Serif" w:hAnsi="Liberation Serif" w:cs="Liberation Serif"/>
          <w:sz w:val="28"/>
          <w:szCs w:val="28"/>
        </w:rPr>
        <w:t>Лидер</w:t>
      </w:r>
      <w:r>
        <w:rPr>
          <w:rFonts w:ascii="Liberation Serif" w:hAnsi="Liberation Serif" w:cs="Liberation Serif"/>
          <w:sz w:val="28"/>
          <w:szCs w:val="28"/>
        </w:rPr>
        <w:t>»</w:t>
      </w:r>
      <w:r w:rsidRPr="002A0789">
        <w:rPr>
          <w:rFonts w:ascii="Liberation Serif" w:hAnsi="Liberation Serif" w:cs="Liberation Serif"/>
          <w:sz w:val="28"/>
          <w:szCs w:val="28"/>
        </w:rPr>
        <w:t xml:space="preserve"> (далее – спортивная школа </w:t>
      </w:r>
      <w:r>
        <w:rPr>
          <w:rFonts w:ascii="Liberation Serif" w:hAnsi="Liberation Serif" w:cs="Liberation Serif"/>
          <w:sz w:val="28"/>
          <w:szCs w:val="28"/>
        </w:rPr>
        <w:t>«</w:t>
      </w:r>
      <w:r w:rsidRPr="002A0789">
        <w:rPr>
          <w:rFonts w:ascii="Liberation Serif" w:hAnsi="Liberation Serif" w:cs="Liberation Serif"/>
          <w:sz w:val="28"/>
          <w:szCs w:val="28"/>
        </w:rPr>
        <w:t>Лидер</w:t>
      </w:r>
      <w:r>
        <w:rPr>
          <w:rFonts w:ascii="Liberation Serif" w:hAnsi="Liberation Serif" w:cs="Liberation Serif"/>
          <w:sz w:val="28"/>
          <w:szCs w:val="28"/>
        </w:rPr>
        <w:t>»</w:t>
      </w:r>
      <w:r w:rsidRPr="002A0789">
        <w:rPr>
          <w:rFonts w:ascii="Liberation Serif" w:hAnsi="Liberation Serif" w:cs="Liberation Serif"/>
          <w:sz w:val="28"/>
          <w:szCs w:val="28"/>
        </w:rPr>
        <w:t xml:space="preserve">), муниципальное автономное учреждение дополнительного образования  </w:t>
      </w:r>
      <w:r>
        <w:rPr>
          <w:rFonts w:ascii="Liberation Serif" w:hAnsi="Liberation Serif" w:cs="Liberation Serif"/>
          <w:sz w:val="28"/>
          <w:szCs w:val="28"/>
        </w:rPr>
        <w:t>«</w:t>
      </w:r>
      <w:r w:rsidRPr="002A0789">
        <w:rPr>
          <w:rFonts w:ascii="Liberation Serif" w:hAnsi="Liberation Serif" w:cs="Liberation Serif"/>
          <w:sz w:val="28"/>
          <w:szCs w:val="28"/>
        </w:rPr>
        <w:t>Спортивная школа имени Александра Козицына</w:t>
      </w:r>
      <w:r>
        <w:rPr>
          <w:rFonts w:ascii="Liberation Serif" w:hAnsi="Liberation Serif" w:cs="Liberation Serif"/>
          <w:sz w:val="28"/>
          <w:szCs w:val="28"/>
        </w:rPr>
        <w:t>»</w:t>
      </w:r>
      <w:r w:rsidRPr="002A0789">
        <w:rPr>
          <w:rFonts w:ascii="Liberation Serif" w:hAnsi="Liberation Serif" w:cs="Liberation Serif"/>
          <w:sz w:val="28"/>
          <w:szCs w:val="28"/>
        </w:rPr>
        <w:t xml:space="preserve">, Дворец спорта УГМК, муниципальное автономное учреждение </w:t>
      </w:r>
      <w:r>
        <w:rPr>
          <w:rFonts w:ascii="Liberation Serif" w:hAnsi="Liberation Serif" w:cs="Liberation Serif"/>
          <w:sz w:val="28"/>
          <w:szCs w:val="28"/>
        </w:rPr>
        <w:t>«</w:t>
      </w:r>
      <w:r w:rsidRPr="002A0789">
        <w:rPr>
          <w:rFonts w:ascii="Liberation Serif" w:hAnsi="Liberation Serif" w:cs="Liberation Serif"/>
          <w:sz w:val="28"/>
          <w:szCs w:val="28"/>
        </w:rPr>
        <w:t xml:space="preserve">Центр по работе с молодежью </w:t>
      </w:r>
      <w:r>
        <w:rPr>
          <w:rFonts w:ascii="Liberation Serif" w:hAnsi="Liberation Serif" w:cs="Liberation Serif"/>
          <w:sz w:val="28"/>
          <w:szCs w:val="28"/>
        </w:rPr>
        <w:t>«</w:t>
      </w:r>
      <w:r w:rsidRPr="002A0789">
        <w:rPr>
          <w:rFonts w:ascii="Liberation Serif" w:hAnsi="Liberation Serif" w:cs="Liberation Serif"/>
          <w:sz w:val="28"/>
          <w:szCs w:val="28"/>
        </w:rPr>
        <w:t>Объединение клубов по месту жительства</w:t>
      </w:r>
      <w:r>
        <w:rPr>
          <w:rFonts w:ascii="Liberation Serif" w:hAnsi="Liberation Serif" w:cs="Liberation Serif"/>
          <w:sz w:val="28"/>
          <w:szCs w:val="28"/>
        </w:rPr>
        <w:t>»</w:t>
      </w:r>
      <w:r w:rsidRPr="002A0789">
        <w:rPr>
          <w:rFonts w:ascii="Liberation Serif" w:hAnsi="Liberation Serif" w:cs="Liberation Serif"/>
          <w:sz w:val="28"/>
          <w:szCs w:val="28"/>
        </w:rPr>
        <w:t>.</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2024 году ведущие спортсмены городского округа, молодежь и ветераны успешно выступили и заняли призовые места на международных, всероссийских и региональных соревнованиях и завоевали 240 медалей различного достоинства: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медали</w:t>
      </w:r>
      <w:r w:rsidRPr="002A0789">
        <w:rPr>
          <w:rFonts w:ascii="Liberation Serif" w:eastAsiaTheme="minorHAnsi" w:hAnsi="Liberation Serif" w:cs="Liberation Serif"/>
          <w:szCs w:val="22"/>
          <w:lang w:eastAsia="en-US"/>
        </w:rPr>
        <w:t xml:space="preserve"> </w:t>
      </w:r>
      <w:r w:rsidRPr="002A0789">
        <w:rPr>
          <w:rFonts w:ascii="Liberation Serif" w:hAnsi="Liberation Serif" w:cs="Liberation Serif"/>
          <w:sz w:val="28"/>
          <w:szCs w:val="28"/>
        </w:rPr>
        <w:t>УрФО - золото (25), серебро (19), бронза (24);</w:t>
      </w:r>
    </w:p>
    <w:p w:rsidR="00736B8C" w:rsidRPr="002A0789" w:rsidRDefault="00736B8C" w:rsidP="00736B8C">
      <w:pPr>
        <w:spacing w:line="259" w:lineRule="auto"/>
        <w:ind w:left="567"/>
        <w:rPr>
          <w:rFonts w:ascii="Liberation Serif" w:hAnsi="Liberation Serif" w:cs="Liberation Serif"/>
          <w:sz w:val="28"/>
          <w:szCs w:val="28"/>
        </w:rPr>
      </w:pPr>
      <w:r w:rsidRPr="002A0789">
        <w:rPr>
          <w:rFonts w:ascii="Liberation Serif" w:hAnsi="Liberation Serif" w:cs="Liberation Serif"/>
          <w:sz w:val="28"/>
          <w:szCs w:val="28"/>
        </w:rPr>
        <w:t>медали Всероссийские - золото (65), серебро (35), бронза (54);</w:t>
      </w:r>
    </w:p>
    <w:p w:rsidR="00736B8C" w:rsidRPr="002A0789" w:rsidRDefault="00736B8C" w:rsidP="00736B8C">
      <w:pPr>
        <w:spacing w:line="259" w:lineRule="auto"/>
        <w:ind w:left="567"/>
        <w:rPr>
          <w:rFonts w:ascii="Liberation Serif" w:hAnsi="Liberation Serif" w:cs="Liberation Serif"/>
          <w:sz w:val="28"/>
          <w:szCs w:val="28"/>
        </w:rPr>
      </w:pPr>
      <w:r w:rsidRPr="002A0789">
        <w:rPr>
          <w:rFonts w:ascii="Liberation Serif" w:hAnsi="Liberation Serif" w:cs="Liberation Serif"/>
          <w:sz w:val="28"/>
          <w:szCs w:val="28"/>
        </w:rPr>
        <w:t>медали Международные - золото (7), серебро (5), бронза (6).</w:t>
      </w:r>
    </w:p>
    <w:p w:rsidR="00736B8C" w:rsidRPr="002A0789" w:rsidRDefault="00736B8C" w:rsidP="00736B8C">
      <w:pPr>
        <w:ind w:firstLine="709"/>
        <w:jc w:val="both"/>
        <w:rPr>
          <w:rFonts w:ascii="Liberation Serif" w:hAnsi="Liberation Serif" w:cs="Liberation Serif"/>
          <w:sz w:val="28"/>
          <w:szCs w:val="28"/>
        </w:rPr>
      </w:pPr>
      <w:r w:rsidRPr="002A0789">
        <w:rPr>
          <w:rFonts w:ascii="Liberation Serif" w:hAnsi="Liberation Serif" w:cs="Liberation Serif"/>
          <w:sz w:val="28"/>
          <w:szCs w:val="28"/>
        </w:rPr>
        <w:t xml:space="preserve">По итогам 2024 года 153 спортсмена были награждены стипендиями главы городского округа Верхняя Пышма </w:t>
      </w:r>
      <w:r>
        <w:rPr>
          <w:rFonts w:ascii="Liberation Serif" w:hAnsi="Liberation Serif" w:cs="Liberation Serif"/>
          <w:sz w:val="28"/>
          <w:szCs w:val="28"/>
        </w:rPr>
        <w:t>«</w:t>
      </w:r>
      <w:r w:rsidRPr="002A0789">
        <w:rPr>
          <w:rFonts w:ascii="Liberation Serif" w:hAnsi="Liberation Serif" w:cs="Liberation Serif"/>
          <w:sz w:val="28"/>
          <w:szCs w:val="28"/>
        </w:rPr>
        <w:t>За высокие спортивные достижения</w:t>
      </w:r>
      <w:r>
        <w:rPr>
          <w:rFonts w:ascii="Liberation Serif" w:hAnsi="Liberation Serif" w:cs="Liberation Serif"/>
          <w:sz w:val="28"/>
          <w:szCs w:val="28"/>
        </w:rPr>
        <w:t>»</w:t>
      </w:r>
      <w:r w:rsidRPr="002A0789">
        <w:rPr>
          <w:rFonts w:ascii="Liberation Serif" w:hAnsi="Liberation Serif" w:cs="Liberation Serif"/>
          <w:sz w:val="28"/>
          <w:szCs w:val="28"/>
        </w:rPr>
        <w:t>. За подготовку спортсменов 55 тренеров также были удостоены премией главы.</w:t>
      </w:r>
    </w:p>
    <w:p w:rsidR="00736B8C" w:rsidRPr="002A0789" w:rsidRDefault="00736B8C" w:rsidP="00736B8C">
      <w:pPr>
        <w:ind w:firstLine="709"/>
        <w:jc w:val="both"/>
        <w:rPr>
          <w:rFonts w:ascii="Liberation Serif" w:hAnsi="Liberation Serif" w:cs="Liberation Serif"/>
          <w:sz w:val="28"/>
          <w:szCs w:val="28"/>
        </w:rPr>
      </w:pPr>
      <w:r w:rsidRPr="002A0789">
        <w:rPr>
          <w:rFonts w:ascii="Liberation Serif" w:hAnsi="Liberation Serif" w:cs="Liberation Serif"/>
          <w:sz w:val="28"/>
          <w:szCs w:val="28"/>
        </w:rPr>
        <w:lastRenderedPageBreak/>
        <w:t>Отдельным направлением развития отрасли спорта является физкультурная и спортивная работа с инвалидами и лицами с ограниченными возможностями здоровья, направленная на реабилитацию и социальную адаптацию средствами физической культуры и спорта.</w:t>
      </w:r>
    </w:p>
    <w:p w:rsidR="00736B8C" w:rsidRPr="002A0789" w:rsidRDefault="00736B8C" w:rsidP="00736B8C">
      <w:pPr>
        <w:ind w:firstLine="709"/>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2024 году на Кубке России по велосипедному спорту (спорт глухих) в дисциплине Маунтибайк. Кросс-кантри-гонка с выбыванием обучающийся спортивной школы по велоспорту занял третье место, на Первенстве России по велосипедному спорту среди глухих в дисциплине Шоссе. Критериум серебряным призером стал обучающийся спортивной школы по велосипедному спорту. Во всероссийских детско-юношеских соревнованиях по спорту слепых в дисциплине </w:t>
      </w:r>
      <w:r>
        <w:rPr>
          <w:rFonts w:ascii="Liberation Serif" w:hAnsi="Liberation Serif" w:cs="Liberation Serif"/>
          <w:sz w:val="28"/>
          <w:szCs w:val="28"/>
        </w:rPr>
        <w:t>«</w:t>
      </w:r>
      <w:r w:rsidRPr="002A0789">
        <w:rPr>
          <w:rFonts w:ascii="Liberation Serif" w:hAnsi="Liberation Serif" w:cs="Liberation Serif"/>
          <w:sz w:val="28"/>
          <w:szCs w:val="28"/>
        </w:rPr>
        <w:t>настольный теннис</w:t>
      </w:r>
      <w:r>
        <w:rPr>
          <w:rFonts w:ascii="Liberation Serif" w:hAnsi="Liberation Serif" w:cs="Liberation Serif"/>
          <w:sz w:val="28"/>
          <w:szCs w:val="28"/>
        </w:rPr>
        <w:t>»</w:t>
      </w:r>
      <w:r w:rsidRPr="002A0789">
        <w:rPr>
          <w:rFonts w:ascii="Liberation Serif" w:hAnsi="Liberation Serif" w:cs="Liberation Serif"/>
          <w:sz w:val="28"/>
          <w:szCs w:val="28"/>
        </w:rPr>
        <w:t xml:space="preserve"> три первых места, в дисциплине </w:t>
      </w:r>
      <w:r>
        <w:rPr>
          <w:rFonts w:ascii="Liberation Serif" w:hAnsi="Liberation Serif" w:cs="Liberation Serif"/>
          <w:sz w:val="28"/>
          <w:szCs w:val="28"/>
        </w:rPr>
        <w:t>«</w:t>
      </w:r>
      <w:r w:rsidRPr="002A0789">
        <w:rPr>
          <w:rFonts w:ascii="Liberation Serif" w:hAnsi="Liberation Serif" w:cs="Liberation Serif"/>
          <w:sz w:val="28"/>
          <w:szCs w:val="28"/>
        </w:rPr>
        <w:t>дзюдо</w:t>
      </w:r>
      <w:r>
        <w:rPr>
          <w:rFonts w:ascii="Liberation Serif" w:hAnsi="Liberation Serif" w:cs="Liberation Serif"/>
          <w:sz w:val="28"/>
          <w:szCs w:val="28"/>
        </w:rPr>
        <w:t>»</w:t>
      </w:r>
      <w:r w:rsidRPr="002A0789">
        <w:rPr>
          <w:rFonts w:ascii="Liberation Serif" w:hAnsi="Liberation Serif" w:cs="Liberation Serif"/>
          <w:sz w:val="28"/>
          <w:szCs w:val="28"/>
        </w:rPr>
        <w:t xml:space="preserve"> два первых места, в дисциплине </w:t>
      </w:r>
      <w:r>
        <w:rPr>
          <w:rFonts w:ascii="Liberation Serif" w:hAnsi="Liberation Serif" w:cs="Liberation Serif"/>
          <w:sz w:val="28"/>
          <w:szCs w:val="28"/>
        </w:rPr>
        <w:t>«</w:t>
      </w:r>
      <w:r w:rsidRPr="002A0789">
        <w:rPr>
          <w:rFonts w:ascii="Liberation Serif" w:hAnsi="Liberation Serif" w:cs="Liberation Serif"/>
          <w:sz w:val="28"/>
          <w:szCs w:val="28"/>
        </w:rPr>
        <w:t>легкая атлетика</w:t>
      </w:r>
      <w:r>
        <w:rPr>
          <w:rFonts w:ascii="Liberation Serif" w:hAnsi="Liberation Serif" w:cs="Liberation Serif"/>
          <w:sz w:val="28"/>
          <w:szCs w:val="28"/>
        </w:rPr>
        <w:t>»</w:t>
      </w:r>
      <w:r w:rsidRPr="002A0789">
        <w:rPr>
          <w:rFonts w:ascii="Liberation Serif" w:hAnsi="Liberation Serif" w:cs="Liberation Serif"/>
          <w:sz w:val="28"/>
          <w:szCs w:val="28"/>
        </w:rPr>
        <w:t xml:space="preserve"> третье место завоевали обучающиеся спортивной школы </w:t>
      </w:r>
      <w:r>
        <w:rPr>
          <w:rFonts w:ascii="Liberation Serif" w:hAnsi="Liberation Serif" w:cs="Liberation Serif"/>
          <w:sz w:val="28"/>
          <w:szCs w:val="28"/>
        </w:rPr>
        <w:t>«</w:t>
      </w:r>
      <w:r w:rsidRPr="002A0789">
        <w:rPr>
          <w:rFonts w:ascii="Liberation Serif" w:hAnsi="Liberation Serif" w:cs="Liberation Serif"/>
          <w:sz w:val="28"/>
          <w:szCs w:val="28"/>
        </w:rPr>
        <w:t>Лидер</w:t>
      </w:r>
      <w:r>
        <w:rPr>
          <w:rFonts w:ascii="Liberation Serif" w:hAnsi="Liberation Serif" w:cs="Liberation Serif"/>
          <w:sz w:val="28"/>
          <w:szCs w:val="28"/>
        </w:rPr>
        <w:t>»</w:t>
      </w:r>
      <w:r w:rsidRPr="002A0789">
        <w:rPr>
          <w:rFonts w:ascii="Liberation Serif" w:hAnsi="Liberation Serif" w:cs="Liberation Serif"/>
          <w:sz w:val="28"/>
          <w:szCs w:val="28"/>
        </w:rPr>
        <w:t xml:space="preserve">. В Первенстве России по дзюдо среди слепых обучающиеся спортивной школы </w:t>
      </w:r>
      <w:r>
        <w:rPr>
          <w:rFonts w:ascii="Liberation Serif" w:hAnsi="Liberation Serif" w:cs="Liberation Serif"/>
          <w:sz w:val="28"/>
          <w:szCs w:val="28"/>
        </w:rPr>
        <w:t>«</w:t>
      </w:r>
      <w:r w:rsidRPr="002A0789">
        <w:rPr>
          <w:rFonts w:ascii="Liberation Serif" w:hAnsi="Liberation Serif" w:cs="Liberation Serif"/>
          <w:sz w:val="28"/>
          <w:szCs w:val="28"/>
        </w:rPr>
        <w:t>Лидер</w:t>
      </w:r>
      <w:r>
        <w:rPr>
          <w:rFonts w:ascii="Liberation Serif" w:hAnsi="Liberation Serif" w:cs="Liberation Serif"/>
          <w:sz w:val="28"/>
          <w:szCs w:val="28"/>
        </w:rPr>
        <w:t>»</w:t>
      </w:r>
      <w:r w:rsidRPr="002A0789">
        <w:rPr>
          <w:rFonts w:ascii="Liberation Serif" w:hAnsi="Liberation Serif" w:cs="Liberation Serif"/>
          <w:sz w:val="28"/>
          <w:szCs w:val="28"/>
        </w:rPr>
        <w:t xml:space="preserve"> трижды стали победителями.</w:t>
      </w:r>
    </w:p>
    <w:p w:rsidR="00736B8C" w:rsidRPr="002A0789" w:rsidRDefault="00736B8C" w:rsidP="00736B8C">
      <w:pPr>
        <w:ind w:firstLine="709"/>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2024 год присвоено 804 спортивных разряда, из них 90 кандидатов в Мастера спорта и 78 первых спортивных разрядов. 13 спортсменам присвоено звание Мастера спорта, 3 – Мастера спорта международного класса и </w:t>
      </w:r>
      <w:proofErr w:type="gramStart"/>
      <w:r w:rsidRPr="002A0789">
        <w:rPr>
          <w:rFonts w:ascii="Liberation Serif" w:hAnsi="Liberation Serif" w:cs="Liberation Serif"/>
          <w:sz w:val="28"/>
          <w:szCs w:val="28"/>
        </w:rPr>
        <w:t>4  -</w:t>
      </w:r>
      <w:proofErr w:type="gramEnd"/>
      <w:r w:rsidRPr="002A0789">
        <w:rPr>
          <w:rFonts w:ascii="Liberation Serif" w:hAnsi="Liberation Serif" w:cs="Liberation Serif"/>
          <w:sz w:val="28"/>
          <w:szCs w:val="28"/>
        </w:rPr>
        <w:t xml:space="preserve"> Заслуженного Мастера спорта.</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Наличие и качество спортивных сооружений является наиболее значимым показателем развития физкультурно-спортивной отрасли и необходимым условием для роста численности населения систематически занимающихся физической культурой и спортом, а также эффективной системой подготовки спортсменов высокого уровня и спортивного резерва для сборных команд Свердловской области и Российской Федерации. Строительство новых спортивных объектов позволит создать необходимые условия для привлечения к занятиям физической культуры и спортом различных слоев населения, включая лиц с ограниченными возможностями здоровья. В 2012 году введен в эксплуатацию спортивный объект </w:t>
      </w:r>
      <w:r>
        <w:rPr>
          <w:rFonts w:ascii="Liberation Serif" w:hAnsi="Liberation Serif" w:cs="Liberation Serif"/>
          <w:sz w:val="28"/>
          <w:szCs w:val="28"/>
        </w:rPr>
        <w:t>«</w:t>
      </w:r>
      <w:r w:rsidRPr="002A0789">
        <w:rPr>
          <w:rFonts w:ascii="Liberation Serif" w:hAnsi="Liberation Serif" w:cs="Liberation Serif"/>
          <w:sz w:val="28"/>
          <w:szCs w:val="28"/>
        </w:rPr>
        <w:t>Ледовая спортивная арена с числом зрительских мест до 1000 человек</w:t>
      </w:r>
      <w:r>
        <w:rPr>
          <w:rFonts w:ascii="Liberation Serif" w:hAnsi="Liberation Serif" w:cs="Liberation Serif"/>
          <w:sz w:val="28"/>
          <w:szCs w:val="28"/>
        </w:rPr>
        <w:t>»</w:t>
      </w:r>
      <w:r w:rsidRPr="002A0789">
        <w:rPr>
          <w:rFonts w:ascii="Liberation Serif" w:hAnsi="Liberation Serif" w:cs="Liberation Serif"/>
          <w:sz w:val="28"/>
          <w:szCs w:val="28"/>
        </w:rPr>
        <w:t xml:space="preserve">.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2014 году в рамках областной целевой программы </w:t>
      </w:r>
      <w:r>
        <w:rPr>
          <w:rFonts w:ascii="Liberation Serif" w:hAnsi="Liberation Serif" w:cs="Liberation Serif"/>
          <w:sz w:val="28"/>
          <w:szCs w:val="28"/>
        </w:rPr>
        <w:t>«</w:t>
      </w:r>
      <w:r w:rsidRPr="002A0789">
        <w:rPr>
          <w:rFonts w:ascii="Liberation Serif" w:hAnsi="Liberation Serif" w:cs="Liberation Serif"/>
          <w:sz w:val="28"/>
          <w:szCs w:val="28"/>
        </w:rPr>
        <w:t>Развитие физической культуры и спорта в Свердловской области</w:t>
      </w:r>
      <w:r>
        <w:rPr>
          <w:rFonts w:ascii="Liberation Serif" w:hAnsi="Liberation Serif" w:cs="Liberation Serif"/>
          <w:sz w:val="28"/>
          <w:szCs w:val="28"/>
        </w:rPr>
        <w:t>»</w:t>
      </w:r>
      <w:r w:rsidRPr="002A0789">
        <w:rPr>
          <w:rFonts w:ascii="Liberation Serif" w:hAnsi="Liberation Serif" w:cs="Liberation Serif"/>
          <w:sz w:val="28"/>
          <w:szCs w:val="28"/>
        </w:rPr>
        <w:t xml:space="preserve"> на 2011-2015 годы на условиях софинансирования построены и введены в эксплуатацию здания и спортивные сооружения школы по велоспорту, здание школы по автомотоспорту.</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2017 году в поселке Кедровое открыт Физкультурно-оздоровительный комплекс </w:t>
      </w:r>
      <w:r>
        <w:rPr>
          <w:rFonts w:ascii="Liberation Serif" w:hAnsi="Liberation Serif" w:cs="Liberation Serif"/>
          <w:sz w:val="28"/>
          <w:szCs w:val="28"/>
        </w:rPr>
        <w:t>«</w:t>
      </w:r>
      <w:r w:rsidRPr="002A0789">
        <w:rPr>
          <w:rFonts w:ascii="Liberation Serif" w:hAnsi="Liberation Serif" w:cs="Liberation Serif"/>
          <w:sz w:val="28"/>
          <w:szCs w:val="28"/>
        </w:rPr>
        <w:t>Кедр</w:t>
      </w:r>
      <w:r>
        <w:rPr>
          <w:rFonts w:ascii="Liberation Serif" w:hAnsi="Liberation Serif" w:cs="Liberation Serif"/>
          <w:sz w:val="28"/>
          <w:szCs w:val="28"/>
        </w:rPr>
        <w:t>»</w:t>
      </w:r>
      <w:r w:rsidRPr="002A0789">
        <w:rPr>
          <w:rFonts w:ascii="Liberation Serif" w:hAnsi="Liberation Serif" w:cs="Liberation Serif"/>
          <w:sz w:val="28"/>
          <w:szCs w:val="28"/>
        </w:rPr>
        <w:t>.</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2021 году в Манином парке Верхней Пышмы в рамках областного проекта </w:t>
      </w:r>
      <w:r>
        <w:rPr>
          <w:rFonts w:ascii="Liberation Serif" w:hAnsi="Liberation Serif" w:cs="Liberation Serif"/>
          <w:sz w:val="28"/>
          <w:szCs w:val="28"/>
        </w:rPr>
        <w:t>«</w:t>
      </w:r>
      <w:r w:rsidRPr="002A0789">
        <w:rPr>
          <w:rFonts w:ascii="Liberation Serif" w:hAnsi="Liberation Serif" w:cs="Liberation Serif"/>
          <w:sz w:val="28"/>
          <w:szCs w:val="28"/>
        </w:rPr>
        <w:t>Спорт – норма жизни</w:t>
      </w:r>
      <w:r>
        <w:rPr>
          <w:rFonts w:ascii="Liberation Serif" w:hAnsi="Liberation Serif" w:cs="Liberation Serif"/>
          <w:sz w:val="28"/>
          <w:szCs w:val="28"/>
        </w:rPr>
        <w:t>»</w:t>
      </w:r>
      <w:r w:rsidRPr="002A0789">
        <w:rPr>
          <w:rFonts w:ascii="Liberation Serif" w:hAnsi="Liberation Serif" w:cs="Liberation Serif"/>
          <w:sz w:val="28"/>
          <w:szCs w:val="28"/>
        </w:rPr>
        <w:t xml:space="preserve"> открыли лыжероллерную трассу.</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2022 году в Верхней Пышме построили уникальное спортивное сооружение – Дворец самбо и единоборств с трибунами для зрителей на 1000 мест.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2024 году в поселке Красный состоялось торжественное открытие физкультурно-оздоровительного комплекса. На открытии установили </w:t>
      </w:r>
      <w:r w:rsidRPr="002A0789">
        <w:rPr>
          <w:rFonts w:ascii="Liberation Serif" w:hAnsi="Liberation Serif" w:cs="Liberation Serif"/>
          <w:sz w:val="28"/>
          <w:szCs w:val="28"/>
        </w:rPr>
        <w:lastRenderedPageBreak/>
        <w:t xml:space="preserve">мемориальную табличку в честь М. К. Бахтиярова – тренера по боксу, Мастера спорта и наставника, который сделал многое для детско-юношеского спорта, уроженца поселка Красный.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В 2025 году планируется открытие физкультурно-оздоровительного комплекса в поселке Исеть.</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2024 году общая численность занимающихся физической культурой и спортом в городском округе Верхняя Пышма составила 52 810 человек (61,7 %).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соответствии со статистическим отчетом по форме № 1-ФК </w:t>
      </w:r>
      <w:r>
        <w:rPr>
          <w:rFonts w:ascii="Liberation Serif" w:hAnsi="Liberation Serif" w:cs="Liberation Serif"/>
          <w:sz w:val="28"/>
          <w:szCs w:val="28"/>
        </w:rPr>
        <w:t>«</w:t>
      </w:r>
      <w:r w:rsidRPr="002A0789">
        <w:rPr>
          <w:rFonts w:ascii="Liberation Serif" w:hAnsi="Liberation Serif" w:cs="Liberation Serif"/>
          <w:sz w:val="28"/>
          <w:szCs w:val="28"/>
        </w:rPr>
        <w:t>Сведения о физической культуре и спорте</w:t>
      </w:r>
      <w:r>
        <w:rPr>
          <w:rFonts w:ascii="Liberation Serif" w:hAnsi="Liberation Serif" w:cs="Liberation Serif"/>
          <w:sz w:val="28"/>
          <w:szCs w:val="28"/>
        </w:rPr>
        <w:t>»</w:t>
      </w:r>
      <w:r w:rsidRPr="002A0789">
        <w:rPr>
          <w:rFonts w:ascii="Liberation Serif" w:hAnsi="Liberation Serif" w:cs="Liberation Serif"/>
          <w:sz w:val="28"/>
          <w:szCs w:val="28"/>
        </w:rPr>
        <w:t xml:space="preserve"> обеспеченность спортивными сооружениями в городском округе Верхняя Пышма на 31.12.2024 составляет:</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стадион с трибунами – 1;</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спортивные залы – 70;</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плавательные бассейны – 2;</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плоскостные спортивные сооружения – 58;</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крытые спортивные объекты с искусственным льдом – 3;</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объекты городской и рекреационной инфраструктуры, приспособленные для занятий физической культурой и спортом – 114.</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Неотъемлемым направлением деятельности по развитию физической культуры и спорта является организация и проведение спортивно-массовых мероприятий на территории городского округа Верхняя Пышма. Большое внимание уделяется физкультурно-оздоровительной и спортивно-массовой работе среди школьников, учащейся молодежи, в трудовых коллективах, среди лиц с ограниченными возможностями здоровья и ветеранов спорта. Ведется работа по пропаганде здорового образа жизни, совершенствованию материально-технической базы муниципальных учреждений, популяризации различных видов спорта.</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Ежегодно увеличивается количество организованных и проведенных спортивно-массовых мероприятий на территории городского округа Верхняя Пышма.</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В 2024 году в рамках Всероссийского физкультурно–спортивного комплекса </w:t>
      </w:r>
      <w:r>
        <w:rPr>
          <w:rFonts w:ascii="Liberation Serif" w:hAnsi="Liberation Serif" w:cs="Liberation Serif"/>
          <w:sz w:val="28"/>
          <w:szCs w:val="28"/>
        </w:rPr>
        <w:t>«</w:t>
      </w:r>
      <w:r w:rsidRPr="002A0789">
        <w:rPr>
          <w:rFonts w:ascii="Liberation Serif" w:hAnsi="Liberation Serif" w:cs="Liberation Serif"/>
          <w:sz w:val="28"/>
          <w:szCs w:val="28"/>
        </w:rPr>
        <w:t>Готов к труду и обороне</w:t>
      </w:r>
      <w:r>
        <w:rPr>
          <w:rFonts w:ascii="Liberation Serif" w:hAnsi="Liberation Serif" w:cs="Liberation Serif"/>
          <w:sz w:val="28"/>
          <w:szCs w:val="28"/>
        </w:rPr>
        <w:t>»</w:t>
      </w:r>
      <w:r w:rsidRPr="002A0789">
        <w:rPr>
          <w:rFonts w:ascii="Liberation Serif" w:hAnsi="Liberation Serif" w:cs="Liberation Serif"/>
          <w:sz w:val="28"/>
          <w:szCs w:val="28"/>
        </w:rPr>
        <w:t xml:space="preserve"> (ГТО) среди жителей городского округа Верхняя Пышма проведено 29 мероприятий по сдаче нормативов ГТО, в котором приняли участие 1 692 человека, из них 1 402 человека выполнили нормативы и получили знаки отличия комплекса ГТО. Золотой знак получили 564 человека, серебряный знак – 487 человек, бронзовый знак – 351 человек.</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Учитывая проводимую ежегодную работу на территории городского округа Верхняя Пышма специалистами в области физической культуры и спорта, достижение значений по вышеуказанным показателям обеспечено по результатам проведенной работы:</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максимально эффективным использованием имеющихся спортивных объектов;</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lastRenderedPageBreak/>
        <w:t>- сохранением материальной базы спортивных объектов, расположенных на территории городского округа Верхняя Пышма;</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проведением инвентаризации спортивной инфраструктуры в учреждениях городского округа Верхняя Пышма;</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реализацией мер, регулирующего, экономического и информационного характера, обеспечивающих повышение двигательной активности граждан, формирование системы мотивации граждан к здоровому образу жизни;</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 увеличением возможностей участия в проводимых значимых официальных физкультурных и спортивных мероприятиях для граждан всех возрастных категорий (Всероссийский день бега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Кросс нации</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День физкультурника</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Всероссийская массовая лыжная гонка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Лыжня России</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Всероссийские акции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Человек идущий</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и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10 000 шагов</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и другие;</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эффективными формами взаимодействия спортивных организаций, дошкольных и общеобразовательных учреждений посредством проведения интегрированных занятий, мероприятий, командных и личных соревнований;</w:t>
      </w:r>
    </w:p>
    <w:p w:rsidR="00736B8C" w:rsidRPr="002A0789" w:rsidRDefault="00736B8C" w:rsidP="00736B8C">
      <w:pPr>
        <w:ind w:firstLine="708"/>
        <w:jc w:val="both"/>
        <w:rPr>
          <w:rFonts w:ascii="Liberation Serif" w:hAnsi="Liberation Serif" w:cs="Liberation Serif"/>
          <w:sz w:val="28"/>
          <w:szCs w:val="28"/>
          <w:lang w:eastAsia="en-US"/>
        </w:rPr>
      </w:pPr>
      <w:r w:rsidRPr="002A0789">
        <w:rPr>
          <w:rFonts w:ascii="Liberation Serif" w:hAnsi="Liberation Serif" w:cs="Liberation Serif"/>
          <w:sz w:val="28"/>
          <w:szCs w:val="28"/>
          <w:lang w:eastAsia="en-US"/>
        </w:rPr>
        <w:t xml:space="preserve">- повышением эффективности Всероссийского физкультурно-спортивного комплекса </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Готов к труду и обороне</w:t>
      </w:r>
      <w:r>
        <w:rPr>
          <w:rFonts w:ascii="Liberation Serif" w:hAnsi="Liberation Serif" w:cs="Liberation Serif"/>
          <w:sz w:val="28"/>
          <w:szCs w:val="28"/>
          <w:lang w:eastAsia="en-US"/>
        </w:rPr>
        <w:t>»</w:t>
      </w:r>
      <w:r w:rsidRPr="002A0789">
        <w:rPr>
          <w:rFonts w:ascii="Liberation Serif" w:hAnsi="Liberation Serif" w:cs="Liberation Serif"/>
          <w:sz w:val="28"/>
          <w:szCs w:val="28"/>
          <w:lang w:eastAsia="en-US"/>
        </w:rPr>
        <w:t xml:space="preserve"> как инструмента вовлечения населения в регулярные занятия физической культурой и спортом.</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Несмотря на позитивную динамику развития массовой физической культуры и спорта в городском округе Верхняя Пышма, сохраняют актуальность нерешенные проблемы: большинство подростковых клубов находятся в подвальных помещениях, что не позволяет в полном объеме предоставлять услуги в области физической культуры. Также, некоторые хоккейные корты не соответствуют техническим требованиям для проведения спортивных мероприятий, не развита в достаточном объеме спортивная инфраструктура в поселках городского округа. Кроме того, на территории города Верхняя Пышма располагается всего один плавательный комплекс, что приводит к острой нехватке количества абонементов для всех желающих. </w:t>
      </w:r>
    </w:p>
    <w:p w:rsidR="00736B8C" w:rsidRPr="002A0789" w:rsidRDefault="00736B8C" w:rsidP="00736B8C">
      <w:pPr>
        <w:ind w:firstLine="567"/>
        <w:jc w:val="both"/>
        <w:rPr>
          <w:rFonts w:ascii="Liberation Serif" w:hAnsi="Liberation Serif" w:cs="Liberation Serif"/>
          <w:sz w:val="28"/>
          <w:szCs w:val="28"/>
        </w:rPr>
      </w:pPr>
      <w:r w:rsidRPr="002A0789">
        <w:rPr>
          <w:rFonts w:ascii="Liberation Serif" w:hAnsi="Liberation Serif" w:cs="Liberation Serif"/>
          <w:sz w:val="28"/>
          <w:szCs w:val="28"/>
        </w:rPr>
        <w:t xml:space="preserve">Существующие проблемы развития физической культуры и спорта в городском округе Верхняя Пышма требуют комплексного решения. Выполнение мероприятий подпрограммы 6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rsidR="00736B8C" w:rsidRPr="002A0789" w:rsidRDefault="00736B8C" w:rsidP="00736B8C">
      <w:pPr>
        <w:ind w:firstLine="567"/>
        <w:jc w:val="both"/>
        <w:rPr>
          <w:rFonts w:ascii="Liberation Serif" w:hAnsi="Liberation Serif" w:cs="Liberation Serif"/>
          <w:sz w:val="28"/>
          <w:szCs w:val="28"/>
        </w:rPr>
      </w:pPr>
    </w:p>
    <w:p w:rsidR="00736B8C" w:rsidRPr="002A0789" w:rsidRDefault="00736B8C" w:rsidP="00736B8C">
      <w:pPr>
        <w:ind w:firstLine="567"/>
        <w:jc w:val="both"/>
        <w:rPr>
          <w:rFonts w:ascii="Liberation Serif" w:hAnsi="Liberation Serif" w:cs="Liberation Serif"/>
          <w:sz w:val="28"/>
          <w:szCs w:val="28"/>
        </w:rPr>
      </w:pPr>
    </w:p>
    <w:p w:rsidR="00736B8C" w:rsidRPr="002A0789" w:rsidRDefault="00736B8C" w:rsidP="00736B8C">
      <w:pPr>
        <w:ind w:firstLine="567"/>
        <w:jc w:val="both"/>
        <w:rPr>
          <w:rFonts w:ascii="Liberation Serif" w:hAnsi="Liberation Serif" w:cs="Liberation Serif"/>
          <w:sz w:val="28"/>
          <w:szCs w:val="28"/>
        </w:rPr>
      </w:pPr>
    </w:p>
    <w:p w:rsidR="00736B8C" w:rsidRPr="002A0789" w:rsidRDefault="00736B8C" w:rsidP="00736B8C">
      <w:pPr>
        <w:widowControl w:val="0"/>
        <w:autoSpaceDE w:val="0"/>
        <w:autoSpaceDN w:val="0"/>
        <w:jc w:val="both"/>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ПОДПРОГРАММА 7 </w:t>
      </w:r>
      <w:r>
        <w:rPr>
          <w:rFonts w:ascii="Liberation Serif" w:eastAsiaTheme="minorEastAsia" w:hAnsi="Liberation Serif" w:cs="Liberation Serif"/>
          <w:b/>
          <w:sz w:val="28"/>
          <w:szCs w:val="28"/>
        </w:rPr>
        <w:t>«</w:t>
      </w:r>
      <w:r w:rsidRPr="002A0789">
        <w:rPr>
          <w:rFonts w:ascii="Liberation Serif" w:eastAsiaTheme="minorEastAsia" w:hAnsi="Liberation Serif" w:cs="Liberation Serif"/>
          <w:b/>
          <w:sz w:val="28"/>
          <w:szCs w:val="28"/>
        </w:rPr>
        <w:t>МОЛОДЕЖЬ ГОРОДСКОГО ОКРУГА ВЕРХНЯЯ ПЫШМА</w:t>
      </w:r>
      <w:r>
        <w:rPr>
          <w:rFonts w:ascii="Liberation Serif" w:eastAsiaTheme="minorEastAsia" w:hAnsi="Liberation Serif" w:cs="Liberation Serif"/>
          <w:b/>
          <w:sz w:val="28"/>
          <w:szCs w:val="28"/>
        </w:rPr>
        <w:t>»</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Эффективная государственная молодежная политика - один из важнейших </w:t>
      </w:r>
      <w:r w:rsidRPr="002A0789">
        <w:rPr>
          <w:rFonts w:ascii="Liberation Serif" w:eastAsiaTheme="minorEastAsia" w:hAnsi="Liberation Serif" w:cs="Liberation Serif"/>
          <w:sz w:val="28"/>
          <w:szCs w:val="28"/>
        </w:rPr>
        <w:lastRenderedPageBreak/>
        <w:t>инструментов развития страны, роста благосостояния ее граждан и совершенствования общественных отношений. Молодежь - один из основных стратегических ресурсов, который необходимо направлять на социально-экономическое развитие города. Это предполагает создание условий для самостоятельности, молодежного творчества, самоопределения молодых людей, их адаптации к социально-экономическим и политическим изменениям.</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От того, насколько интегрированы молодые люди в общественно-политическую жизнь общества, от их уверенности в завтрашнем дне, профессиональной состоятельности и активности зависит успешное развитие не только городского округа Верхняя Пышма, но и государства в целом.</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В городском округе Верхняя Пышма ведут свою деятельность два учреждения по работе с молодежью: муниципальное автономное учреждение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Центр по работе с молодежью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Объединение клубов по месту жительства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и муниципальное автономное учреждение дополнительного образования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Детско-юношеский центр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Алые паруса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в которых на регулярной основе занимается 1821 человек. </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Молодежная политика в городском округе Верхняя Пышма реализуется в нескольких направлениях:</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организация и координация деятельности молодежных общественных объединений (молодежные организации АО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Уралэлектромедь</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ООО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Уральские локомотивы</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общественную организацию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Наша Верхняя Пышма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волонтерские отряды при техническом университете УГМК, образовательных учреждениях, а также молодежных: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Патруль добра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Золотая звезда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Орбита ФМ</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организация молодежного самоуправления (Совет обучающейся молодежи, Совет работающей молодежи, включающий в свой состав представителей молодежи предприятий, организаций, учреждений и общественных объединений городского округа, Советы старшеклассников, включающие в свой состав представителей всех учреждений общего и среднего профессионального образования, молодежная избирательная комиссия);</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 организация деятельности муниципальных учреждений молодежной политики (МАУ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Центр по работе с молодежью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Объединение клубов по месту жительства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 xml:space="preserve">, МАУ ДО ДЮЦ </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Алые паруса</w:t>
      </w:r>
      <w:r>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организация досуговых мероприятий для молодежи (комплекс мероприятий: для позитивного досуга, комплекс мероприятий, формирующих здоровый образ жизни);</w:t>
      </w:r>
    </w:p>
    <w:p w:rsidR="00736B8C" w:rsidRPr="002A0789" w:rsidRDefault="00736B8C" w:rsidP="00736B8C">
      <w:pPr>
        <w:widowControl w:val="0"/>
        <w:autoSpaceDE w:val="0"/>
        <w:autoSpaceDN w:val="0"/>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ab/>
        <w:t xml:space="preserve"> трудоустройство несовершеннолетних граждан городского округа в свободное от учебы время;</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координация деятельности учреждений, реализующих молодежную политику в городском округе (совместное проведение общегородских мероприятий для молодежи в учреждениях общего, профессионального и дополнительного образования, составление единого плана мероприятий);</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lastRenderedPageBreak/>
        <w:t>- координация реализации молодежной политики в городском округе в соответствии с законодательством Российской Федерации.</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В 2018 году на территории городского округа Верхняя Пышма создан Совет по правам молодежи городского округа Верхняя Пышма.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Существующие тенденции в молодежной среде, носящие как общероссийский, так и местный характер, позволяют выделить следующие проблемы:</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слабая гражданская активность, феномен социального аутсайдерства, под которым, в частности, понимается отход от лидерских позиций;</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слабое развитие инновационного молодежного предпринимательства, низкий уровень социальной ответственности молодежного бизнеса;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недостаточное восприятие ценностей информационного общества;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низкий уровень трудоустройства выпускников по специальности, отток квалифицированных молодых специалистов за рубеж и в крупные российские города;</w:t>
      </w:r>
    </w:p>
    <w:p w:rsidR="00736B8C" w:rsidRPr="002A0789" w:rsidRDefault="00736B8C" w:rsidP="00736B8C">
      <w:pPr>
        <w:widowControl w:val="0"/>
        <w:autoSpaceDE w:val="0"/>
        <w:autoSpaceDN w:val="0"/>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w:t>
      </w:r>
      <w:r w:rsidRPr="002A0789">
        <w:rPr>
          <w:rFonts w:ascii="Liberation Serif" w:eastAsiaTheme="minorEastAsia" w:hAnsi="Liberation Serif" w:cs="Liberation Serif"/>
          <w:sz w:val="28"/>
          <w:szCs w:val="28"/>
        </w:rPr>
        <w:tab/>
        <w:t xml:space="preserve"> трудности, связанные с социальной адаптацией молодых работников;</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размывание института семьи (сокращение общего количества семей, уменьшение числа детей в семье, ориентация репродуктивного поведения в семье на одного ребенка, рост неполных и кризисных семей, уменьшение роли семьи в воспитании детей), недостаточные объективные и субъективные условия формирования прочных брачных союзов;</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недостаточная развитость инфраструктуры молодежной политики;</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недостаточный уровень здоровья, распространенность социальных болезней;</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деформированная система ценностей у части молодых людей – отсутствие патриотизма, доминирование потребительской ориентации, карьеризма, нигилизма;</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наличие среди молодежи лиц, допускающих девиантное поведение.</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Данные проблемы молодежи, возможно, сфокусировать в трех ключевых проблемах государственной молодежной политики.</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1. Несоответствие потребностям страны жизненных установок молодежи на здоровый образ жизни. Состояние здоровья молодого поколения вызывает серьезные опасения. </w:t>
      </w:r>
    </w:p>
    <w:p w:rsidR="00736B8C" w:rsidRPr="002A0789" w:rsidRDefault="00736B8C" w:rsidP="00736B8C">
      <w:pPr>
        <w:widowControl w:val="0"/>
        <w:autoSpaceDE w:val="0"/>
        <w:autoSpaceDN w:val="0"/>
        <w:ind w:firstLine="708"/>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2. Недостаточный уровень профориентации и предпринимательской активности молодежи. </w:t>
      </w:r>
    </w:p>
    <w:p w:rsidR="00736B8C" w:rsidRPr="002A0789" w:rsidRDefault="00736B8C" w:rsidP="00736B8C">
      <w:pPr>
        <w:widowControl w:val="0"/>
        <w:autoSpaceDE w:val="0"/>
        <w:autoSpaceDN w:val="0"/>
        <w:ind w:firstLine="567"/>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3. Отсутствие интереса у молодежи к участию в общественно-политической жизни общества. У молодых людей наблюдается слабое стремление к общественной деятельности, навыкам самоуправления. Лишь небольшой процент молодых людей принимают активное участие в деятельности общественных организаций. </w:t>
      </w:r>
    </w:p>
    <w:p w:rsidR="00736B8C" w:rsidRPr="002A0789" w:rsidRDefault="00736B8C" w:rsidP="00736B8C">
      <w:pPr>
        <w:widowControl w:val="0"/>
        <w:autoSpaceDE w:val="0"/>
        <w:autoSpaceDN w:val="0"/>
        <w:ind w:firstLine="567"/>
        <w:jc w:val="both"/>
        <w:outlineLvl w:val="1"/>
        <w:rPr>
          <w:rFonts w:ascii="Liberation Serif" w:eastAsiaTheme="minorEastAsia" w:hAnsi="Liberation Serif" w:cs="Liberation Serif"/>
          <w:sz w:val="28"/>
          <w:szCs w:val="28"/>
        </w:rPr>
      </w:pPr>
      <w:r w:rsidRPr="002A0789">
        <w:rPr>
          <w:rFonts w:ascii="Liberation Serif" w:eastAsiaTheme="minorEastAsia" w:hAnsi="Liberation Serif" w:cs="Liberation Serif"/>
          <w:sz w:val="28"/>
          <w:szCs w:val="28"/>
        </w:rPr>
        <w:t xml:space="preserve">Перечисленные проблемы проявляются на фоне ухудшения здоровья молодого поколения, роста социальной апатии молодежи, снижения </w:t>
      </w:r>
      <w:r w:rsidRPr="002A0789">
        <w:rPr>
          <w:rFonts w:ascii="Liberation Serif" w:eastAsiaTheme="minorEastAsia" w:hAnsi="Liberation Serif" w:cs="Liberation Serif"/>
          <w:sz w:val="28"/>
          <w:szCs w:val="28"/>
        </w:rPr>
        <w:lastRenderedPageBreak/>
        <w:t>экономической активности, криминализации молодежной среды, угроз роста в ее среде нетерпимости, этнического и религиозно-политического экстремизма. На сегодняшний день проблемам молодежной политики уделяется пристальное внимание. Охват молодежи мероприятиями профилактической направленности растет от года в год. В 2023 году доля охвата молодых граждан в возрасте от 14 до 35 лет профилактическими мероприятиями от общего числа молодых граждан, проживающих в муниципальных образованиях Верхняя Пышма составила 75%. В 2023 году муниципальными учреждениями в сфере молодежной политики проведено 758 мероприятий с общим охватом 26 016 человек.</w:t>
      </w:r>
    </w:p>
    <w:p w:rsidR="00736B8C" w:rsidRPr="002A0789" w:rsidRDefault="00736B8C" w:rsidP="00736B8C">
      <w:pPr>
        <w:widowControl w:val="0"/>
        <w:autoSpaceDE w:val="0"/>
        <w:autoSpaceDN w:val="0"/>
        <w:ind w:firstLine="567"/>
        <w:jc w:val="both"/>
        <w:outlineLvl w:val="1"/>
        <w:rPr>
          <w:rFonts w:ascii="Liberation Serif" w:eastAsiaTheme="minorEastAsia" w:hAnsi="Liberation Serif" w:cs="Liberation Serif"/>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Раздел 2. ЦЕЛИ, ЗАДАЧИ И ЦЕЛЕВЫЕ ПОКАЗАТЕЛИ</w:t>
      </w:r>
    </w:p>
    <w:p w:rsidR="00736B8C" w:rsidRPr="002A0789" w:rsidRDefault="00736B8C" w:rsidP="00736B8C">
      <w:pPr>
        <w:widowControl w:val="0"/>
        <w:autoSpaceDE w:val="0"/>
        <w:autoSpaceDN w:val="0"/>
        <w:jc w:val="center"/>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 xml:space="preserve">(ИНДИКАТОРЫ) </w:t>
      </w:r>
    </w:p>
    <w:p w:rsidR="00736B8C" w:rsidRPr="002A0789" w:rsidRDefault="00736B8C" w:rsidP="00736B8C">
      <w:pPr>
        <w:widowControl w:val="0"/>
        <w:autoSpaceDE w:val="0"/>
        <w:autoSpaceDN w:val="0"/>
        <w:jc w:val="center"/>
        <w:rPr>
          <w:rFonts w:ascii="Liberation Serif" w:eastAsiaTheme="minorEastAsia" w:hAnsi="Liberation Serif" w:cs="Liberation Serif"/>
          <w:b/>
          <w:sz w:val="28"/>
          <w:szCs w:val="28"/>
        </w:rPr>
      </w:pPr>
    </w:p>
    <w:p w:rsidR="00736B8C" w:rsidRPr="002A0789" w:rsidRDefault="00736B8C" w:rsidP="00736B8C">
      <w:pPr>
        <w:widowControl w:val="0"/>
        <w:autoSpaceDE w:val="0"/>
        <w:autoSpaceDN w:val="0"/>
        <w:ind w:firstLine="709"/>
        <w:jc w:val="both"/>
        <w:rPr>
          <w:rFonts w:ascii="Liberation Serif" w:hAnsi="Liberation Serif" w:cs="Liberation Serif"/>
          <w:sz w:val="28"/>
          <w:szCs w:val="28"/>
        </w:rPr>
      </w:pPr>
      <w:r w:rsidRPr="002A0789">
        <w:rPr>
          <w:rFonts w:ascii="Liberation Serif" w:hAnsi="Liberation Serif" w:cs="Liberation Serif"/>
          <w:sz w:val="28"/>
          <w:szCs w:val="28"/>
        </w:rPr>
        <w:t xml:space="preserve">Цели, задачи и целевые показатели муниципальной программы </w:t>
      </w:r>
      <w:r>
        <w:rPr>
          <w:rFonts w:ascii="Liberation Serif" w:hAnsi="Liberation Serif" w:cs="Liberation Serif"/>
          <w:sz w:val="28"/>
          <w:szCs w:val="28"/>
        </w:rPr>
        <w:t>«</w:t>
      </w:r>
      <w:r w:rsidRPr="002A0789">
        <w:rPr>
          <w:rFonts w:ascii="Liberation Serif" w:hAnsi="Liberation Serif" w:cs="Liberation Serif"/>
          <w:sz w:val="28"/>
          <w:szCs w:val="28"/>
        </w:rPr>
        <w:t>Развитие социальной сферы в городском округе Верхняя Пышма</w:t>
      </w:r>
      <w:r>
        <w:rPr>
          <w:rFonts w:ascii="Liberation Serif" w:hAnsi="Liberation Serif" w:cs="Liberation Serif"/>
          <w:sz w:val="28"/>
          <w:szCs w:val="28"/>
        </w:rPr>
        <w:t>»</w:t>
      </w:r>
      <w:r w:rsidRPr="002A0789">
        <w:rPr>
          <w:rFonts w:ascii="Liberation Serif" w:hAnsi="Liberation Serif" w:cs="Liberation Serif"/>
          <w:sz w:val="28"/>
          <w:szCs w:val="28"/>
        </w:rPr>
        <w:t xml:space="preserve"> приведены в приложении № 1 к муниципальной программе.</w:t>
      </w:r>
    </w:p>
    <w:p w:rsidR="00736B8C" w:rsidRPr="002A0789" w:rsidRDefault="00736B8C" w:rsidP="00736B8C">
      <w:pPr>
        <w:widowControl w:val="0"/>
        <w:autoSpaceDE w:val="0"/>
        <w:autoSpaceDN w:val="0"/>
        <w:ind w:firstLine="709"/>
        <w:jc w:val="both"/>
        <w:rPr>
          <w:rFonts w:ascii="Liberation Serif" w:hAnsi="Liberation Serif" w:cs="Liberation Serif"/>
          <w:sz w:val="28"/>
          <w:szCs w:val="28"/>
        </w:rPr>
      </w:pPr>
      <w:r w:rsidRPr="002A0789">
        <w:rPr>
          <w:rFonts w:ascii="Liberation Serif" w:hAnsi="Liberation Serif" w:cs="Liberation Serif"/>
          <w:sz w:val="28"/>
          <w:szCs w:val="28"/>
        </w:rPr>
        <w:t>Достижение целей и решение задач муниципальной программы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муниципальной программы.</w:t>
      </w: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p>
    <w:p w:rsidR="00736B8C" w:rsidRPr="002A0789" w:rsidRDefault="00736B8C" w:rsidP="00736B8C">
      <w:pPr>
        <w:widowControl w:val="0"/>
        <w:autoSpaceDE w:val="0"/>
        <w:autoSpaceDN w:val="0"/>
        <w:jc w:val="both"/>
        <w:rPr>
          <w:rFonts w:ascii="Liberation Serif" w:eastAsiaTheme="minorEastAsia" w:hAnsi="Liberation Serif" w:cs="Liberation Serif"/>
          <w:sz w:val="28"/>
          <w:szCs w:val="28"/>
        </w:rPr>
      </w:pP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r w:rsidRPr="002A0789">
        <w:rPr>
          <w:rFonts w:ascii="Liberation Serif" w:eastAsiaTheme="minorEastAsia" w:hAnsi="Liberation Serif" w:cs="Liberation Serif"/>
          <w:b/>
          <w:sz w:val="28"/>
          <w:szCs w:val="28"/>
        </w:rPr>
        <w:t>Раздел 3. ПЛАН МЕРОПРИЯТИЙ</w:t>
      </w:r>
    </w:p>
    <w:p w:rsidR="00736B8C" w:rsidRPr="002A0789" w:rsidRDefault="00736B8C" w:rsidP="00736B8C">
      <w:pPr>
        <w:widowControl w:val="0"/>
        <w:autoSpaceDE w:val="0"/>
        <w:autoSpaceDN w:val="0"/>
        <w:jc w:val="center"/>
        <w:outlineLvl w:val="1"/>
        <w:rPr>
          <w:rFonts w:ascii="Liberation Serif" w:eastAsiaTheme="minorEastAsia" w:hAnsi="Liberation Serif" w:cs="Liberation Serif"/>
          <w:b/>
          <w:sz w:val="28"/>
          <w:szCs w:val="28"/>
        </w:rPr>
      </w:pP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Заказчиком - координатором Подпрограммы является Администрация городского округа Верхняя Пышма, который в ходе реализации Подпрограмм:</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1) осуществляет текущее управление, обеспечивает согласованные действия по реализации Подпрограмм;</w:t>
      </w:r>
    </w:p>
    <w:p w:rsidR="00736B8C" w:rsidRPr="002A0789" w:rsidRDefault="00736B8C" w:rsidP="00736B8C">
      <w:pPr>
        <w:ind w:firstLine="708"/>
        <w:jc w:val="both"/>
        <w:rPr>
          <w:rFonts w:ascii="Liberation Serif" w:eastAsiaTheme="minorHAnsi" w:hAnsi="Liberation Serif" w:cs="Liberation Serif"/>
          <w:szCs w:val="22"/>
          <w:lang w:eastAsia="en-US"/>
        </w:rPr>
      </w:pPr>
      <w:r w:rsidRPr="002A0789">
        <w:rPr>
          <w:rFonts w:ascii="Liberation Serif" w:eastAsiaTheme="minorHAnsi" w:hAnsi="Liberation Serif" w:cs="Liberation Serif"/>
          <w:sz w:val="28"/>
          <w:szCs w:val="28"/>
          <w:lang w:eastAsia="en-US"/>
        </w:rPr>
        <w:t>2) осуществляет мониторинг, организует ведение отчетности по Подпрограммам.</w:t>
      </w:r>
      <w:r w:rsidRPr="002A0789">
        <w:rPr>
          <w:rFonts w:ascii="Liberation Serif" w:eastAsiaTheme="minorHAnsi" w:hAnsi="Liberation Serif" w:cs="Liberation Serif"/>
          <w:szCs w:val="22"/>
          <w:lang w:eastAsia="en-US"/>
        </w:rPr>
        <w:t xml:space="preserve"> </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Ответственным исполнителем муниципальной программы является Отдел, который в ходе реализации осуществляет:</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1) текущее управление, обеспечивает согласованные действия по реализации муниципальной программы;</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2) мониторинг, организует ведение отчетности по муниципальной программе.</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Соисполнителями муниципальной программы являются:</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 xml:space="preserve">МКУ </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Управление физической культуры, спорта и молодежной политики городского округа Верхняя Пышма</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 xml:space="preserve">МКУ </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Управление образования городского округа Верхняя Пышма</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 xml:space="preserve">МКУ </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Управление культуры городского округа Верхняя Пышма</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lastRenderedPageBreak/>
        <w:t>Соисполнители муниципальной программы в ходе реализации муниципальной программы:</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1) являются распорядителями и получателями бюджетных средств;</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 xml:space="preserve">2) в соответствии с Федеральным законом от 05 апреля 2013 года № 44–ФЗ </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О контрактной системе в сфере закупок товаров, работ, услуг для обеспечения государственных и муниципальных нужд</w:t>
      </w:r>
      <w:r>
        <w:rPr>
          <w:rFonts w:ascii="Liberation Serif" w:eastAsiaTheme="minorHAnsi" w:hAnsi="Liberation Serif" w:cs="Liberation Serif"/>
          <w:sz w:val="28"/>
          <w:szCs w:val="28"/>
          <w:lang w:eastAsia="en-US"/>
        </w:rPr>
        <w:t>»</w:t>
      </w:r>
      <w:r w:rsidRPr="002A0789">
        <w:rPr>
          <w:rFonts w:ascii="Liberation Serif" w:eastAsiaTheme="minorHAnsi" w:hAnsi="Liberation Serif" w:cs="Liberation Serif"/>
          <w:sz w:val="28"/>
          <w:szCs w:val="28"/>
          <w:lang w:eastAsia="en-US"/>
        </w:rPr>
        <w:t xml:space="preserve"> организуют закупку товаров, выполнение работ и оказание услуг по реализации мероприятий муниципальной программы;</w:t>
      </w:r>
    </w:p>
    <w:p w:rsidR="00736B8C" w:rsidRPr="002A0789" w:rsidRDefault="00736B8C" w:rsidP="00736B8C">
      <w:pPr>
        <w:ind w:firstLine="708"/>
        <w:jc w:val="both"/>
        <w:rPr>
          <w:rFonts w:ascii="Liberation Serif" w:eastAsiaTheme="minorHAnsi" w:hAnsi="Liberation Serif" w:cs="Liberation Serif"/>
          <w:sz w:val="28"/>
          <w:szCs w:val="28"/>
          <w:lang w:eastAsia="en-US"/>
        </w:rPr>
      </w:pPr>
      <w:r w:rsidRPr="002A0789">
        <w:rPr>
          <w:rFonts w:ascii="Liberation Serif" w:eastAsiaTheme="minorHAnsi" w:hAnsi="Liberation Serif" w:cs="Liberation Serif"/>
          <w:sz w:val="28"/>
          <w:szCs w:val="28"/>
          <w:lang w:eastAsia="en-US"/>
        </w:rPr>
        <w:t>3)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p>
    <w:p w:rsidR="00736B8C" w:rsidRPr="002A0789" w:rsidRDefault="00736B8C" w:rsidP="00736B8C">
      <w:pPr>
        <w:rPr>
          <w:rFonts w:ascii="Liberation Serif" w:hAnsi="Liberation Serif" w:cs="Liberation Serif"/>
        </w:rPr>
        <w:sectPr w:rsidR="00736B8C" w:rsidRPr="002A0789" w:rsidSect="00736B8C">
          <w:headerReference w:type="default" r:id="rId8"/>
          <w:footerReference w:type="default" r:id="rId9"/>
          <w:pgSz w:w="12240" w:h="15840"/>
          <w:pgMar w:top="1134" w:right="850" w:bottom="1134" w:left="1701" w:header="0" w:footer="0" w:gutter="0"/>
          <w:cols w:space="720"/>
        </w:sectPr>
      </w:pPr>
    </w:p>
    <w:tbl>
      <w:tblPr>
        <w:tblW w:w="14581" w:type="dxa"/>
        <w:tblInd w:w="-953" w:type="dxa"/>
        <w:tblLayout w:type="fixed"/>
        <w:tblLook w:val="04A0" w:firstRow="1" w:lastRow="0" w:firstColumn="1" w:lastColumn="0" w:noHBand="0" w:noVBand="1"/>
      </w:tblPr>
      <w:tblGrid>
        <w:gridCol w:w="739"/>
        <w:gridCol w:w="1996"/>
        <w:gridCol w:w="2364"/>
        <w:gridCol w:w="1140"/>
        <w:gridCol w:w="1125"/>
        <w:gridCol w:w="3177"/>
        <w:gridCol w:w="4040"/>
      </w:tblGrid>
      <w:tr w:rsidR="00736B8C" w:rsidRPr="002A0789" w:rsidTr="00AC1D84">
        <w:trPr>
          <w:trHeight w:val="1080"/>
        </w:trPr>
        <w:tc>
          <w:tcPr>
            <w:tcW w:w="739" w:type="dxa"/>
            <w:tcBorders>
              <w:top w:val="nil"/>
              <w:left w:val="nil"/>
              <w:bottom w:val="nil"/>
              <w:right w:val="nil"/>
            </w:tcBorders>
            <w:shd w:val="clear" w:color="auto" w:fill="auto"/>
            <w:noWrap/>
            <w:vAlign w:val="center"/>
            <w:hideMark/>
          </w:tcPr>
          <w:p w:rsidR="00736B8C" w:rsidRPr="002A0789" w:rsidRDefault="00736B8C" w:rsidP="00AC1D84">
            <w:pPr>
              <w:spacing w:after="160" w:line="259" w:lineRule="auto"/>
              <w:rPr>
                <w:rFonts w:ascii="Liberation Serif" w:eastAsiaTheme="minorHAnsi" w:hAnsi="Liberation Serif" w:cs="Liberation Serif"/>
                <w:sz w:val="20"/>
                <w:szCs w:val="22"/>
                <w:lang w:eastAsia="en-US"/>
              </w:rPr>
            </w:pPr>
          </w:p>
        </w:tc>
        <w:tc>
          <w:tcPr>
            <w:tcW w:w="1996" w:type="dxa"/>
            <w:tcBorders>
              <w:top w:val="nil"/>
              <w:left w:val="nil"/>
              <w:bottom w:val="nil"/>
              <w:right w:val="nil"/>
            </w:tcBorders>
            <w:shd w:val="clear" w:color="auto" w:fill="auto"/>
            <w:vAlign w:val="bottom"/>
            <w:hideMark/>
          </w:tcPr>
          <w:p w:rsidR="00736B8C" w:rsidRPr="002A0789" w:rsidRDefault="00736B8C" w:rsidP="00AC1D84">
            <w:pPr>
              <w:spacing w:after="160" w:line="259" w:lineRule="auto"/>
              <w:contextualSpacing/>
              <w:rPr>
                <w:rFonts w:ascii="Liberation Serif" w:eastAsiaTheme="minorHAnsi" w:hAnsi="Liberation Serif" w:cs="Liberation Serif"/>
                <w:sz w:val="20"/>
                <w:lang w:eastAsia="en-US"/>
              </w:rPr>
            </w:pPr>
          </w:p>
        </w:tc>
        <w:tc>
          <w:tcPr>
            <w:tcW w:w="2364" w:type="dxa"/>
            <w:tcBorders>
              <w:top w:val="nil"/>
              <w:left w:val="nil"/>
              <w:bottom w:val="nil"/>
              <w:right w:val="nil"/>
            </w:tcBorders>
            <w:shd w:val="clear" w:color="auto" w:fill="auto"/>
            <w:vAlign w:val="bottom"/>
            <w:hideMark/>
          </w:tcPr>
          <w:p w:rsidR="00736B8C" w:rsidRPr="002A0789" w:rsidRDefault="00736B8C" w:rsidP="00AC1D84">
            <w:pPr>
              <w:spacing w:after="160" w:line="259" w:lineRule="auto"/>
              <w:contextualSpacing/>
              <w:jc w:val="right"/>
              <w:rPr>
                <w:rFonts w:ascii="Liberation Serif" w:eastAsiaTheme="minorHAnsi" w:hAnsi="Liberation Serif" w:cs="Liberation Serif"/>
                <w:sz w:val="20"/>
                <w:lang w:eastAsia="en-US"/>
              </w:rPr>
            </w:pPr>
          </w:p>
        </w:tc>
        <w:tc>
          <w:tcPr>
            <w:tcW w:w="1140" w:type="dxa"/>
            <w:tcBorders>
              <w:top w:val="nil"/>
              <w:left w:val="nil"/>
              <w:bottom w:val="nil"/>
              <w:right w:val="nil"/>
            </w:tcBorders>
            <w:shd w:val="clear" w:color="auto" w:fill="auto"/>
            <w:vAlign w:val="bottom"/>
            <w:hideMark/>
          </w:tcPr>
          <w:p w:rsidR="00736B8C" w:rsidRPr="002A0789" w:rsidRDefault="00736B8C" w:rsidP="00AC1D84">
            <w:pPr>
              <w:spacing w:after="160" w:line="259" w:lineRule="auto"/>
              <w:contextualSpacing/>
              <w:jc w:val="right"/>
              <w:rPr>
                <w:rFonts w:ascii="Liberation Serif" w:eastAsiaTheme="minorHAnsi" w:hAnsi="Liberation Serif" w:cs="Liberation Serif"/>
                <w:sz w:val="20"/>
                <w:lang w:eastAsia="en-US"/>
              </w:rPr>
            </w:pPr>
          </w:p>
        </w:tc>
        <w:tc>
          <w:tcPr>
            <w:tcW w:w="1125" w:type="dxa"/>
            <w:tcBorders>
              <w:top w:val="nil"/>
              <w:left w:val="nil"/>
              <w:bottom w:val="nil"/>
              <w:right w:val="nil"/>
            </w:tcBorders>
            <w:shd w:val="clear" w:color="auto" w:fill="auto"/>
            <w:hideMark/>
          </w:tcPr>
          <w:p w:rsidR="00736B8C" w:rsidRPr="002A0789" w:rsidRDefault="00736B8C" w:rsidP="00AC1D84">
            <w:pPr>
              <w:spacing w:after="160" w:line="259" w:lineRule="auto"/>
              <w:contextualSpacing/>
              <w:jc w:val="right"/>
              <w:rPr>
                <w:rFonts w:ascii="Liberation Serif" w:eastAsiaTheme="minorHAnsi" w:hAnsi="Liberation Serif" w:cs="Liberation Serif"/>
                <w:sz w:val="20"/>
                <w:lang w:eastAsia="en-US"/>
              </w:rPr>
            </w:pPr>
          </w:p>
        </w:tc>
        <w:tc>
          <w:tcPr>
            <w:tcW w:w="3177" w:type="dxa"/>
            <w:tcBorders>
              <w:top w:val="nil"/>
              <w:left w:val="nil"/>
              <w:bottom w:val="nil"/>
              <w:right w:val="nil"/>
            </w:tcBorders>
            <w:shd w:val="clear" w:color="auto" w:fill="auto"/>
            <w:hideMark/>
          </w:tcPr>
          <w:p w:rsidR="00736B8C" w:rsidRPr="002A0789" w:rsidRDefault="00736B8C" w:rsidP="00AC1D84">
            <w:pPr>
              <w:spacing w:after="160" w:line="259" w:lineRule="auto"/>
              <w:contextualSpacing/>
              <w:rPr>
                <w:rFonts w:ascii="Liberation Serif" w:eastAsiaTheme="minorHAnsi" w:hAnsi="Liberation Serif" w:cs="Liberation Serif"/>
                <w:sz w:val="20"/>
                <w:lang w:eastAsia="en-US"/>
              </w:rPr>
            </w:pPr>
          </w:p>
        </w:tc>
        <w:tc>
          <w:tcPr>
            <w:tcW w:w="4040" w:type="dxa"/>
            <w:tcBorders>
              <w:top w:val="nil"/>
              <w:left w:val="nil"/>
              <w:bottom w:val="nil"/>
              <w:right w:val="nil"/>
            </w:tcBorders>
            <w:shd w:val="clear" w:color="auto" w:fill="auto"/>
            <w:hideMark/>
          </w:tcPr>
          <w:p w:rsidR="00736B8C" w:rsidRPr="002A0789" w:rsidRDefault="00736B8C" w:rsidP="00AC1D84">
            <w:pPr>
              <w:spacing w:after="160" w:line="259" w:lineRule="auto"/>
              <w:contextualSpacing/>
              <w:rPr>
                <w:rFonts w:ascii="Liberation Serif" w:eastAsiaTheme="minorHAnsi" w:hAnsi="Liberation Serif" w:cs="Liberation Serif"/>
                <w:lang w:eastAsia="en-US"/>
              </w:rPr>
            </w:pPr>
            <w:r w:rsidRPr="002A0789">
              <w:rPr>
                <w:rFonts w:ascii="Liberation Serif" w:eastAsiaTheme="minorHAnsi" w:hAnsi="Liberation Serif" w:cs="Liberation Serif"/>
                <w:lang w:eastAsia="en-US"/>
              </w:rPr>
              <w:t xml:space="preserve">Приложение № 1 </w:t>
            </w:r>
          </w:p>
          <w:p w:rsidR="00736B8C" w:rsidRPr="002A0789" w:rsidRDefault="00736B8C" w:rsidP="00AC1D84">
            <w:pPr>
              <w:spacing w:after="160" w:line="259" w:lineRule="auto"/>
              <w:contextualSpacing/>
              <w:rPr>
                <w:rFonts w:ascii="Liberation Serif" w:eastAsiaTheme="minorHAnsi" w:hAnsi="Liberation Serif" w:cs="Liberation Serif"/>
                <w:lang w:eastAsia="en-US"/>
              </w:rPr>
            </w:pPr>
            <w:r w:rsidRPr="002A0789">
              <w:rPr>
                <w:rFonts w:ascii="Liberation Serif" w:eastAsiaTheme="minorHAnsi" w:hAnsi="Liberation Serif" w:cs="Liberation Serif"/>
                <w:lang w:eastAsia="en-US"/>
              </w:rPr>
              <w:t xml:space="preserve">к муниципальной программе </w:t>
            </w:r>
            <w:r>
              <w:rPr>
                <w:rFonts w:ascii="Liberation Serif" w:eastAsiaTheme="minorHAnsi" w:hAnsi="Liberation Serif" w:cs="Liberation Serif"/>
                <w:lang w:eastAsia="en-US"/>
              </w:rPr>
              <w:t>«</w:t>
            </w:r>
            <w:r w:rsidRPr="002A0789">
              <w:rPr>
                <w:rFonts w:ascii="Liberation Serif" w:eastAsiaTheme="minorHAnsi" w:hAnsi="Liberation Serif" w:cs="Liberation Serif"/>
                <w:lang w:eastAsia="en-US"/>
              </w:rPr>
              <w:t>Развитие социальной сферы в городском округе Верхняя Пышма</w:t>
            </w:r>
            <w:r>
              <w:rPr>
                <w:rFonts w:ascii="Liberation Serif" w:eastAsiaTheme="minorHAnsi" w:hAnsi="Liberation Serif" w:cs="Liberation Serif"/>
                <w:lang w:eastAsia="en-US"/>
              </w:rPr>
              <w:t>»</w:t>
            </w:r>
          </w:p>
        </w:tc>
      </w:tr>
      <w:tr w:rsidR="00736B8C" w:rsidRPr="002A0789" w:rsidTr="00AC1D84">
        <w:trPr>
          <w:trHeight w:val="525"/>
        </w:trPr>
        <w:tc>
          <w:tcPr>
            <w:tcW w:w="14581" w:type="dxa"/>
            <w:gridSpan w:val="7"/>
            <w:tcBorders>
              <w:top w:val="nil"/>
              <w:left w:val="nil"/>
              <w:bottom w:val="nil"/>
              <w:right w:val="nil"/>
            </w:tcBorders>
            <w:shd w:val="clear" w:color="auto" w:fill="auto"/>
            <w:noWrap/>
            <w:vAlign w:val="bottom"/>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Cs w:val="22"/>
                <w:lang w:eastAsia="en-US"/>
              </w:rPr>
            </w:pPr>
            <w:r w:rsidRPr="002A0789">
              <w:rPr>
                <w:rFonts w:ascii="Liberation Serif" w:eastAsiaTheme="minorHAnsi" w:hAnsi="Liberation Serif" w:cs="Liberation Serif"/>
                <w:b/>
                <w:bCs/>
                <w:szCs w:val="22"/>
                <w:lang w:eastAsia="en-US"/>
              </w:rPr>
              <w:t>ЦЕЛИ, ЗАДАЧИ И ЦЕЛЕВЫЕ ПОКАЗАТЕЛИ</w:t>
            </w:r>
          </w:p>
        </w:tc>
      </w:tr>
      <w:tr w:rsidR="00736B8C" w:rsidRPr="002A0789" w:rsidTr="00AC1D84">
        <w:trPr>
          <w:trHeight w:val="255"/>
        </w:trPr>
        <w:tc>
          <w:tcPr>
            <w:tcW w:w="14581" w:type="dxa"/>
            <w:gridSpan w:val="7"/>
            <w:tcBorders>
              <w:top w:val="nil"/>
              <w:left w:val="nil"/>
              <w:bottom w:val="nil"/>
              <w:right w:val="nil"/>
            </w:tcBorders>
            <w:shd w:val="clear" w:color="auto" w:fill="auto"/>
            <w:noWrap/>
            <w:vAlign w:val="center"/>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реализации муниципальной программы</w:t>
            </w:r>
          </w:p>
        </w:tc>
      </w:tr>
      <w:tr w:rsidR="00736B8C" w:rsidRPr="002A0789" w:rsidTr="00AC1D84">
        <w:trPr>
          <w:trHeight w:val="510"/>
        </w:trPr>
        <w:tc>
          <w:tcPr>
            <w:tcW w:w="14581" w:type="dxa"/>
            <w:gridSpan w:val="7"/>
            <w:tcBorders>
              <w:top w:val="nil"/>
              <w:left w:val="nil"/>
              <w:bottom w:val="nil"/>
              <w:right w:val="nil"/>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sz w:val="20"/>
                <w:lang w:eastAsia="en-US"/>
              </w:rPr>
            </w:pPr>
            <w:r>
              <w:rPr>
                <w:rFonts w:ascii="Liberation Serif" w:eastAsiaTheme="minorHAnsi" w:hAnsi="Liberation Serif" w:cs="Liberation Serif"/>
                <w:sz w:val="20"/>
                <w:lang w:eastAsia="en-US"/>
              </w:rPr>
              <w:t>«</w:t>
            </w:r>
            <w:r w:rsidRPr="002A0789">
              <w:rPr>
                <w:rFonts w:ascii="Liberation Serif" w:eastAsiaTheme="minorHAnsi" w:hAnsi="Liberation Serif" w:cs="Liberation Serif"/>
                <w:sz w:val="20"/>
                <w:lang w:eastAsia="en-US"/>
              </w:rPr>
              <w:t>Развитие социальной сферы в городском округе Верхняя Пышма</w:t>
            </w:r>
            <w:r>
              <w:rPr>
                <w:rFonts w:ascii="Liberation Serif" w:eastAsiaTheme="minorHAnsi" w:hAnsi="Liberation Serif" w:cs="Liberation Serif"/>
                <w:sz w:val="20"/>
                <w:lang w:eastAsia="en-US"/>
              </w:rPr>
              <w:t>»</w:t>
            </w:r>
          </w:p>
        </w:tc>
      </w:tr>
    </w:tbl>
    <w:p w:rsidR="00736B8C" w:rsidRPr="002A0789" w:rsidRDefault="00736B8C" w:rsidP="00736B8C">
      <w:pPr>
        <w:ind w:hanging="993"/>
        <w:rPr>
          <w:rFonts w:ascii="Liberation Serif" w:hAnsi="Liberation Serif" w:cs="Liberation Serif"/>
        </w:rPr>
      </w:pPr>
    </w:p>
    <w:tbl>
      <w:tblPr>
        <w:tblW w:w="14638" w:type="dxa"/>
        <w:tblInd w:w="-998" w:type="dxa"/>
        <w:tblLayout w:type="fixed"/>
        <w:tblCellMar>
          <w:left w:w="28" w:type="dxa"/>
          <w:right w:w="28" w:type="dxa"/>
        </w:tblCellMar>
        <w:tblLook w:val="04A0" w:firstRow="1" w:lastRow="0" w:firstColumn="1" w:lastColumn="0" w:noHBand="0" w:noVBand="1"/>
      </w:tblPr>
      <w:tblGrid>
        <w:gridCol w:w="709"/>
        <w:gridCol w:w="993"/>
        <w:gridCol w:w="3968"/>
        <w:gridCol w:w="8"/>
        <w:gridCol w:w="1268"/>
        <w:gridCol w:w="26"/>
        <w:gridCol w:w="1108"/>
        <w:gridCol w:w="1107"/>
        <w:gridCol w:w="27"/>
        <w:gridCol w:w="1080"/>
        <w:gridCol w:w="55"/>
        <w:gridCol w:w="1052"/>
        <w:gridCol w:w="82"/>
        <w:gridCol w:w="992"/>
        <w:gridCol w:w="47"/>
        <w:gridCol w:w="2078"/>
        <w:gridCol w:w="38"/>
      </w:tblGrid>
      <w:tr w:rsidR="00736B8C" w:rsidRPr="00D572BF" w:rsidTr="00AC1D84">
        <w:tc>
          <w:tcPr>
            <w:tcW w:w="709" w:type="dxa"/>
            <w:vMerge w:val="restart"/>
            <w:tcBorders>
              <w:top w:val="single" w:sz="4" w:space="0" w:color="auto"/>
              <w:left w:val="single" w:sz="4" w:space="0" w:color="auto"/>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 строки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 цели, задачи, целевого показателя</w:t>
            </w:r>
          </w:p>
        </w:tc>
        <w:tc>
          <w:tcPr>
            <w:tcW w:w="3976" w:type="dxa"/>
            <w:gridSpan w:val="2"/>
            <w:vMerge w:val="restart"/>
            <w:tcBorders>
              <w:top w:val="single" w:sz="4" w:space="0" w:color="auto"/>
              <w:left w:val="single" w:sz="4" w:space="0" w:color="auto"/>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Наименование цели (целей) и задач, целевых показателей</w:t>
            </w:r>
          </w:p>
        </w:tc>
        <w:tc>
          <w:tcPr>
            <w:tcW w:w="1294" w:type="dxa"/>
            <w:gridSpan w:val="2"/>
            <w:vMerge w:val="restart"/>
            <w:tcBorders>
              <w:top w:val="single" w:sz="4" w:space="0" w:color="auto"/>
              <w:left w:val="single" w:sz="4" w:space="0" w:color="auto"/>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Единица измерения</w:t>
            </w:r>
          </w:p>
        </w:tc>
        <w:tc>
          <w:tcPr>
            <w:tcW w:w="5550" w:type="dxa"/>
            <w:gridSpan w:val="9"/>
            <w:tcBorders>
              <w:top w:val="single" w:sz="4" w:space="0" w:color="auto"/>
              <w:left w:val="nil"/>
              <w:bottom w:val="single" w:sz="4" w:space="0" w:color="auto"/>
              <w:right w:val="single" w:sz="4" w:space="0" w:color="000000"/>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Значение целевого показателя реализации муниципальной программы</w:t>
            </w:r>
          </w:p>
        </w:tc>
        <w:tc>
          <w:tcPr>
            <w:tcW w:w="2116" w:type="dxa"/>
            <w:gridSpan w:val="2"/>
            <w:vMerge w:val="restart"/>
            <w:tcBorders>
              <w:top w:val="single" w:sz="4" w:space="0" w:color="auto"/>
              <w:left w:val="single" w:sz="4" w:space="0" w:color="auto"/>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Источник значений показателей</w:t>
            </w:r>
          </w:p>
        </w:tc>
      </w:tr>
      <w:tr w:rsidR="00736B8C" w:rsidRPr="00D572BF" w:rsidTr="00AC1D84">
        <w:tc>
          <w:tcPr>
            <w:tcW w:w="709" w:type="dxa"/>
            <w:vMerge/>
            <w:tcBorders>
              <w:top w:val="single" w:sz="4" w:space="0" w:color="auto"/>
              <w:left w:val="single" w:sz="4" w:space="0" w:color="auto"/>
              <w:bottom w:val="single" w:sz="4" w:space="0" w:color="auto"/>
              <w:right w:val="single" w:sz="4" w:space="0" w:color="auto"/>
            </w:tcBorders>
            <w:vAlign w:val="center"/>
            <w:hideMark/>
          </w:tcPr>
          <w:p w:rsidR="00736B8C" w:rsidRPr="00D572BF" w:rsidRDefault="00736B8C" w:rsidP="00AC1D84">
            <w:pPr>
              <w:spacing w:line="256" w:lineRule="auto"/>
              <w:rPr>
                <w:rFonts w:ascii="Liberation Serif" w:hAnsi="Liberation Serif" w:cs="Liberation Serif"/>
                <w:b/>
                <w:bCs/>
                <w:sz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36B8C" w:rsidRPr="00D572BF" w:rsidRDefault="00736B8C" w:rsidP="00AC1D84">
            <w:pPr>
              <w:spacing w:line="256" w:lineRule="auto"/>
              <w:rPr>
                <w:rFonts w:ascii="Liberation Serif" w:hAnsi="Liberation Serif" w:cs="Liberation Serif"/>
                <w:b/>
                <w:bCs/>
                <w:sz w:val="20"/>
                <w:lang w:eastAsia="en-US"/>
              </w:rPr>
            </w:pPr>
          </w:p>
        </w:tc>
        <w:tc>
          <w:tcPr>
            <w:tcW w:w="3976" w:type="dxa"/>
            <w:gridSpan w:val="2"/>
            <w:vMerge/>
            <w:tcBorders>
              <w:top w:val="single" w:sz="4" w:space="0" w:color="auto"/>
              <w:left w:val="single" w:sz="4" w:space="0" w:color="auto"/>
              <w:bottom w:val="single" w:sz="4" w:space="0" w:color="auto"/>
              <w:right w:val="single" w:sz="4" w:space="0" w:color="auto"/>
            </w:tcBorders>
            <w:vAlign w:val="center"/>
            <w:hideMark/>
          </w:tcPr>
          <w:p w:rsidR="00736B8C" w:rsidRPr="00D572BF" w:rsidRDefault="00736B8C" w:rsidP="00AC1D84">
            <w:pPr>
              <w:spacing w:line="256" w:lineRule="auto"/>
              <w:rPr>
                <w:rFonts w:ascii="Liberation Serif" w:hAnsi="Liberation Serif" w:cs="Liberation Serif"/>
                <w:b/>
                <w:bCs/>
                <w:sz w:val="20"/>
                <w:lang w:eastAsia="en-US"/>
              </w:rPr>
            </w:pPr>
          </w:p>
        </w:tc>
        <w:tc>
          <w:tcPr>
            <w:tcW w:w="1294" w:type="dxa"/>
            <w:gridSpan w:val="2"/>
            <w:vMerge/>
            <w:tcBorders>
              <w:top w:val="single" w:sz="4" w:space="0" w:color="auto"/>
              <w:left w:val="single" w:sz="4" w:space="0" w:color="auto"/>
              <w:bottom w:val="single" w:sz="4" w:space="0" w:color="auto"/>
              <w:right w:val="single" w:sz="4" w:space="0" w:color="auto"/>
            </w:tcBorders>
            <w:vAlign w:val="center"/>
            <w:hideMark/>
          </w:tcPr>
          <w:p w:rsidR="00736B8C" w:rsidRPr="00D572BF" w:rsidRDefault="00736B8C" w:rsidP="00AC1D84">
            <w:pPr>
              <w:spacing w:line="256" w:lineRule="auto"/>
              <w:rPr>
                <w:rFonts w:ascii="Liberation Serif" w:hAnsi="Liberation Serif" w:cs="Liberation Serif"/>
                <w:b/>
                <w:bCs/>
                <w:sz w:val="20"/>
                <w:lang w:eastAsia="en-US"/>
              </w:rPr>
            </w:pPr>
          </w:p>
        </w:tc>
        <w:tc>
          <w:tcPr>
            <w:tcW w:w="1108" w:type="dxa"/>
            <w:tcBorders>
              <w:top w:val="single" w:sz="4" w:space="0" w:color="auto"/>
              <w:left w:val="nil"/>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2026</w:t>
            </w:r>
          </w:p>
        </w:tc>
        <w:tc>
          <w:tcPr>
            <w:tcW w:w="1107" w:type="dxa"/>
            <w:tcBorders>
              <w:top w:val="single" w:sz="4" w:space="0" w:color="auto"/>
              <w:left w:val="nil"/>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2027</w:t>
            </w:r>
          </w:p>
        </w:tc>
        <w:tc>
          <w:tcPr>
            <w:tcW w:w="1107" w:type="dxa"/>
            <w:gridSpan w:val="2"/>
            <w:tcBorders>
              <w:top w:val="single" w:sz="4" w:space="0" w:color="auto"/>
              <w:left w:val="nil"/>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2028</w:t>
            </w:r>
          </w:p>
        </w:tc>
        <w:tc>
          <w:tcPr>
            <w:tcW w:w="1107" w:type="dxa"/>
            <w:gridSpan w:val="2"/>
            <w:tcBorders>
              <w:top w:val="single" w:sz="4" w:space="0" w:color="auto"/>
              <w:left w:val="nil"/>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2029</w:t>
            </w:r>
          </w:p>
        </w:tc>
        <w:tc>
          <w:tcPr>
            <w:tcW w:w="1121" w:type="dxa"/>
            <w:gridSpan w:val="3"/>
            <w:tcBorders>
              <w:top w:val="single" w:sz="4" w:space="0" w:color="auto"/>
              <w:left w:val="nil"/>
              <w:bottom w:val="single" w:sz="4" w:space="0" w:color="auto"/>
              <w:right w:val="single" w:sz="4" w:space="0" w:color="auto"/>
            </w:tcBorders>
            <w:hideMark/>
          </w:tcPr>
          <w:p w:rsidR="00736B8C" w:rsidRPr="00D572BF" w:rsidRDefault="00736B8C" w:rsidP="00AC1D84">
            <w:pPr>
              <w:spacing w:after="160" w:line="256" w:lineRule="auto"/>
              <w:contextualSpacing/>
              <w:jc w:val="center"/>
              <w:rPr>
                <w:rFonts w:ascii="Liberation Serif" w:hAnsi="Liberation Serif" w:cs="Liberation Serif"/>
                <w:b/>
                <w:bCs/>
                <w:sz w:val="20"/>
                <w:lang w:eastAsia="en-US"/>
              </w:rPr>
            </w:pPr>
            <w:r w:rsidRPr="00D572BF">
              <w:rPr>
                <w:rFonts w:ascii="Liberation Serif" w:hAnsi="Liberation Serif" w:cs="Liberation Serif"/>
                <w:b/>
                <w:bCs/>
                <w:sz w:val="20"/>
                <w:lang w:eastAsia="en-US"/>
              </w:rPr>
              <w:t>2030</w:t>
            </w:r>
          </w:p>
        </w:tc>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736B8C" w:rsidRPr="00D572BF" w:rsidRDefault="00736B8C" w:rsidP="00AC1D84">
            <w:pPr>
              <w:spacing w:line="256" w:lineRule="auto"/>
              <w:rPr>
                <w:rFonts w:ascii="Liberation Serif" w:hAnsi="Liberation Serif" w:cs="Liberation Serif"/>
                <w:b/>
                <w:bCs/>
                <w:sz w:val="20"/>
                <w:lang w:eastAsia="en-US"/>
              </w:rPr>
            </w:pPr>
          </w:p>
        </w:tc>
      </w:tr>
      <w:tr w:rsidR="00736B8C" w:rsidRPr="002A0789" w:rsidTr="00AC1D84">
        <w:tc>
          <w:tcPr>
            <w:tcW w:w="709" w:type="dxa"/>
            <w:tcBorders>
              <w:top w:val="single" w:sz="4" w:space="0" w:color="auto"/>
              <w:left w:val="single" w:sz="4" w:space="0" w:color="auto"/>
              <w:bottom w:val="single" w:sz="4" w:space="0" w:color="auto"/>
              <w:right w:val="single" w:sz="4" w:space="0" w:color="auto"/>
            </w:tcBorders>
            <w:vAlign w:val="center"/>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2</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3</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4</w:t>
            </w:r>
          </w:p>
        </w:tc>
        <w:tc>
          <w:tcPr>
            <w:tcW w:w="1108" w:type="dxa"/>
            <w:tcBorders>
              <w:top w:val="single" w:sz="4" w:space="0" w:color="auto"/>
              <w:left w:val="nil"/>
              <w:bottom w:val="single" w:sz="4" w:space="0" w:color="auto"/>
              <w:right w:val="single" w:sz="4" w:space="0" w:color="auto"/>
            </w:tcBorders>
            <w:hideMark/>
          </w:tcPr>
          <w:p w:rsidR="00736B8C" w:rsidRPr="002A0789" w:rsidRDefault="00736B8C" w:rsidP="00AC1D84">
            <w:pPr>
              <w:spacing w:after="160" w:line="256" w:lineRule="auto"/>
              <w:contextualSpacing/>
              <w:jc w:val="center"/>
              <w:rPr>
                <w:rFonts w:ascii="Liberation Serif" w:hAnsi="Liberation Serif" w:cs="Liberation Serif"/>
                <w:b/>
                <w:bCs/>
                <w:sz w:val="20"/>
                <w:lang w:eastAsia="en-US"/>
              </w:rPr>
            </w:pPr>
            <w:r w:rsidRPr="002A0789">
              <w:rPr>
                <w:rFonts w:ascii="Liberation Serif" w:hAnsi="Liberation Serif" w:cs="Liberation Serif"/>
                <w:b/>
                <w:bCs/>
                <w:sz w:val="20"/>
                <w:lang w:eastAsia="en-US"/>
              </w:rPr>
              <w:t>5</w:t>
            </w:r>
          </w:p>
        </w:tc>
        <w:tc>
          <w:tcPr>
            <w:tcW w:w="1107" w:type="dxa"/>
            <w:tcBorders>
              <w:top w:val="single" w:sz="4" w:space="0" w:color="auto"/>
              <w:left w:val="nil"/>
              <w:bottom w:val="single" w:sz="4" w:space="0" w:color="auto"/>
              <w:right w:val="single" w:sz="4" w:space="0" w:color="auto"/>
            </w:tcBorders>
            <w:hideMark/>
          </w:tcPr>
          <w:p w:rsidR="00736B8C" w:rsidRPr="002A0789" w:rsidRDefault="00736B8C" w:rsidP="00AC1D84">
            <w:pPr>
              <w:spacing w:after="160" w:line="256" w:lineRule="auto"/>
              <w:contextualSpacing/>
              <w:jc w:val="center"/>
              <w:rPr>
                <w:rFonts w:ascii="Liberation Serif" w:hAnsi="Liberation Serif" w:cs="Liberation Serif"/>
                <w:b/>
                <w:bCs/>
                <w:sz w:val="20"/>
                <w:lang w:eastAsia="en-US"/>
              </w:rPr>
            </w:pPr>
            <w:r w:rsidRPr="002A0789">
              <w:rPr>
                <w:rFonts w:ascii="Liberation Serif" w:hAnsi="Liberation Serif" w:cs="Liberation Serif"/>
                <w:b/>
                <w:bCs/>
                <w:sz w:val="20"/>
                <w:lang w:eastAsia="en-US"/>
              </w:rPr>
              <w:t>6</w:t>
            </w:r>
          </w:p>
        </w:tc>
        <w:tc>
          <w:tcPr>
            <w:tcW w:w="1107"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spacing w:after="160" w:line="256" w:lineRule="auto"/>
              <w:contextualSpacing/>
              <w:jc w:val="center"/>
              <w:rPr>
                <w:rFonts w:ascii="Liberation Serif" w:hAnsi="Liberation Serif" w:cs="Liberation Serif"/>
                <w:b/>
                <w:bCs/>
                <w:sz w:val="20"/>
                <w:lang w:eastAsia="en-US"/>
              </w:rPr>
            </w:pPr>
            <w:r w:rsidRPr="002A0789">
              <w:rPr>
                <w:rFonts w:ascii="Liberation Serif" w:hAnsi="Liberation Serif" w:cs="Liberation Serif"/>
                <w:b/>
                <w:bCs/>
                <w:sz w:val="20"/>
                <w:lang w:eastAsia="en-US"/>
              </w:rPr>
              <w:t>7</w:t>
            </w:r>
          </w:p>
        </w:tc>
        <w:tc>
          <w:tcPr>
            <w:tcW w:w="1107"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spacing w:after="160" w:line="256" w:lineRule="auto"/>
              <w:contextualSpacing/>
              <w:jc w:val="center"/>
              <w:rPr>
                <w:rFonts w:ascii="Liberation Serif" w:hAnsi="Liberation Serif" w:cs="Liberation Serif"/>
                <w:b/>
                <w:bCs/>
                <w:sz w:val="20"/>
                <w:lang w:eastAsia="en-US"/>
              </w:rPr>
            </w:pPr>
            <w:r w:rsidRPr="002A0789">
              <w:rPr>
                <w:rFonts w:ascii="Liberation Serif" w:hAnsi="Liberation Serif" w:cs="Liberation Serif"/>
                <w:b/>
                <w:bCs/>
                <w:sz w:val="20"/>
                <w:lang w:eastAsia="en-US"/>
              </w:rPr>
              <w:t>8</w:t>
            </w:r>
          </w:p>
        </w:tc>
        <w:tc>
          <w:tcPr>
            <w:tcW w:w="1121" w:type="dxa"/>
            <w:gridSpan w:val="3"/>
            <w:tcBorders>
              <w:top w:val="single" w:sz="4" w:space="0" w:color="auto"/>
              <w:left w:val="nil"/>
              <w:bottom w:val="single" w:sz="4" w:space="0" w:color="auto"/>
              <w:right w:val="single" w:sz="4" w:space="0" w:color="auto"/>
            </w:tcBorders>
            <w:hideMark/>
          </w:tcPr>
          <w:p w:rsidR="00736B8C" w:rsidRPr="002A0789" w:rsidRDefault="00736B8C" w:rsidP="00AC1D84">
            <w:pPr>
              <w:spacing w:after="160" w:line="256" w:lineRule="auto"/>
              <w:contextualSpacing/>
              <w:jc w:val="center"/>
              <w:rPr>
                <w:rFonts w:ascii="Liberation Serif" w:hAnsi="Liberation Serif" w:cs="Liberation Serif"/>
                <w:b/>
                <w:bCs/>
                <w:sz w:val="20"/>
                <w:lang w:eastAsia="en-US"/>
              </w:rPr>
            </w:pPr>
            <w:r w:rsidRPr="002A0789">
              <w:rPr>
                <w:rFonts w:ascii="Liberation Serif" w:hAnsi="Liberation Serif" w:cs="Liberation Serif"/>
                <w:b/>
                <w:bCs/>
                <w:sz w:val="20"/>
                <w:lang w:eastAsia="en-US"/>
              </w:rPr>
              <w:t>9</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1.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системы образования на территории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1.1. Создание лицензионных условий в образовательных учреждениях общего и дополнительного образования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Сайты образовательных учреждений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1.2. Обеспечение образовательных учреждений условиями в соответствии с ФГОС общего и дошкольного образования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педагогических и руководящих работников, прошедших курсы повышения квалификации, от общей численности педагогических и руководящих работников, направляемых на курсы повышения квалификации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Федеральный закон от 29.12.2012 № 273-ФЗ </w:t>
            </w:r>
            <w:r>
              <w:rPr>
                <w:rFonts w:ascii="Liberation Serif" w:hAnsi="Liberation Serif" w:cs="Liberation Serif"/>
                <w:sz w:val="20"/>
              </w:rPr>
              <w:t>«</w:t>
            </w:r>
            <w:r w:rsidRPr="002A0789">
              <w:rPr>
                <w:rFonts w:ascii="Liberation Serif" w:hAnsi="Liberation Serif" w:cs="Liberation Serif"/>
                <w:sz w:val="20"/>
              </w:rPr>
              <w:t>Об образовании в Российской Федерации</w:t>
            </w:r>
            <w:r>
              <w:rPr>
                <w:rFonts w:ascii="Liberation Serif" w:hAnsi="Liberation Serif" w:cs="Liberation Serif"/>
                <w:sz w:val="20"/>
              </w:rPr>
              <w:t>»</w:t>
            </w:r>
            <w:r w:rsidRPr="002A0789">
              <w:rPr>
                <w:rFonts w:ascii="Liberation Serif" w:hAnsi="Liberation Serif" w:cs="Liberation Serif"/>
                <w:sz w:val="20"/>
              </w:rPr>
              <w:t xml:space="preserve">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субсидий на иные цели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8</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детей школьного возраста с ограниченными возможностями здоровья, </w:t>
            </w:r>
            <w:r w:rsidRPr="002A0789">
              <w:rPr>
                <w:rFonts w:ascii="Liberation Serif" w:hAnsi="Liberation Serif" w:cs="Liberation Serif"/>
                <w:sz w:val="20"/>
              </w:rPr>
              <w:lastRenderedPageBreak/>
              <w:t>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lastRenderedPageBreak/>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w:t>
            </w:r>
            <w:r w:rsidRPr="002A0789">
              <w:rPr>
                <w:rFonts w:ascii="Liberation Serif" w:hAnsi="Liberation Serif" w:cs="Liberation Serif"/>
                <w:sz w:val="20"/>
              </w:rPr>
              <w:lastRenderedPageBreak/>
              <w:t xml:space="preserve">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детей-инвалидов дошкольного возраста, проживающих в городском округе Верхняя Пышма, охваченных обучением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1.4. Обеспечение доступности образования для детей-сирот и детей, оставшихся без попечения родителей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детей-сирот и детей, оставшихся без попечения родителей, охваченных образовательными услугами в муниципальных 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13</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1.5.</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Отчёты о выполнении Плана финансово-хозяйственной деятельности 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1.6.</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автобусов, приобретённых для обеспечения подвоза обучающихся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штуки</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Федеральной статистической отчетности № ОО-1</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17</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1.7.</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1.7.1.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Федеральной статистической отчетности № ОО-1</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19</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1.8.</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 в возрасте от 1,5 до 7 лет, получающих дошкольную образовательную услугу, от общего количества детей в возрасте от 1,5 до 7 лет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исполнении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муниципальных общеобразовательных учреждений, которым обеспечена деятельность по предоставлению образовательных услуг, от общего количества муниципальных общеобразовательных учреждений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исполнении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23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Уровень освоения обучающимися основной общеобразовательной программы начального общего образования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98,68</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98,7</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Ежегодный отчет МКУ </w:t>
            </w:r>
            <w:r>
              <w:rPr>
                <w:rFonts w:ascii="Liberation Serif" w:hAnsi="Liberation Serif" w:cs="Liberation Serif"/>
                <w:sz w:val="20"/>
              </w:rPr>
              <w:t>«</w:t>
            </w:r>
            <w:r w:rsidRPr="002A0789">
              <w:rPr>
                <w:rFonts w:ascii="Liberation Serif" w:hAnsi="Liberation Serif" w:cs="Liberation Serif"/>
                <w:sz w:val="20"/>
              </w:rPr>
              <w:t>Управление образования городского округа Верхняя Пышма</w:t>
            </w:r>
            <w:r>
              <w:rPr>
                <w:rFonts w:ascii="Liberation Serif" w:hAnsi="Liberation Serif" w:cs="Liberation Serif"/>
                <w:sz w:val="20"/>
              </w:rPr>
              <w:t>»</w:t>
            </w:r>
            <w:r w:rsidRPr="002A0789">
              <w:rPr>
                <w:rFonts w:ascii="Liberation Serif" w:hAnsi="Liberation Serif" w:cs="Liberation Serif"/>
                <w:sz w:val="20"/>
              </w:rPr>
              <w:t xml:space="preserve"> о мониторинге качества образования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Уровень освоения обучающимися основной общеобразовательной программы основного общего образования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Ежегодный отчет МКУ </w:t>
            </w:r>
            <w:r>
              <w:rPr>
                <w:rFonts w:ascii="Liberation Serif" w:hAnsi="Liberation Serif" w:cs="Liberation Serif"/>
                <w:sz w:val="20"/>
              </w:rPr>
              <w:t>«</w:t>
            </w:r>
            <w:r w:rsidRPr="002A0789">
              <w:rPr>
                <w:rFonts w:ascii="Liberation Serif" w:hAnsi="Liberation Serif" w:cs="Liberation Serif"/>
                <w:sz w:val="20"/>
              </w:rPr>
              <w:t>Управление образования городского округа Верхняя Пышма</w:t>
            </w:r>
            <w:r>
              <w:rPr>
                <w:rFonts w:ascii="Liberation Serif" w:hAnsi="Liberation Serif" w:cs="Liberation Serif"/>
                <w:sz w:val="20"/>
              </w:rPr>
              <w:t>»</w:t>
            </w:r>
            <w:r w:rsidRPr="002A0789">
              <w:rPr>
                <w:rFonts w:ascii="Liberation Serif" w:hAnsi="Liberation Serif" w:cs="Liberation Serif"/>
                <w:sz w:val="20"/>
              </w:rPr>
              <w:t xml:space="preserve"> о мониторинге качества образования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1.8.6.</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Уровень освоения обучающимися основной общеобразовательной программы среднего общего образования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98,8</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Ежегодный отчет МКУ </w:t>
            </w:r>
            <w:r>
              <w:rPr>
                <w:rFonts w:ascii="Liberation Serif" w:hAnsi="Liberation Serif" w:cs="Liberation Serif"/>
                <w:sz w:val="20"/>
              </w:rPr>
              <w:t>«</w:t>
            </w:r>
            <w:r w:rsidRPr="002A0789">
              <w:rPr>
                <w:rFonts w:ascii="Liberation Serif" w:hAnsi="Liberation Serif" w:cs="Liberation Serif"/>
                <w:sz w:val="20"/>
              </w:rPr>
              <w:t>Управление образования городского округа Верхняя Пышма</w:t>
            </w:r>
            <w:r>
              <w:rPr>
                <w:rFonts w:ascii="Liberation Serif" w:hAnsi="Liberation Serif" w:cs="Liberation Serif"/>
                <w:sz w:val="20"/>
              </w:rPr>
              <w:t>»</w:t>
            </w:r>
            <w:r w:rsidRPr="002A0789">
              <w:rPr>
                <w:rFonts w:ascii="Liberation Serif" w:hAnsi="Liberation Serif" w:cs="Liberation Serif"/>
                <w:sz w:val="20"/>
              </w:rPr>
              <w:t xml:space="preserve"> о мониторинге качества образования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1.8.7.</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Постановление Правительства Свердловской области от 03.09.2020 № 620-ПП </w:t>
            </w:r>
            <w:r>
              <w:rPr>
                <w:rFonts w:ascii="Liberation Serif" w:hAnsi="Liberation Serif" w:cs="Liberation Serif"/>
                <w:sz w:val="20"/>
              </w:rPr>
              <w:t>«</w:t>
            </w:r>
            <w:r w:rsidRPr="002A0789">
              <w:rPr>
                <w:rFonts w:ascii="Liberation Serif" w:hAnsi="Liberation Serif" w:cs="Liberation Serif"/>
                <w:sz w:val="20"/>
              </w:rPr>
              <w:t xml:space="preserve">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w:t>
            </w:r>
            <w:r w:rsidRPr="002A0789">
              <w:rPr>
                <w:rFonts w:ascii="Liberation Serif" w:hAnsi="Liberation Serif" w:cs="Liberation Serif"/>
                <w:sz w:val="20"/>
              </w:rPr>
              <w:lastRenderedPageBreak/>
              <w:t>общего и среднего общего образования, в том числе адаптированные основные общеобразовательные программы</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27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1.8.8.</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МКУ </w:t>
            </w:r>
            <w:r>
              <w:rPr>
                <w:rFonts w:ascii="Liberation Serif" w:hAnsi="Liberation Serif" w:cs="Liberation Serif"/>
                <w:sz w:val="20"/>
              </w:rPr>
              <w:t>«</w:t>
            </w:r>
            <w:r w:rsidRPr="002A0789">
              <w:rPr>
                <w:rFonts w:ascii="Liberation Serif" w:hAnsi="Liberation Serif" w:cs="Liberation Serif"/>
                <w:sz w:val="20"/>
              </w:rPr>
              <w:t>Управление образования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1.8.9.</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 в возрасте от 1,5 до 7 лет, фактически зачисленных в дошкольное образовательное учреждение от общего количества мест в муниципальном дошкольном образовательном учреждении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Приказы по дошкольным учреждениям</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29</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1.9.</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81,55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81,85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82,15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82,45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82,95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Подпункт 3 пункта 2 распоряжения Губернатора Свердловской области от 15.06.2022 № 120-РГ </w:t>
            </w:r>
            <w:r>
              <w:rPr>
                <w:rFonts w:ascii="Liberation Serif" w:hAnsi="Liberation Serif" w:cs="Liberation Serif"/>
                <w:sz w:val="20"/>
              </w:rPr>
              <w:t>«</w:t>
            </w:r>
            <w:r w:rsidRPr="002A0789">
              <w:rPr>
                <w:rFonts w:ascii="Liberation Serif" w:hAnsi="Liberation Serif" w:cs="Liberation Serif"/>
                <w:sz w:val="20"/>
              </w:rPr>
              <w:t xml:space="preserve">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w:t>
            </w:r>
            <w:r w:rsidRPr="002A0789">
              <w:rPr>
                <w:rFonts w:ascii="Liberation Serif" w:hAnsi="Liberation Serif" w:cs="Liberation Serif"/>
                <w:sz w:val="20"/>
              </w:rPr>
              <w:lastRenderedPageBreak/>
              <w:t>на период до 2030 года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31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детей от 5 до 18 лет, </w:t>
            </w:r>
            <w:r w:rsidRPr="002A0789">
              <w:rPr>
                <w:rFonts w:ascii="Liberation Serif" w:hAnsi="Liberation Serif" w:cs="Liberation Serif"/>
                <w:sz w:val="20"/>
              </w:rPr>
              <w:br/>
              <w:t>использующих сертификаты дополнительного образования в статусе сертификатов персонифицированного финансирования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наблюдения 1-ДО</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33</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1.10.</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1.10. Реализация программ и форм для талантливых детей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1.10.1.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проценты</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55,7</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55,8</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xml:space="preserve">, утвержденным </w:t>
            </w:r>
            <w:r w:rsidRPr="002A0789">
              <w:rPr>
                <w:rFonts w:ascii="Liberation Serif" w:hAnsi="Liberation Serif" w:cs="Liberation Serif"/>
                <w:sz w:val="20"/>
              </w:rPr>
              <w:lastRenderedPageBreak/>
              <w:t>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35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1.11. Формирование у детей навыков безопасного поведения на улицах и дорогах</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0,091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0,091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0,091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0,091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0,091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кабинетов </w:t>
            </w:r>
            <w:r>
              <w:rPr>
                <w:rFonts w:ascii="Liberation Serif" w:hAnsi="Liberation Serif" w:cs="Liberation Serif"/>
                <w:sz w:val="20"/>
              </w:rPr>
              <w:t>«</w:t>
            </w:r>
            <w:r w:rsidRPr="002A0789">
              <w:rPr>
                <w:rFonts w:ascii="Liberation Serif" w:hAnsi="Liberation Serif" w:cs="Liberation Serif"/>
                <w:sz w:val="20"/>
              </w:rPr>
              <w:t>Светофор</w:t>
            </w:r>
            <w:r>
              <w:rPr>
                <w:rFonts w:ascii="Liberation Serif" w:hAnsi="Liberation Serif" w:cs="Liberation Serif"/>
                <w:sz w:val="20"/>
              </w:rPr>
              <w:t>»</w:t>
            </w:r>
            <w:r w:rsidRPr="002A0789">
              <w:rPr>
                <w:rFonts w:ascii="Liberation Serif" w:hAnsi="Liberation Serif" w:cs="Liberation Serif"/>
                <w:sz w:val="20"/>
              </w:rPr>
              <w:t>, обновивших оснащение для создания условий и организации мероприятий по формирования безопасного поведения обучающихся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lastRenderedPageBreak/>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38</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Задача 1.12. Материально-техническое обеспечение системы образования в городском округе Верхняя Пышма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общеобразовательных учреждений улучшивших материально -техническую базу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Годовая форма федерального статистического наблюдения № ОО-2 </w:t>
            </w:r>
            <w:r>
              <w:rPr>
                <w:rFonts w:ascii="Liberation Serif" w:hAnsi="Liberation Serif" w:cs="Liberation Serif"/>
                <w:sz w:val="20"/>
              </w:rPr>
              <w:t>«</w:t>
            </w:r>
            <w:r w:rsidRPr="002A0789">
              <w:rPr>
                <w:rFonts w:ascii="Liberation Serif" w:hAnsi="Liberation Serif" w:cs="Liberation Serif"/>
                <w:sz w:val="20"/>
              </w:rPr>
              <w:t>Сведения о материально-технической и информационной базе, финансово-</w:t>
            </w:r>
            <w:r w:rsidRPr="002A0789">
              <w:rPr>
                <w:rFonts w:ascii="Liberation Serif" w:hAnsi="Liberation Serif" w:cs="Liberation Serif"/>
                <w:sz w:val="20"/>
              </w:rPr>
              <w:lastRenderedPageBreak/>
              <w:t>экономической деятельности общеобразовательной организации</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41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дошкольных учреждений, улучшивших материально-техническую базу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целевых субсидий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учреждений дополнительного образования, улучшивших материально-техническую базу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общеобразовательных организаций, в которых открыты (модернизированы) кабинеты естественно-научного цикла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xml:space="preserve">, утвержденным </w:t>
            </w:r>
            <w:r w:rsidRPr="002A0789">
              <w:rPr>
                <w:rFonts w:ascii="Liberation Serif" w:hAnsi="Liberation Serif" w:cs="Liberation Serif"/>
                <w:sz w:val="20"/>
              </w:rPr>
              <w:lastRenderedPageBreak/>
              <w:t>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44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1.12.6.</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профориентационной работы</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1.12.7.</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Образование</w:t>
            </w:r>
            <w:r>
              <w:rPr>
                <w:rFonts w:ascii="Liberation Serif" w:hAnsi="Liberation Serif" w:cs="Liberation Serif"/>
                <w:sz w:val="20"/>
              </w:rPr>
              <w:t>»</w:t>
            </w:r>
            <w:r w:rsidRPr="002A0789">
              <w:rPr>
                <w:rFonts w:ascii="Liberation Serif" w:hAnsi="Liberation Serif" w:cs="Liberation Serif"/>
                <w:sz w:val="20"/>
              </w:rPr>
              <w:t xml:space="preserve">, </w:t>
            </w:r>
            <w:r w:rsidRPr="002A0789">
              <w:rPr>
                <w:rFonts w:ascii="Liberation Serif" w:hAnsi="Liberation Serif" w:cs="Liberation Serif"/>
                <w:sz w:val="20"/>
              </w:rPr>
              <w:lastRenderedPageBreak/>
              <w:t>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46</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МКУ </w:t>
            </w:r>
            <w:r>
              <w:rPr>
                <w:rFonts w:ascii="Liberation Serif" w:hAnsi="Liberation Serif" w:cs="Liberation Serif"/>
                <w:sz w:val="20"/>
              </w:rPr>
              <w:t>«</w:t>
            </w:r>
            <w:r w:rsidRPr="002A0789">
              <w:rPr>
                <w:rFonts w:ascii="Liberation Serif" w:hAnsi="Liberation Serif" w:cs="Liberation Serif"/>
                <w:sz w:val="20"/>
              </w:rPr>
              <w:t>Управление образования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целевых субсидий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целевых субсидий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Акт готовности образовательных учреждений к началу отопительного сезона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1.13.7.</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учреждений образования, в которых проведены работы по повышению энергетической эффективности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субсидий на иные цели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52</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1.14.</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1.14. Обновление системы развития педагогических кадров, повышение престижа учительской профессии.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1.14.1.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проведённых общегородских мероприятий в сфере образования для педагогических работников</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МКУ </w:t>
            </w:r>
            <w:r>
              <w:rPr>
                <w:rFonts w:ascii="Liberation Serif" w:hAnsi="Liberation Serif" w:cs="Liberation Serif"/>
                <w:sz w:val="20"/>
              </w:rPr>
              <w:t>«</w:t>
            </w:r>
            <w:r w:rsidRPr="002A0789">
              <w:rPr>
                <w:rFonts w:ascii="Liberation Serif" w:hAnsi="Liberation Serif" w:cs="Liberation Serif"/>
                <w:sz w:val="20"/>
              </w:rPr>
              <w:t xml:space="preserve">Управление образования городского </w:t>
            </w:r>
            <w:r w:rsidRPr="002A0789">
              <w:rPr>
                <w:rFonts w:ascii="Liberation Serif" w:hAnsi="Liberation Serif" w:cs="Liberation Serif"/>
                <w:sz w:val="20"/>
              </w:rPr>
              <w:lastRenderedPageBreak/>
              <w:t>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54</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2.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Совершенствование организации питания учащихся образовательных учреждений на территории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56</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2.1. Формирование культуры здорового питания обучающихся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87</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Федеральной статистической отчетности № ОО-1</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Постановление Правительства Свердловской области от 03.09.2020 № 621-ПП </w:t>
            </w:r>
            <w:r>
              <w:rPr>
                <w:rFonts w:ascii="Liberation Serif" w:hAnsi="Liberation Serif" w:cs="Liberation Serif"/>
                <w:sz w:val="20"/>
              </w:rPr>
              <w:t>«</w:t>
            </w:r>
            <w:r w:rsidRPr="002A0789">
              <w:rPr>
                <w:rFonts w:ascii="Liberation Serif" w:hAnsi="Liberation Serif" w:cs="Liberation Serif"/>
                <w:sz w:val="20"/>
              </w:rPr>
              <w:t>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Охват бесплатным горячим питанием обучающихся из числа льготных</w:t>
            </w:r>
            <w:r w:rsidRPr="002A0789">
              <w:rPr>
                <w:rFonts w:ascii="Liberation Serif" w:hAnsi="Liberation Serif" w:cs="Liberation Serif"/>
                <w:sz w:val="20"/>
              </w:rPr>
              <w:br/>
              <w:t>категорий граждан, получающих основное и среднее общее образование в</w:t>
            </w:r>
            <w:r w:rsidRPr="002A0789">
              <w:rPr>
                <w:rFonts w:ascii="Liberation Serif" w:hAnsi="Liberation Serif" w:cs="Liberation Serif"/>
                <w:sz w:val="20"/>
              </w:rPr>
              <w:br/>
              <w:t>муниципальных образовательных организациях (в соответствии со статьей 22 Закона Свердловской области от 15.07.2013 N 78-ОЗ</w:t>
            </w:r>
            <w:r w:rsidRPr="002A0789">
              <w:rPr>
                <w:rFonts w:ascii="Liberation Serif" w:hAnsi="Liberation Serif" w:cs="Liberation Serif"/>
                <w:sz w:val="20"/>
              </w:rPr>
              <w:br/>
            </w:r>
            <w:r>
              <w:rPr>
                <w:rFonts w:ascii="Liberation Serif" w:hAnsi="Liberation Serif" w:cs="Liberation Serif"/>
                <w:sz w:val="20"/>
              </w:rPr>
              <w:t>«</w:t>
            </w:r>
            <w:r w:rsidRPr="002A0789">
              <w:rPr>
                <w:rFonts w:ascii="Liberation Serif" w:hAnsi="Liberation Serif" w:cs="Liberation Serif"/>
                <w:sz w:val="20"/>
              </w:rPr>
              <w:t>Об образовании в Свердловской области</w:t>
            </w:r>
            <w:r>
              <w:rPr>
                <w:rFonts w:ascii="Liberation Serif" w:hAnsi="Liberation Serif" w:cs="Liberation Serif"/>
                <w:sz w:val="20"/>
              </w:rPr>
              <w:t>»</w:t>
            </w:r>
            <w:r w:rsidRPr="002A0789">
              <w:rPr>
                <w:rFonts w:ascii="Liberation Serif" w:hAnsi="Liberation Serif" w:cs="Liberation Serif"/>
                <w:sz w:val="20"/>
              </w:rPr>
              <w:t>)</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Постановление Правительства Свердловской области от 03.09.2020 № 621-ПП </w:t>
            </w:r>
            <w:r>
              <w:rPr>
                <w:rFonts w:ascii="Liberation Serif" w:hAnsi="Liberation Serif" w:cs="Liberation Serif"/>
                <w:sz w:val="20"/>
              </w:rPr>
              <w:t>«</w:t>
            </w:r>
            <w:r w:rsidRPr="002A0789">
              <w:rPr>
                <w:rFonts w:ascii="Liberation Serif" w:hAnsi="Liberation Serif" w:cs="Liberation Serif"/>
                <w:sz w:val="20"/>
              </w:rPr>
              <w:t xml:space="preserve">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w:t>
            </w:r>
            <w:r w:rsidRPr="002A0789">
              <w:rPr>
                <w:rFonts w:ascii="Liberation Serif" w:hAnsi="Liberation Serif" w:cs="Liberation Serif"/>
                <w:sz w:val="20"/>
              </w:rPr>
              <w:lastRenderedPageBreak/>
              <w:t>и муниципальных общеобразовательных организациях, расположенных на территории Свердловской области</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60</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2.2. Модернизация материально-технической базы предприятий системы школьного питания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школьных столовых, в которых произведена замена технологического оборудования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Отчёты о выполнении Плана финансово-хозяйственной деятельности 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школьных столовых, в которых заменена обеденная мебель</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Отчёты о выполнении Плана финансово-хозяйственной деятельности 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школьных столовых, в которых произведена замена системы вентиляции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Отчёты о выполнении Плана финансово-хозяйственной деятельности 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школьных столовых, в которых заменен кухонный инвентарь, столовая посуда, столовые приборы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Отчёты о выполнении Плана финансово-хозяйственной деятельности и муниципального задания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2.3. Обеспечение льготных категорий обучающихся бесплатными новогодними подарками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2.3.1.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Охват обучающихся льготных категорий (в соответствии со статьей 22 Закона Свердловской области от 15.07.2013 N 78-ОЗ</w:t>
            </w:r>
            <w:r w:rsidRPr="002A0789">
              <w:rPr>
                <w:rFonts w:ascii="Liberation Serif" w:hAnsi="Liberation Serif" w:cs="Liberation Serif"/>
                <w:sz w:val="20"/>
              </w:rPr>
              <w:br/>
            </w:r>
            <w:r>
              <w:rPr>
                <w:rFonts w:ascii="Liberation Serif" w:hAnsi="Liberation Serif" w:cs="Liberation Serif"/>
                <w:sz w:val="20"/>
              </w:rPr>
              <w:t>«</w:t>
            </w:r>
            <w:r w:rsidRPr="002A0789">
              <w:rPr>
                <w:rFonts w:ascii="Liberation Serif" w:hAnsi="Liberation Serif" w:cs="Liberation Serif"/>
                <w:sz w:val="20"/>
              </w:rPr>
              <w:t>Об образовании в Свердловской области</w:t>
            </w:r>
            <w:r>
              <w:rPr>
                <w:rFonts w:ascii="Liberation Serif" w:hAnsi="Liberation Serif" w:cs="Liberation Serif"/>
                <w:sz w:val="20"/>
              </w:rPr>
              <w:t>»</w:t>
            </w:r>
            <w:r w:rsidRPr="002A0789">
              <w:rPr>
                <w:rFonts w:ascii="Liberation Serif" w:hAnsi="Liberation Serif" w:cs="Liberation Serif"/>
                <w:sz w:val="20"/>
              </w:rPr>
              <w:t>) бесплатными новогодними подарками от общего количества обучающихся льготных категорий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МКУ </w:t>
            </w:r>
            <w:r>
              <w:rPr>
                <w:rFonts w:ascii="Liberation Serif" w:hAnsi="Liberation Serif" w:cs="Liberation Serif"/>
                <w:sz w:val="20"/>
              </w:rPr>
              <w:t>«</w:t>
            </w:r>
            <w:r w:rsidRPr="002A0789">
              <w:rPr>
                <w:rFonts w:ascii="Liberation Serif" w:hAnsi="Liberation Serif" w:cs="Liberation Serif"/>
                <w:sz w:val="20"/>
              </w:rPr>
              <w:t>Управление образования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67</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3.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Патриотическое воспитание граждан на территории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68</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69</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целевых субсидий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72</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3.2.2.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граждан допризывного возраста (15-18 лет) готовых к службе в армии, проживающих на территории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775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775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775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775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775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наблюдения № 1-ОЛ</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3.2.3.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мероприятий по патриотическому воспитанию граждан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Height w:val="70"/>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76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3.2.4.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действующих на территории городского округа Верхняя Пышма патриотических молодежных объединений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77</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3.3. Пропаганда культурного многообразия, этнокультурных ценностей и толерантных отношений в городском округе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3.3.1.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79</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4.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культуры и искусства на территории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80</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4. Создание благоприятных условий для устойчивого развития сферы культуры</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81</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4.1.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посещений муниципальных библиотек</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тыс. 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156</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180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182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185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Распоряжение администрации городского округа Верхняя Пышма от 31.08.2020 № 487</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4.1.3.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музейных предметов, основного музейного фонда учреждения, опубликованных на экспозициях и выставках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наблюдения № 8-НК</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4.1.5.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зрителей кинотеатра </w:t>
            </w:r>
            <w:r>
              <w:rPr>
                <w:rFonts w:ascii="Liberation Serif" w:hAnsi="Liberation Serif" w:cs="Liberation Serif"/>
                <w:sz w:val="20"/>
              </w:rPr>
              <w:t>«</w:t>
            </w:r>
            <w:r w:rsidRPr="002A0789">
              <w:rPr>
                <w:rFonts w:ascii="Liberation Serif" w:hAnsi="Liberation Serif" w:cs="Liberation Serif"/>
                <w:sz w:val="20"/>
              </w:rPr>
              <w:t>Киноград</w:t>
            </w:r>
            <w:r>
              <w:rPr>
                <w:rFonts w:ascii="Liberation Serif" w:hAnsi="Liberation Serif" w:cs="Liberation Serif"/>
                <w:sz w:val="20"/>
              </w:rPr>
              <w:t>»</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тыс. 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учреждения по фильмам за отчетный период (группировка по залам)</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4.1.6.</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клубных формирований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Приказы учреждений о клубных формированиях на текущий год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4.1.7.</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размещенных материалов туристической направленности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24</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26</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учреждения (скриншоты постов, статей, пресс - релизов)</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87</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4.2.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4.2. Обеспечение доступа граждан к участию в культурной жизни, реализация творческого потенциала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88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учреждений культуры, улучшивших материально-техническую базу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об использовании целевых субсидий подведомственных учреждений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проведенных мероприятий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2299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2308</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2310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2310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2310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Форма Федерального статистического наблюдения № 7-НК, №6 -НК, №11 -НК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Увеличение количества выставок в МБУК </w:t>
            </w:r>
            <w:r>
              <w:rPr>
                <w:rFonts w:ascii="Liberation Serif" w:hAnsi="Liberation Serif" w:cs="Liberation Serif"/>
                <w:sz w:val="20"/>
              </w:rPr>
              <w:t>«</w:t>
            </w:r>
            <w:r w:rsidRPr="002A0789">
              <w:rPr>
                <w:rFonts w:ascii="Liberation Serif" w:hAnsi="Liberation Serif" w:cs="Liberation Serif"/>
                <w:sz w:val="20"/>
              </w:rPr>
              <w:t>Верхнепышминский исторический музей</w:t>
            </w:r>
            <w:r>
              <w:rPr>
                <w:rFonts w:ascii="Liberation Serif" w:hAnsi="Liberation Serif" w:cs="Liberation Serif"/>
                <w:sz w:val="20"/>
              </w:rPr>
              <w:t>»</w:t>
            </w:r>
            <w:r w:rsidRPr="002A0789">
              <w:rPr>
                <w:rFonts w:ascii="Liberation Serif" w:hAnsi="Liberation Serif" w:cs="Liberation Serif"/>
                <w:sz w:val="20"/>
              </w:rPr>
              <w:t xml:space="preserve">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57</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59</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наблюдения № 8-НК</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учреждений культуры, готовых к отопительному сезону (юридических лиц)</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об использовании целевых субсидий подведомственных учреждений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об использовании целевых субсидий подведомственных учреждений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4.2.6.</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музейных предметов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107</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109</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учреждения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4.2.8.</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коллективов, получивших государственную поддержку муниципальным учреждениям культуры на поддержку любительских творческих коллективов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шт</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учреждения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95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5.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системы отдыха и оздоровления детей на территории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96</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5. Создание условий для сохранения здоровья и развития детей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97</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5.1. Совершенствование форм организации отдыха и оздоровления детей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о достижении целевых показателей (Соглашение между МО и ПО СО и администрацией ГО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детей в городском округе Верхняя Пышма, охваченных детско-юношеским туризмом</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 достижении целевых показателей (Соглашение между МО и ПО СО и </w:t>
            </w:r>
            <w:r w:rsidRPr="002A0789">
              <w:rPr>
                <w:rFonts w:ascii="Liberation Serif" w:hAnsi="Liberation Serif" w:cs="Liberation Serif"/>
                <w:sz w:val="20"/>
              </w:rPr>
              <w:lastRenderedPageBreak/>
              <w:t>администрацией ГО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100</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Задача 5.2. Расширение спектра услуг, предоставляемых муниципальным автономным учреждением </w:t>
            </w:r>
            <w:r>
              <w:rPr>
                <w:rFonts w:ascii="Liberation Serif" w:hAnsi="Liberation Serif" w:cs="Liberation Serif"/>
                <w:color w:val="000000"/>
                <w:sz w:val="20"/>
              </w:rPr>
              <w:t>«</w:t>
            </w:r>
            <w:r w:rsidRPr="002A0789">
              <w:rPr>
                <w:rFonts w:ascii="Liberation Serif" w:hAnsi="Liberation Serif" w:cs="Liberation Serif"/>
                <w:color w:val="000000"/>
                <w:sz w:val="20"/>
              </w:rPr>
              <w:t xml:space="preserve">Загородный оздоровительный лагерь </w:t>
            </w:r>
            <w:r>
              <w:rPr>
                <w:rFonts w:ascii="Liberation Serif" w:hAnsi="Liberation Serif" w:cs="Liberation Serif"/>
                <w:color w:val="000000"/>
                <w:sz w:val="20"/>
              </w:rPr>
              <w:t>«</w:t>
            </w:r>
            <w:r w:rsidRPr="002A0789">
              <w:rPr>
                <w:rFonts w:ascii="Liberation Serif" w:hAnsi="Liberation Serif" w:cs="Liberation Serif"/>
                <w:color w:val="000000"/>
                <w:sz w:val="20"/>
              </w:rPr>
              <w:t>Медная горка</w:t>
            </w:r>
            <w:r>
              <w:rPr>
                <w:rFonts w:ascii="Liberation Serif" w:hAnsi="Liberation Serif" w:cs="Liberation Serif"/>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101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детей и подростков, получивших услуги по организации отдыха и оздоровления в муниципальном автономном учреждении </w:t>
            </w:r>
            <w:r>
              <w:rPr>
                <w:rFonts w:ascii="Liberation Serif" w:hAnsi="Liberation Serif" w:cs="Liberation Serif"/>
                <w:sz w:val="20"/>
              </w:rPr>
              <w:t>«</w:t>
            </w:r>
            <w:r w:rsidRPr="002A0789">
              <w:rPr>
                <w:rFonts w:ascii="Liberation Serif" w:hAnsi="Liberation Serif" w:cs="Liberation Serif"/>
                <w:sz w:val="20"/>
              </w:rPr>
              <w:t xml:space="preserve">Загородный оздоровительный лагерь </w:t>
            </w:r>
            <w:r>
              <w:rPr>
                <w:rFonts w:ascii="Liberation Serif" w:hAnsi="Liberation Serif" w:cs="Liberation Serif"/>
                <w:sz w:val="20"/>
              </w:rPr>
              <w:t>«</w:t>
            </w:r>
            <w:r w:rsidRPr="002A0789">
              <w:rPr>
                <w:rFonts w:ascii="Liberation Serif" w:hAnsi="Liberation Serif" w:cs="Liberation Serif"/>
                <w:sz w:val="20"/>
              </w:rPr>
              <w:t>Медная горка</w:t>
            </w:r>
            <w:r>
              <w:rPr>
                <w:rFonts w:ascii="Liberation Serif" w:hAnsi="Liberation Serif" w:cs="Liberation Serif"/>
                <w:sz w:val="20"/>
              </w:rPr>
              <w:t>»«</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2245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2245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2245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2245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2245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о достижении целевых показателей (Соглашение между МО и ПО СО и администрацией ГО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102</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5.3. Сохранение и развитие инфраструктуры системы отдыха и оздоровления детей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103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5.3.1.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зданий и сооружений муниципального автономного учреждения </w:t>
            </w:r>
            <w:r>
              <w:rPr>
                <w:rFonts w:ascii="Liberation Serif" w:hAnsi="Liberation Serif" w:cs="Liberation Serif"/>
                <w:sz w:val="20"/>
              </w:rPr>
              <w:t>«</w:t>
            </w:r>
            <w:r w:rsidRPr="002A0789">
              <w:rPr>
                <w:rFonts w:ascii="Liberation Serif" w:hAnsi="Liberation Serif" w:cs="Liberation Serif"/>
                <w:sz w:val="20"/>
              </w:rPr>
              <w:t xml:space="preserve">Загородный оздоровительный лагерь </w:t>
            </w:r>
            <w:r>
              <w:rPr>
                <w:rFonts w:ascii="Liberation Serif" w:hAnsi="Liberation Serif" w:cs="Liberation Serif"/>
                <w:sz w:val="20"/>
              </w:rPr>
              <w:t>«</w:t>
            </w:r>
            <w:r w:rsidRPr="002A0789">
              <w:rPr>
                <w:rFonts w:ascii="Liberation Serif" w:hAnsi="Liberation Serif" w:cs="Liberation Serif"/>
                <w:sz w:val="20"/>
              </w:rPr>
              <w:t>Медная горка</w:t>
            </w:r>
            <w:r>
              <w:rPr>
                <w:rFonts w:ascii="Liberation Serif" w:hAnsi="Liberation Serif" w:cs="Liberation Serif"/>
                <w:sz w:val="20"/>
              </w:rPr>
              <w:t>»«</w:t>
            </w:r>
            <w:r w:rsidRPr="002A0789">
              <w:rPr>
                <w:rFonts w:ascii="Liberation Serif" w:hAnsi="Liberation Serif" w:cs="Liberation Serif"/>
                <w:sz w:val="20"/>
              </w:rPr>
              <w:t>,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безбарьерной среды для детей всех групп здоровья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о достижении целевых показателей (Соглашение между МО и ПО СО и администрацией ГО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104</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6.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физической культуры и спорта на территории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106</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Задача 6.1. Укрепление материально-технической базы учреждений физической культуры и спорта, подведомственных МКУ </w:t>
            </w:r>
            <w:r>
              <w:rPr>
                <w:rFonts w:ascii="Liberation Serif" w:hAnsi="Liberation Serif" w:cs="Liberation Serif"/>
                <w:color w:val="000000"/>
                <w:sz w:val="20"/>
              </w:rPr>
              <w:t>«</w:t>
            </w:r>
            <w:r w:rsidRPr="002A0789">
              <w:rPr>
                <w:rFonts w:ascii="Liberation Serif" w:hAnsi="Liberation Serif" w:cs="Liberation Serif"/>
                <w:color w:val="000000"/>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107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спортивных площадок, оснащенных специализированным оборудованием для занятий уличной гимнастикой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Указ Президента Российской Федерации от 7 мая 2018 года N 204 </w:t>
            </w:r>
            <w:r>
              <w:rPr>
                <w:rFonts w:ascii="Liberation Serif" w:hAnsi="Liberation Serif" w:cs="Liberation Serif"/>
                <w:sz w:val="20"/>
              </w:rPr>
              <w:t>«</w:t>
            </w:r>
            <w:r w:rsidRPr="002A0789">
              <w:rPr>
                <w:rFonts w:ascii="Liberation Serif" w:hAnsi="Liberation Serif" w:cs="Liberation Serif"/>
                <w:sz w:val="20"/>
              </w:rPr>
              <w:t>О национальных целях и стратегических задачах развития Российской Федерации на период до 2024 года</w:t>
            </w:r>
            <w:r>
              <w:rPr>
                <w:rFonts w:ascii="Liberation Serif" w:hAnsi="Liberation Serif" w:cs="Liberation Serif"/>
                <w:sz w:val="20"/>
              </w:rPr>
              <w:t>»</w:t>
            </w:r>
            <w:r w:rsidRPr="002A0789">
              <w:rPr>
                <w:rFonts w:ascii="Liberation Serif" w:hAnsi="Liberation Serif" w:cs="Liberation Serif"/>
                <w:sz w:val="20"/>
              </w:rPr>
              <w:t xml:space="preserve">, в соответствии с паспортом 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r w:rsidRPr="002A0789">
              <w:rPr>
                <w:rFonts w:ascii="Liberation Serif" w:hAnsi="Liberation Serif" w:cs="Liberation Serif"/>
                <w:sz w:val="20"/>
              </w:rPr>
              <w:t xml:space="preserve">, утвержденным протоколом заседания президиума Совета при Президенте Российской </w:t>
            </w:r>
            <w:r w:rsidRPr="002A0789">
              <w:rPr>
                <w:rFonts w:ascii="Liberation Serif" w:hAnsi="Liberation Serif" w:cs="Liberation Serif"/>
                <w:sz w:val="20"/>
              </w:rPr>
              <w:lastRenderedPageBreak/>
              <w:t>Федерации по стратегическому развитию и национальным проектам от протокол от 24 декабря 2018 г. № 16</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108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муниципальных учреждений в сфере физической культуры и спорта, улучшивших материально-техническую базу</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субсидий на иные цели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109</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спортивно - массовых и физкультурно-оздоровительных мероприятий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Годовой сводный отчет по спортивно - массовым мероприятиям в ЗУО</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111</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Уровень обеспеченности населения спортивными сооружениями, исходя из единовременной пропускной способности объектов спорта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ПП СО  от 29 октября 2013 г. N 1332-ПП </w:t>
            </w:r>
            <w:r>
              <w:rPr>
                <w:rFonts w:ascii="Liberation Serif" w:hAnsi="Liberation Serif" w:cs="Liberation Serif"/>
                <w:sz w:val="20"/>
              </w:rPr>
              <w:t>«</w:t>
            </w:r>
            <w:r w:rsidRPr="002A0789">
              <w:rPr>
                <w:rFonts w:ascii="Liberation Serif" w:hAnsi="Liberation Serif" w:cs="Liberation Serif"/>
                <w:sz w:val="20"/>
              </w:rPr>
              <w:t>Спорт-норма жизни</w:t>
            </w:r>
            <w:r>
              <w:rPr>
                <w:rFonts w:ascii="Liberation Serif" w:hAnsi="Liberation Serif" w:cs="Liberation Serif"/>
                <w:sz w:val="20"/>
              </w:rPr>
              <w:t>»</w:t>
            </w:r>
            <w:r w:rsidRPr="002A0789">
              <w:rPr>
                <w:rFonts w:ascii="Liberation Serif" w:hAnsi="Liberation Serif" w:cs="Liberation Serif"/>
                <w:sz w:val="20"/>
              </w:rPr>
              <w:t xml:space="preserve"> 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Ввод в эксплуатацию спортивной инфраструктуры муниципальной собственности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объектов, в которых проведены мероприятия по энергосбережению и повышению энергетической эффективности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целевых субсидий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объектов спортивной инфраструктуры, приведенных в нормативное состояние</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целевых субсидий</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64,9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Форма Федерального статистического наблюдения № 1 – ФК, ПП СО от 29 октября 2013 г. N 1332-ПП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6.3.6.</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87,9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88,4</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88,4</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88,4</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88,4</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ПП СО  от 29 октября 2013 г. N 1332-ПП, </w:t>
            </w:r>
            <w:r>
              <w:rPr>
                <w:rFonts w:ascii="Liberation Serif" w:hAnsi="Liberation Serif" w:cs="Liberation Serif"/>
                <w:sz w:val="20"/>
              </w:rPr>
              <w:t>«</w:t>
            </w:r>
            <w:r w:rsidRPr="002A0789">
              <w:rPr>
                <w:rFonts w:ascii="Liberation Serif" w:hAnsi="Liberation Serif" w:cs="Liberation Serif"/>
                <w:sz w:val="20"/>
              </w:rPr>
              <w:t>Спорт-норма жизни</w:t>
            </w:r>
            <w:r>
              <w:rPr>
                <w:rFonts w:ascii="Liberation Serif" w:hAnsi="Liberation Serif" w:cs="Liberation Serif"/>
                <w:sz w:val="20"/>
              </w:rPr>
              <w:t>»</w:t>
            </w:r>
            <w:r w:rsidRPr="002A0789">
              <w:rPr>
                <w:rFonts w:ascii="Liberation Serif" w:hAnsi="Liberation Serif" w:cs="Liberation Serif"/>
                <w:sz w:val="20"/>
              </w:rPr>
              <w:t xml:space="preserve"> </w:t>
            </w:r>
            <w:r w:rsidRPr="002A0789">
              <w:rPr>
                <w:rFonts w:ascii="Liberation Serif" w:hAnsi="Liberation Serif" w:cs="Liberation Serif"/>
                <w:sz w:val="20"/>
              </w:rPr>
              <w:lastRenderedPageBreak/>
              <w:t xml:space="preserve">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118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6.3.7.</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61,7</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ПП СО  от 29 октября 2013 г. N 1332-ПП, </w:t>
            </w:r>
            <w:r>
              <w:rPr>
                <w:rFonts w:ascii="Liberation Serif" w:hAnsi="Liberation Serif" w:cs="Liberation Serif"/>
                <w:sz w:val="20"/>
              </w:rPr>
              <w:t>«</w:t>
            </w:r>
            <w:r w:rsidRPr="002A0789">
              <w:rPr>
                <w:rFonts w:ascii="Liberation Serif" w:hAnsi="Liberation Serif" w:cs="Liberation Serif"/>
                <w:sz w:val="20"/>
              </w:rPr>
              <w:t>Спорт-норма жизни</w:t>
            </w:r>
            <w:r>
              <w:rPr>
                <w:rFonts w:ascii="Liberation Serif" w:hAnsi="Liberation Serif" w:cs="Liberation Serif"/>
                <w:sz w:val="20"/>
              </w:rPr>
              <w:t>»</w:t>
            </w:r>
            <w:r w:rsidRPr="002A0789">
              <w:rPr>
                <w:rFonts w:ascii="Liberation Serif" w:hAnsi="Liberation Serif" w:cs="Liberation Serif"/>
                <w:sz w:val="20"/>
              </w:rPr>
              <w:t xml:space="preserve"> 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6.3.8.</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33,3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37,5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37,5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37,5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37,5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ПП СО  от 29 октября 2013 г. N 1332-ПП, </w:t>
            </w:r>
            <w:r>
              <w:rPr>
                <w:rFonts w:ascii="Liberation Serif" w:hAnsi="Liberation Serif" w:cs="Liberation Serif"/>
                <w:sz w:val="20"/>
              </w:rPr>
              <w:t>«</w:t>
            </w:r>
            <w:r w:rsidRPr="002A0789">
              <w:rPr>
                <w:rFonts w:ascii="Liberation Serif" w:hAnsi="Liberation Serif" w:cs="Liberation Serif"/>
                <w:sz w:val="20"/>
              </w:rPr>
              <w:t>Спорт-норма жизни</w:t>
            </w:r>
            <w:r>
              <w:rPr>
                <w:rFonts w:ascii="Liberation Serif" w:hAnsi="Liberation Serif" w:cs="Liberation Serif"/>
                <w:sz w:val="20"/>
              </w:rPr>
              <w:t>»</w:t>
            </w:r>
            <w:r w:rsidRPr="002A0789">
              <w:rPr>
                <w:rFonts w:ascii="Liberation Serif" w:hAnsi="Liberation Serif" w:cs="Liberation Serif"/>
                <w:sz w:val="20"/>
              </w:rPr>
              <w:t xml:space="preserve"> 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120</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6.4.</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6.4. Поддержка перспективных спортсменов</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6.4.1.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присвоенных спортивных разрядов и квалификационных категорий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наблюдения № 1-ФК</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6.4.2.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6.4.3.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лиц, занимающихся по программам спортивной подготовки в муниципальных учреждениях физической культуры и спорта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ПП СО  от 29 октября 2013 г. N 1332-ПП, </w:t>
            </w:r>
            <w:r>
              <w:rPr>
                <w:rFonts w:ascii="Liberation Serif" w:hAnsi="Liberation Serif" w:cs="Liberation Serif"/>
                <w:sz w:val="20"/>
              </w:rPr>
              <w:t>«</w:t>
            </w:r>
            <w:r w:rsidRPr="002A0789">
              <w:rPr>
                <w:rFonts w:ascii="Liberation Serif" w:hAnsi="Liberation Serif" w:cs="Liberation Serif"/>
                <w:sz w:val="20"/>
              </w:rPr>
              <w:t>Спорт-норма жизни</w:t>
            </w:r>
            <w:r>
              <w:rPr>
                <w:rFonts w:ascii="Liberation Serif" w:hAnsi="Liberation Serif" w:cs="Liberation Serif"/>
                <w:sz w:val="20"/>
              </w:rPr>
              <w:t>»</w:t>
            </w:r>
            <w:r w:rsidRPr="002A0789">
              <w:rPr>
                <w:rFonts w:ascii="Liberation Serif" w:hAnsi="Liberation Serif" w:cs="Liberation Serif"/>
                <w:sz w:val="20"/>
              </w:rPr>
              <w:t xml:space="preserve"> национального проекта </w:t>
            </w:r>
            <w:r>
              <w:rPr>
                <w:rFonts w:ascii="Liberation Serif" w:hAnsi="Liberation Serif" w:cs="Liberation Serif"/>
                <w:sz w:val="20"/>
              </w:rPr>
              <w:t>«</w:t>
            </w:r>
            <w:r w:rsidRPr="002A0789">
              <w:rPr>
                <w:rFonts w:ascii="Liberation Serif" w:hAnsi="Liberation Serif" w:cs="Liberation Serif"/>
                <w:sz w:val="20"/>
              </w:rPr>
              <w:t>Демография</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6.4.4.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6.4.5.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Отчет муниципальных учреждений об использовании субсидий на иные цели</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126</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6.5.</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6.5.1.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лиц с ограниченными возможностями здоровья и инвалидов, систематически занимающихся физической культурой и </w:t>
            </w:r>
            <w:r w:rsidRPr="002A0789">
              <w:rPr>
                <w:rFonts w:ascii="Liberation Serif" w:hAnsi="Liberation Serif" w:cs="Liberation Serif"/>
                <w:sz w:val="20"/>
              </w:rPr>
              <w:lastRenderedPageBreak/>
              <w:t xml:space="preserve">спортом, в общей численности данной категории населения, не имеющего противопоказаний для занятий физической культурой и спортом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lastRenderedPageBreak/>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Форма Федерального  статистического наблюдения </w:t>
            </w:r>
            <w:r w:rsidRPr="002A0789">
              <w:rPr>
                <w:rFonts w:ascii="Liberation Serif" w:hAnsi="Liberation Serif" w:cs="Liberation Serif"/>
                <w:sz w:val="20"/>
              </w:rPr>
              <w:br/>
            </w:r>
            <w:r w:rsidRPr="002A0789">
              <w:rPr>
                <w:rFonts w:ascii="Liberation Serif" w:hAnsi="Liberation Serif" w:cs="Liberation Serif"/>
                <w:sz w:val="20"/>
              </w:rPr>
              <w:lastRenderedPageBreak/>
              <w:t>№ 3 – АФК, 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128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6.5.2.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процентов</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Форма Федерального  статистического наблюдения </w:t>
            </w:r>
            <w:r w:rsidRPr="002A0789">
              <w:rPr>
                <w:rFonts w:ascii="Liberation Serif" w:hAnsi="Liberation Serif" w:cs="Liberation Serif"/>
                <w:sz w:val="20"/>
              </w:rPr>
              <w:br/>
              <w:t>№ 3 – АФК, 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129</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6.6.</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Задача 6.6. Поэтапное внедрение Всероссийского физкультурно-спортивного комплекса </w:t>
            </w:r>
            <w:r>
              <w:rPr>
                <w:rFonts w:ascii="Liberation Serif" w:hAnsi="Liberation Serif" w:cs="Liberation Serif"/>
                <w:color w:val="000000"/>
                <w:sz w:val="20"/>
              </w:rPr>
              <w:t>«</w:t>
            </w:r>
            <w:r w:rsidRPr="002A0789">
              <w:rPr>
                <w:rFonts w:ascii="Liberation Serif" w:hAnsi="Liberation Serif" w:cs="Liberation Serif"/>
                <w:color w:val="000000"/>
                <w:sz w:val="20"/>
              </w:rPr>
              <w:t>Готов к труду и обороне</w:t>
            </w:r>
            <w:r>
              <w:rPr>
                <w:rFonts w:ascii="Liberation Serif" w:hAnsi="Liberation Serif" w:cs="Liberation Serif"/>
                <w:color w:val="000000"/>
                <w:sz w:val="20"/>
              </w:rPr>
              <w:t>»</w:t>
            </w:r>
            <w:r w:rsidRPr="002A0789">
              <w:rPr>
                <w:rFonts w:ascii="Liberation Serif" w:hAnsi="Liberation Serif" w:cs="Liberation Serif"/>
                <w:color w:val="000000"/>
                <w:sz w:val="20"/>
              </w:rPr>
              <w:t xml:space="preserve"> (ГТО) на территории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6.6.1.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населения городского округа Верхняя Пышма, выполнившего нормативы испытаний (тестов) ВФСК </w:t>
            </w:r>
            <w:r>
              <w:rPr>
                <w:rFonts w:ascii="Liberation Serif" w:hAnsi="Liberation Serif" w:cs="Liberation Serif"/>
                <w:sz w:val="20"/>
              </w:rPr>
              <w:t>«</w:t>
            </w:r>
            <w:r w:rsidRPr="002A0789">
              <w:rPr>
                <w:rFonts w:ascii="Liberation Serif" w:hAnsi="Liberation Serif" w:cs="Liberation Serif"/>
                <w:sz w:val="20"/>
              </w:rPr>
              <w:t>Готов к труду и обороне</w:t>
            </w:r>
            <w:r>
              <w:rPr>
                <w:rFonts w:ascii="Liberation Serif" w:hAnsi="Liberation Serif" w:cs="Liberation Serif"/>
                <w:sz w:val="20"/>
              </w:rPr>
              <w:t>»</w:t>
            </w:r>
            <w:r w:rsidRPr="002A0789">
              <w:rPr>
                <w:rFonts w:ascii="Liberation Serif" w:hAnsi="Liberation Serif" w:cs="Liberation Serif"/>
                <w:sz w:val="20"/>
              </w:rPr>
              <w:t xml:space="preserve">, в общей численности населения, принявшего участие в выполнении нормативов испытаний (тестов) ВФСК </w:t>
            </w:r>
            <w:r>
              <w:rPr>
                <w:rFonts w:ascii="Liberation Serif" w:hAnsi="Liberation Serif" w:cs="Liberation Serif"/>
                <w:sz w:val="20"/>
              </w:rPr>
              <w:t>«</w:t>
            </w:r>
            <w:r w:rsidRPr="002A0789">
              <w:rPr>
                <w:rFonts w:ascii="Liberation Serif" w:hAnsi="Liberation Serif" w:cs="Liberation Serif"/>
                <w:sz w:val="20"/>
              </w:rPr>
              <w:t>Готов к труду и обороне</w:t>
            </w:r>
            <w:r>
              <w:rPr>
                <w:rFonts w:ascii="Liberation Serif" w:hAnsi="Liberation Serif" w:cs="Liberation Serif"/>
                <w:sz w:val="20"/>
              </w:rPr>
              <w:t>»</w:t>
            </w:r>
            <w:r w:rsidRPr="002A0789">
              <w:rPr>
                <w:rFonts w:ascii="Liberation Serif" w:hAnsi="Liberation Serif" w:cs="Liberation Serif"/>
                <w:sz w:val="20"/>
              </w:rPr>
              <w:t xml:space="preserve"> (ГТО)</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проценты</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56</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56</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56</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отчета 2-ГТО, 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6.6.2.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Доля учащихся и студентов городского округа Верхняя Пышма, выполнившего нормативы испытаний (тестов) ВФСК </w:t>
            </w:r>
            <w:r>
              <w:rPr>
                <w:rFonts w:ascii="Liberation Serif" w:hAnsi="Liberation Serif" w:cs="Liberation Serif"/>
                <w:sz w:val="20"/>
              </w:rPr>
              <w:t>«</w:t>
            </w:r>
            <w:r w:rsidRPr="002A0789">
              <w:rPr>
                <w:rFonts w:ascii="Liberation Serif" w:hAnsi="Liberation Serif" w:cs="Liberation Serif"/>
                <w:sz w:val="20"/>
              </w:rPr>
              <w:t>Готов к труду и обороне</w:t>
            </w:r>
            <w:r>
              <w:rPr>
                <w:rFonts w:ascii="Liberation Serif" w:hAnsi="Liberation Serif" w:cs="Liberation Serif"/>
                <w:sz w:val="20"/>
              </w:rPr>
              <w:t>»</w:t>
            </w:r>
            <w:r w:rsidRPr="002A0789">
              <w:rPr>
                <w:rFonts w:ascii="Liberation Serif" w:hAnsi="Liberation Serif" w:cs="Liberation Serif"/>
                <w:sz w:val="20"/>
              </w:rPr>
              <w:t xml:space="preserve">, в общей численности населения, принявшего участие в выполнении нормативов испытаний (тестов) ВФСК </w:t>
            </w:r>
            <w:r>
              <w:rPr>
                <w:rFonts w:ascii="Liberation Serif" w:hAnsi="Liberation Serif" w:cs="Liberation Serif"/>
                <w:sz w:val="20"/>
              </w:rPr>
              <w:t>«</w:t>
            </w:r>
            <w:r w:rsidRPr="002A0789">
              <w:rPr>
                <w:rFonts w:ascii="Liberation Serif" w:hAnsi="Liberation Serif" w:cs="Liberation Serif"/>
                <w:sz w:val="20"/>
              </w:rPr>
              <w:t>Готов к труду и обороне</w:t>
            </w:r>
            <w:r>
              <w:rPr>
                <w:rFonts w:ascii="Liberation Serif" w:hAnsi="Liberation Serif" w:cs="Liberation Serif"/>
                <w:sz w:val="20"/>
              </w:rPr>
              <w:t>»</w:t>
            </w:r>
            <w:r w:rsidRPr="002A0789">
              <w:rPr>
                <w:rFonts w:ascii="Liberation Serif" w:hAnsi="Liberation Serif" w:cs="Liberation Serif"/>
                <w:sz w:val="20"/>
              </w:rPr>
              <w:t xml:space="preserve"> (ГТО)</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проценты</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79</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79</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79</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79</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Форма Федерального статистического отчета 2-ГТО, ПП СО от 29 октября 2013 г. N 1332-ПП</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132</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7.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Молодежь городского округа Верхняя Пышма</w:t>
            </w:r>
            <w:r>
              <w:rPr>
                <w:rFonts w:ascii="Liberation Serif" w:hAnsi="Liberation Serif" w:cs="Liberation Serif"/>
                <w:b/>
                <w:bCs/>
                <w:color w:val="000000"/>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133</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134</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7.1.</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135</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5086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5086</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5086</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5086</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5086</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136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действующих на территории городского округа Верхняя Пышма органов молодежного самоуправления</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мероприятий по работе с молодежью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198</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198</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198</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198</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138</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7.1.4.</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граждан, участвующих в добровольческой (волонтерской) деятельности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7.1.5.</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поддержанных молодежных инициатив по результатам проекта </w:t>
            </w:r>
            <w:r>
              <w:rPr>
                <w:rFonts w:ascii="Liberation Serif" w:hAnsi="Liberation Serif" w:cs="Liberation Serif"/>
                <w:sz w:val="20"/>
              </w:rPr>
              <w:t>«</w:t>
            </w:r>
            <w:r w:rsidRPr="002A0789">
              <w:rPr>
                <w:rFonts w:ascii="Liberation Serif" w:hAnsi="Liberation Serif" w:cs="Liberation Serif"/>
                <w:sz w:val="20"/>
              </w:rPr>
              <w:t>Банк молодежных инициатив</w:t>
            </w:r>
            <w:r>
              <w:rPr>
                <w:rFonts w:ascii="Liberation Serif" w:hAnsi="Liberation Serif" w:cs="Liberation Serif"/>
                <w:sz w:val="20"/>
              </w:rPr>
              <w:t>»</w:t>
            </w:r>
            <w:r w:rsidRPr="002A0789">
              <w:rPr>
                <w:rFonts w:ascii="Liberation Serif" w:hAnsi="Liberation Serif" w:cs="Liberation Serif"/>
                <w:sz w:val="20"/>
              </w:rPr>
              <w:t xml:space="preserve"> в городском округе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7.1.6.</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действующих молодежных коворкинг-центров</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141</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7.2.</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lastRenderedPageBreak/>
              <w:t>142</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7.2.1.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9600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9600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9600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9600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9600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143</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7.2.2.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молодых граждан в возрасте от 14-35 лет, находящихся в трудной жизненной ситуации, охваченных ведомственным проектом </w:t>
            </w:r>
            <w:r>
              <w:rPr>
                <w:rFonts w:ascii="Liberation Serif" w:hAnsi="Liberation Serif" w:cs="Liberation Serif"/>
                <w:sz w:val="20"/>
              </w:rPr>
              <w:t>«</w:t>
            </w:r>
            <w:r w:rsidRPr="002A0789">
              <w:rPr>
                <w:rFonts w:ascii="Liberation Serif" w:hAnsi="Liberation Serif" w:cs="Liberation Serif"/>
                <w:sz w:val="20"/>
              </w:rPr>
              <w:t>Безопасность жизни</w:t>
            </w:r>
            <w:r>
              <w:rPr>
                <w:rFonts w:ascii="Liberation Serif" w:hAnsi="Liberation Serif" w:cs="Liberation Serif"/>
                <w:sz w:val="20"/>
              </w:rPr>
              <w:t>»</w:t>
            </w:r>
            <w:r w:rsidRPr="002A0789">
              <w:rPr>
                <w:rFonts w:ascii="Liberation Serif" w:hAnsi="Liberation Serif" w:cs="Liberation Serif"/>
                <w:sz w:val="20"/>
              </w:rPr>
              <w:t>, проживающих на территории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144</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7.2.3.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 Количество молодых граждан в возрасте от 14 до 35 лет, вовлеченных в мероприятия по формированию в молодежной среде осознанного родительства, пропаганде традиционных семейных ценностей, проживающих на территории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145</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7.3.</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Задача 7.3.  Создание и распространение эффективных моделей и форм включения молодых граждан в трудовую деятельность, реализация трудового потенциала </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146</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7.3.1.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850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850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850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850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147</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7.3.2.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человек</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148</w:t>
            </w:r>
          </w:p>
        </w:tc>
        <w:tc>
          <w:tcPr>
            <w:tcW w:w="993" w:type="dxa"/>
            <w:tcBorders>
              <w:top w:val="single" w:sz="4" w:space="0" w:color="auto"/>
              <w:left w:val="nil"/>
              <w:bottom w:val="single" w:sz="4" w:space="0" w:color="auto"/>
              <w:right w:val="single" w:sz="4" w:space="0" w:color="auto"/>
            </w:tcBorders>
            <w:shd w:val="clear" w:color="auto"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7.4.</w:t>
            </w:r>
          </w:p>
        </w:tc>
        <w:tc>
          <w:tcPr>
            <w:tcW w:w="12898" w:type="dxa"/>
            <w:gridSpan w:val="14"/>
            <w:tcBorders>
              <w:top w:val="single" w:sz="4" w:space="0" w:color="auto"/>
              <w:left w:val="nil"/>
              <w:bottom w:val="single" w:sz="4" w:space="0" w:color="auto"/>
              <w:right w:val="single" w:sz="4" w:space="0" w:color="auto"/>
            </w:tcBorders>
            <w:shd w:val="clear" w:color="auto" w:fill="FFFFFF"/>
            <w:vAlign w:val="center"/>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149</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7.4.1.</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Количество муниципальных учреждений молодежной политики, улучшивших материально-техническую базу </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150</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7.4.2.</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r w:rsidR="00736B8C" w:rsidRPr="002A0789" w:rsidTr="00AC1D84">
        <w:trPr>
          <w:gridAfter w:val="1"/>
          <w:wAfter w:w="38" w:type="dxa"/>
        </w:trPr>
        <w:tc>
          <w:tcPr>
            <w:tcW w:w="709" w:type="dxa"/>
            <w:tcBorders>
              <w:top w:val="single" w:sz="4" w:space="0" w:color="auto"/>
              <w:left w:val="single" w:sz="4" w:space="0" w:color="auto"/>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151</w:t>
            </w:r>
          </w:p>
        </w:tc>
        <w:tc>
          <w:tcPr>
            <w:tcW w:w="993" w:type="dxa"/>
            <w:tcBorders>
              <w:top w:val="single" w:sz="4" w:space="0" w:color="auto"/>
              <w:left w:val="nil"/>
              <w:bottom w:val="single" w:sz="4" w:space="0" w:color="auto"/>
              <w:right w:val="single" w:sz="4" w:space="0" w:color="auto"/>
            </w:tcBorders>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7.4.3.</w:t>
            </w:r>
          </w:p>
        </w:tc>
        <w:tc>
          <w:tcPr>
            <w:tcW w:w="3968" w:type="dxa"/>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Количество учреждений молодежной политики, приведенных в соответствие с санитарными, пожарными и иными нормативными требованиями</w:t>
            </w:r>
          </w:p>
        </w:tc>
        <w:tc>
          <w:tcPr>
            <w:tcW w:w="1276"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единиц</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1134"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992" w:type="dxa"/>
            <w:tcBorders>
              <w:top w:val="single" w:sz="4" w:space="0" w:color="auto"/>
              <w:left w:val="nil"/>
              <w:bottom w:val="single" w:sz="4" w:space="0" w:color="auto"/>
              <w:right w:val="single" w:sz="4" w:space="0" w:color="auto"/>
            </w:tcBorders>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w:t>
            </w:r>
          </w:p>
        </w:tc>
        <w:tc>
          <w:tcPr>
            <w:tcW w:w="2125" w:type="dxa"/>
            <w:gridSpan w:val="2"/>
            <w:tcBorders>
              <w:top w:val="single" w:sz="4" w:space="0" w:color="auto"/>
              <w:left w:val="nil"/>
              <w:bottom w:val="single" w:sz="4" w:space="0" w:color="auto"/>
              <w:right w:val="single" w:sz="4" w:space="0" w:color="auto"/>
            </w:tcBorders>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xml:space="preserve">Отчет отдела молодежной политики МКУ </w:t>
            </w:r>
            <w:r>
              <w:rPr>
                <w:rFonts w:ascii="Liberation Serif" w:hAnsi="Liberation Serif" w:cs="Liberation Serif"/>
                <w:sz w:val="20"/>
              </w:rPr>
              <w:t>«</w:t>
            </w:r>
            <w:r w:rsidRPr="002A0789">
              <w:rPr>
                <w:rFonts w:ascii="Liberation Serif" w:hAnsi="Liberation Serif" w:cs="Liberation Serif"/>
                <w:sz w:val="20"/>
              </w:rPr>
              <w:t>Управление физической культуры, спорта и молодежной политики городского округа Верхняя Пышма</w:t>
            </w:r>
            <w:r>
              <w:rPr>
                <w:rFonts w:ascii="Liberation Serif" w:hAnsi="Liberation Serif" w:cs="Liberation Serif"/>
                <w:sz w:val="20"/>
              </w:rPr>
              <w:t>»</w:t>
            </w:r>
          </w:p>
        </w:tc>
      </w:tr>
    </w:tbl>
    <w:p w:rsidR="00736B8C" w:rsidRPr="002A0789" w:rsidRDefault="00736B8C" w:rsidP="00736B8C">
      <w:pPr>
        <w:ind w:hanging="993"/>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pPr>
    </w:p>
    <w:p w:rsidR="00736B8C" w:rsidRPr="002A0789" w:rsidRDefault="00736B8C" w:rsidP="00736B8C">
      <w:pPr>
        <w:rPr>
          <w:rFonts w:ascii="Liberation Serif" w:hAnsi="Liberation Serif" w:cs="Liberation Serif"/>
        </w:rPr>
        <w:sectPr w:rsidR="00736B8C" w:rsidRPr="002A0789" w:rsidSect="002C0FDE">
          <w:type w:val="continuous"/>
          <w:pgSz w:w="15840" w:h="12240" w:orient="landscape"/>
          <w:pgMar w:top="1134" w:right="850" w:bottom="1134" w:left="1701" w:header="0" w:footer="0" w:gutter="0"/>
          <w:cols w:space="720"/>
          <w:docGrid w:linePitch="299"/>
        </w:sectPr>
      </w:pPr>
    </w:p>
    <w:tbl>
      <w:tblPr>
        <w:tblW w:w="5000" w:type="pct"/>
        <w:tblLook w:val="04A0" w:firstRow="1" w:lastRow="0" w:firstColumn="1" w:lastColumn="0" w:noHBand="0" w:noVBand="1"/>
      </w:tblPr>
      <w:tblGrid>
        <w:gridCol w:w="44"/>
        <w:gridCol w:w="670"/>
        <w:gridCol w:w="44"/>
        <w:gridCol w:w="2719"/>
        <w:gridCol w:w="1218"/>
        <w:gridCol w:w="239"/>
        <w:gridCol w:w="90"/>
        <w:gridCol w:w="1434"/>
        <w:gridCol w:w="1148"/>
        <w:gridCol w:w="288"/>
        <w:gridCol w:w="1128"/>
        <w:gridCol w:w="306"/>
        <w:gridCol w:w="1136"/>
        <w:gridCol w:w="300"/>
        <w:gridCol w:w="1579"/>
        <w:gridCol w:w="2212"/>
        <w:gridCol w:w="15"/>
      </w:tblGrid>
      <w:tr w:rsidR="00736B8C" w:rsidRPr="002A0789" w:rsidTr="00736B8C">
        <w:trPr>
          <w:gridAfter w:val="1"/>
          <w:wAfter w:w="5" w:type="pct"/>
          <w:trHeight w:val="1560"/>
        </w:trPr>
        <w:tc>
          <w:tcPr>
            <w:tcW w:w="245" w:type="pct"/>
            <w:gridSpan w:val="2"/>
            <w:tcBorders>
              <w:top w:val="nil"/>
              <w:left w:val="nil"/>
              <w:bottom w:val="nil"/>
              <w:right w:val="nil"/>
            </w:tcBorders>
            <w:shd w:val="clear" w:color="auto" w:fill="auto"/>
            <w:vAlign w:val="bottom"/>
            <w:hideMark/>
          </w:tcPr>
          <w:p w:rsidR="00736B8C" w:rsidRPr="002A0789" w:rsidRDefault="00736B8C" w:rsidP="00AC1D84">
            <w:pPr>
              <w:contextualSpacing/>
              <w:rPr>
                <w:rFonts w:ascii="Liberation Serif" w:eastAsiaTheme="minorHAnsi" w:hAnsi="Liberation Serif" w:cs="Liberation Serif"/>
                <w:sz w:val="2"/>
                <w:szCs w:val="22"/>
                <w:lang w:eastAsia="en-US"/>
              </w:rPr>
            </w:pPr>
          </w:p>
        </w:tc>
        <w:tc>
          <w:tcPr>
            <w:tcW w:w="948" w:type="pct"/>
            <w:gridSpan w:val="2"/>
            <w:tcBorders>
              <w:top w:val="nil"/>
              <w:left w:val="nil"/>
              <w:bottom w:val="nil"/>
              <w:right w:val="nil"/>
            </w:tcBorders>
            <w:shd w:val="clear" w:color="auto" w:fill="auto"/>
            <w:vAlign w:val="bottom"/>
            <w:hideMark/>
          </w:tcPr>
          <w:p w:rsidR="00736B8C" w:rsidRPr="002A0789" w:rsidRDefault="00736B8C" w:rsidP="00AC1D84">
            <w:pPr>
              <w:contextualSpacing/>
              <w:jc w:val="right"/>
              <w:rPr>
                <w:rFonts w:ascii="Liberation Serif" w:eastAsiaTheme="minorHAnsi" w:hAnsi="Liberation Serif" w:cs="Liberation Serif"/>
                <w:sz w:val="20"/>
                <w:lang w:eastAsia="en-US"/>
              </w:rPr>
            </w:pPr>
          </w:p>
        </w:tc>
        <w:tc>
          <w:tcPr>
            <w:tcW w:w="418" w:type="pct"/>
            <w:tcBorders>
              <w:top w:val="nil"/>
              <w:left w:val="nil"/>
              <w:bottom w:val="nil"/>
              <w:right w:val="nil"/>
            </w:tcBorders>
            <w:shd w:val="clear" w:color="auto" w:fill="auto"/>
            <w:vAlign w:val="bottom"/>
            <w:hideMark/>
          </w:tcPr>
          <w:p w:rsidR="00736B8C" w:rsidRPr="002A0789" w:rsidRDefault="00736B8C" w:rsidP="00AC1D84">
            <w:pPr>
              <w:contextualSpacing/>
              <w:jc w:val="right"/>
              <w:rPr>
                <w:rFonts w:ascii="Liberation Serif" w:eastAsiaTheme="minorHAnsi" w:hAnsi="Liberation Serif" w:cs="Liberation Serif"/>
                <w:sz w:val="20"/>
                <w:lang w:eastAsia="en-US"/>
              </w:rPr>
            </w:pPr>
          </w:p>
        </w:tc>
        <w:tc>
          <w:tcPr>
            <w:tcW w:w="82" w:type="pct"/>
            <w:tcBorders>
              <w:top w:val="nil"/>
              <w:left w:val="nil"/>
              <w:bottom w:val="nil"/>
              <w:right w:val="nil"/>
            </w:tcBorders>
            <w:shd w:val="clear" w:color="auto" w:fill="auto"/>
            <w:vAlign w:val="bottom"/>
            <w:hideMark/>
          </w:tcPr>
          <w:p w:rsidR="00736B8C" w:rsidRPr="002A0789" w:rsidRDefault="00736B8C" w:rsidP="00AC1D84">
            <w:pPr>
              <w:contextualSpacing/>
              <w:jc w:val="right"/>
              <w:rPr>
                <w:rFonts w:ascii="Liberation Serif" w:eastAsiaTheme="minorHAnsi" w:hAnsi="Liberation Serif" w:cs="Liberation Serif"/>
                <w:sz w:val="20"/>
                <w:lang w:eastAsia="en-US"/>
              </w:rPr>
            </w:pPr>
          </w:p>
        </w:tc>
        <w:tc>
          <w:tcPr>
            <w:tcW w:w="917" w:type="pct"/>
            <w:gridSpan w:val="3"/>
            <w:tcBorders>
              <w:top w:val="nil"/>
              <w:left w:val="nil"/>
              <w:bottom w:val="nil"/>
              <w:right w:val="nil"/>
            </w:tcBorders>
            <w:shd w:val="clear" w:color="auto" w:fill="auto"/>
            <w:vAlign w:val="bottom"/>
            <w:hideMark/>
          </w:tcPr>
          <w:p w:rsidR="00736B8C" w:rsidRPr="002A0789" w:rsidRDefault="00736B8C" w:rsidP="00AC1D84">
            <w:pPr>
              <w:contextualSpacing/>
              <w:jc w:val="right"/>
              <w:rPr>
                <w:rFonts w:ascii="Liberation Serif" w:eastAsiaTheme="minorHAnsi" w:hAnsi="Liberation Serif" w:cs="Liberation Serif"/>
                <w:sz w:val="20"/>
                <w:lang w:eastAsia="en-US"/>
              </w:rPr>
            </w:pPr>
          </w:p>
        </w:tc>
        <w:tc>
          <w:tcPr>
            <w:tcW w:w="486" w:type="pct"/>
            <w:gridSpan w:val="2"/>
            <w:tcBorders>
              <w:top w:val="nil"/>
              <w:left w:val="nil"/>
              <w:bottom w:val="nil"/>
              <w:right w:val="nil"/>
            </w:tcBorders>
            <w:shd w:val="clear" w:color="auto" w:fill="auto"/>
            <w:vAlign w:val="bottom"/>
            <w:hideMark/>
          </w:tcPr>
          <w:p w:rsidR="00736B8C" w:rsidRPr="002A0789" w:rsidRDefault="00736B8C" w:rsidP="00AC1D84">
            <w:pPr>
              <w:contextualSpacing/>
              <w:jc w:val="right"/>
              <w:rPr>
                <w:rFonts w:ascii="Liberation Serif" w:eastAsiaTheme="minorHAnsi" w:hAnsi="Liberation Serif" w:cs="Liberation Serif"/>
                <w:sz w:val="20"/>
                <w:lang w:eastAsia="en-US"/>
              </w:rPr>
            </w:pPr>
          </w:p>
        </w:tc>
        <w:tc>
          <w:tcPr>
            <w:tcW w:w="495" w:type="pct"/>
            <w:gridSpan w:val="2"/>
            <w:tcBorders>
              <w:top w:val="nil"/>
              <w:left w:val="nil"/>
              <w:bottom w:val="nil"/>
              <w:right w:val="nil"/>
            </w:tcBorders>
            <w:shd w:val="clear" w:color="auto" w:fill="auto"/>
            <w:vAlign w:val="bottom"/>
            <w:hideMark/>
          </w:tcPr>
          <w:p w:rsidR="00736B8C" w:rsidRPr="002A0789" w:rsidRDefault="00736B8C" w:rsidP="00AC1D84">
            <w:pPr>
              <w:contextualSpacing/>
              <w:jc w:val="right"/>
              <w:rPr>
                <w:rFonts w:ascii="Liberation Serif" w:eastAsiaTheme="minorHAnsi" w:hAnsi="Liberation Serif" w:cs="Liberation Serif"/>
                <w:sz w:val="20"/>
                <w:lang w:eastAsia="en-US"/>
              </w:rPr>
            </w:pPr>
          </w:p>
        </w:tc>
        <w:tc>
          <w:tcPr>
            <w:tcW w:w="1403" w:type="pct"/>
            <w:gridSpan w:val="3"/>
            <w:tcBorders>
              <w:top w:val="nil"/>
              <w:left w:val="nil"/>
              <w:bottom w:val="nil"/>
              <w:right w:val="nil"/>
            </w:tcBorders>
            <w:shd w:val="clear" w:color="auto" w:fill="auto"/>
            <w:vAlign w:val="bottom"/>
            <w:hideMark/>
          </w:tcPr>
          <w:p w:rsidR="00736B8C" w:rsidRPr="002A0789" w:rsidRDefault="00736B8C" w:rsidP="00AC1D84">
            <w:pPr>
              <w:contextualSpacing/>
              <w:rPr>
                <w:rFonts w:ascii="Liberation Serif" w:eastAsiaTheme="minorHAnsi" w:hAnsi="Liberation Serif" w:cs="Liberation Serif"/>
                <w:lang w:eastAsia="en-US"/>
              </w:rPr>
            </w:pPr>
            <w:r w:rsidRPr="002A0789">
              <w:rPr>
                <w:rFonts w:ascii="Liberation Serif" w:eastAsiaTheme="minorHAnsi" w:hAnsi="Liberation Serif" w:cs="Liberation Serif"/>
                <w:lang w:eastAsia="en-US"/>
              </w:rPr>
              <w:t>Приложение № 2</w:t>
            </w:r>
          </w:p>
          <w:p w:rsidR="00736B8C" w:rsidRPr="002A0789" w:rsidRDefault="00736B8C" w:rsidP="00AC1D84">
            <w:pPr>
              <w:contextualSpacing/>
              <w:rPr>
                <w:rFonts w:ascii="Liberation Serif" w:eastAsiaTheme="minorHAnsi" w:hAnsi="Liberation Serif" w:cs="Liberation Serif"/>
                <w:lang w:eastAsia="en-US"/>
              </w:rPr>
            </w:pPr>
            <w:r w:rsidRPr="002A0789">
              <w:rPr>
                <w:rFonts w:ascii="Liberation Serif" w:eastAsiaTheme="minorHAnsi" w:hAnsi="Liberation Serif" w:cs="Liberation Serif"/>
                <w:lang w:eastAsia="en-US"/>
              </w:rPr>
              <w:t xml:space="preserve">к муниципальной программе </w:t>
            </w:r>
            <w:r>
              <w:rPr>
                <w:rFonts w:ascii="Liberation Serif" w:eastAsiaTheme="minorHAnsi" w:hAnsi="Liberation Serif" w:cs="Liberation Serif"/>
                <w:lang w:eastAsia="en-US"/>
              </w:rPr>
              <w:t>«</w:t>
            </w:r>
            <w:r w:rsidRPr="002A0789">
              <w:rPr>
                <w:rFonts w:ascii="Liberation Serif" w:eastAsiaTheme="minorHAnsi" w:hAnsi="Liberation Serif" w:cs="Liberation Serif"/>
                <w:lang w:eastAsia="en-US"/>
              </w:rPr>
              <w:t>Развитие социальной сферы в городском округе Верхняя Пышма</w:t>
            </w:r>
            <w:r>
              <w:rPr>
                <w:rFonts w:ascii="Liberation Serif" w:eastAsiaTheme="minorHAnsi" w:hAnsi="Liberation Serif" w:cs="Liberation Serif"/>
                <w:lang w:eastAsia="en-US"/>
              </w:rPr>
              <w:t>»</w:t>
            </w:r>
          </w:p>
        </w:tc>
      </w:tr>
      <w:tr w:rsidR="00736B8C" w:rsidRPr="002A0789" w:rsidTr="00736B8C">
        <w:trPr>
          <w:gridAfter w:val="1"/>
          <w:wAfter w:w="5" w:type="pct"/>
          <w:trHeight w:val="510"/>
        </w:trPr>
        <w:tc>
          <w:tcPr>
            <w:tcW w:w="4995" w:type="pct"/>
            <w:gridSpan w:val="16"/>
            <w:tcBorders>
              <w:top w:val="nil"/>
              <w:left w:val="nil"/>
              <w:bottom w:val="nil"/>
              <w:right w:val="nil"/>
            </w:tcBorders>
            <w:shd w:val="clear" w:color="auto" w:fill="auto"/>
            <w:noWrap/>
            <w:vAlign w:val="bottom"/>
            <w:hideMark/>
          </w:tcPr>
          <w:p w:rsidR="00736B8C" w:rsidRPr="002A0789" w:rsidRDefault="00736B8C" w:rsidP="00AC1D84">
            <w:pPr>
              <w:contextualSpacing/>
              <w:jc w:val="center"/>
              <w:rPr>
                <w:rFonts w:ascii="Liberation Serif" w:eastAsiaTheme="minorHAnsi" w:hAnsi="Liberation Serif" w:cs="Liberation Serif"/>
                <w:b/>
                <w:bCs/>
                <w:szCs w:val="22"/>
                <w:lang w:eastAsia="en-US"/>
              </w:rPr>
            </w:pPr>
            <w:r w:rsidRPr="002A0789">
              <w:rPr>
                <w:rFonts w:ascii="Liberation Serif" w:eastAsiaTheme="minorHAnsi" w:hAnsi="Liberation Serif" w:cs="Liberation Serif"/>
                <w:b/>
                <w:bCs/>
                <w:szCs w:val="22"/>
                <w:lang w:eastAsia="en-US"/>
              </w:rPr>
              <w:t>ПЛАН МЕРОПРИЯТИЙ</w:t>
            </w:r>
          </w:p>
        </w:tc>
      </w:tr>
      <w:tr w:rsidR="00736B8C" w:rsidRPr="002A0789" w:rsidTr="00736B8C">
        <w:trPr>
          <w:gridAfter w:val="1"/>
          <w:wAfter w:w="5" w:type="pct"/>
          <w:trHeight w:val="285"/>
        </w:trPr>
        <w:tc>
          <w:tcPr>
            <w:tcW w:w="4995" w:type="pct"/>
            <w:gridSpan w:val="16"/>
            <w:tcBorders>
              <w:top w:val="nil"/>
              <w:left w:val="nil"/>
              <w:bottom w:val="nil"/>
              <w:right w:val="nil"/>
            </w:tcBorders>
            <w:shd w:val="clear" w:color="auto" w:fill="auto"/>
            <w:noWrap/>
            <w:vAlign w:val="bottom"/>
            <w:hideMark/>
          </w:tcPr>
          <w:p w:rsidR="00736B8C" w:rsidRPr="002A0789" w:rsidRDefault="00736B8C" w:rsidP="00AC1D84">
            <w:pPr>
              <w:contextualSpacing/>
              <w:jc w:val="center"/>
              <w:rPr>
                <w:rFonts w:ascii="Liberation Serif" w:eastAsiaTheme="minorHAnsi" w:hAnsi="Liberation Serif" w:cs="Liberation Serif"/>
                <w:b/>
                <w:bCs/>
                <w:szCs w:val="22"/>
                <w:lang w:eastAsia="en-US"/>
              </w:rPr>
            </w:pPr>
            <w:r w:rsidRPr="002A0789">
              <w:rPr>
                <w:rFonts w:ascii="Liberation Serif" w:eastAsiaTheme="minorHAnsi" w:hAnsi="Liberation Serif" w:cs="Liberation Serif"/>
                <w:b/>
                <w:bCs/>
                <w:szCs w:val="22"/>
                <w:lang w:eastAsia="en-US"/>
              </w:rPr>
              <w:t>по выполнению муниципальной программы</w:t>
            </w:r>
          </w:p>
        </w:tc>
      </w:tr>
      <w:tr w:rsidR="00736B8C" w:rsidRPr="002A0789" w:rsidTr="00736B8C">
        <w:trPr>
          <w:gridAfter w:val="1"/>
          <w:wAfter w:w="5" w:type="pct"/>
          <w:trHeight w:val="510"/>
        </w:trPr>
        <w:tc>
          <w:tcPr>
            <w:tcW w:w="4995" w:type="pct"/>
            <w:gridSpan w:val="16"/>
            <w:tcBorders>
              <w:top w:val="nil"/>
              <w:left w:val="nil"/>
              <w:bottom w:val="nil"/>
              <w:right w:val="nil"/>
            </w:tcBorders>
            <w:shd w:val="clear" w:color="auto" w:fill="auto"/>
            <w:hideMark/>
          </w:tcPr>
          <w:p w:rsidR="00736B8C" w:rsidRPr="002A0789" w:rsidRDefault="00736B8C" w:rsidP="00AC1D84">
            <w:pPr>
              <w:contextualSpacing/>
              <w:jc w:val="center"/>
              <w:rPr>
                <w:rFonts w:ascii="Liberation Serif" w:eastAsiaTheme="minorHAnsi" w:hAnsi="Liberation Serif" w:cs="Liberation Serif"/>
                <w:b/>
                <w:bCs/>
                <w:szCs w:val="22"/>
                <w:lang w:eastAsia="en-US"/>
              </w:rPr>
            </w:pPr>
            <w:r>
              <w:rPr>
                <w:rFonts w:ascii="Liberation Serif" w:eastAsiaTheme="minorHAnsi" w:hAnsi="Liberation Serif" w:cs="Liberation Serif"/>
                <w:b/>
                <w:bCs/>
                <w:szCs w:val="22"/>
                <w:lang w:eastAsia="en-US"/>
              </w:rPr>
              <w:t>«</w:t>
            </w:r>
            <w:r w:rsidRPr="002A0789">
              <w:rPr>
                <w:rFonts w:ascii="Liberation Serif" w:eastAsiaTheme="minorHAnsi" w:hAnsi="Liberation Serif" w:cs="Liberation Serif"/>
                <w:b/>
                <w:bCs/>
                <w:szCs w:val="22"/>
                <w:lang w:eastAsia="en-US"/>
              </w:rPr>
              <w:t>Развитие социальной сферы в городском округе Верхняя Пышма</w:t>
            </w:r>
            <w:r>
              <w:rPr>
                <w:rFonts w:ascii="Liberation Serif" w:eastAsiaTheme="minorHAnsi" w:hAnsi="Liberation Serif" w:cs="Liberation Serif"/>
                <w:b/>
                <w:bCs/>
                <w:szCs w:val="22"/>
                <w:lang w:eastAsia="en-US"/>
              </w:rPr>
              <w:t>»</w:t>
            </w:r>
          </w:p>
        </w:tc>
      </w:tr>
      <w:tr w:rsidR="00736B8C" w:rsidRPr="002A0789" w:rsidTr="00736B8C">
        <w:tblPrEx>
          <w:tblCellMar>
            <w:left w:w="28" w:type="dxa"/>
            <w:right w:w="28" w:type="dxa"/>
          </w:tblCellMar>
        </w:tblPrEx>
        <w:trPr>
          <w:gridBefore w:val="1"/>
          <w:wBefore w:w="15" w:type="pct"/>
          <w:trHeight w:val="518"/>
        </w:trPr>
        <w:tc>
          <w:tcPr>
            <w:tcW w:w="245" w:type="pct"/>
            <w:gridSpan w:val="2"/>
            <w:vMerge w:val="restart"/>
            <w:tcBorders>
              <w:top w:val="single" w:sz="4" w:space="0" w:color="auto"/>
              <w:left w:val="single" w:sz="4" w:space="0" w:color="auto"/>
              <w:right w:val="single" w:sz="4" w:space="0" w:color="auto"/>
            </w:tcBorders>
            <w:shd w:val="clear" w:color="auto" w:fill="auto"/>
            <w:hideMark/>
          </w:tcPr>
          <w:p w:rsidR="00736B8C" w:rsidRPr="002A0789" w:rsidRDefault="00736B8C" w:rsidP="00AC1D84">
            <w:pPr>
              <w:spacing w:after="160" w:line="259" w:lineRule="auto"/>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 строки</w:t>
            </w:r>
          </w:p>
        </w:tc>
        <w:tc>
          <w:tcPr>
            <w:tcW w:w="932" w:type="pct"/>
            <w:vMerge w:val="restart"/>
            <w:tcBorders>
              <w:top w:val="single" w:sz="4" w:space="0" w:color="auto"/>
              <w:left w:val="single" w:sz="4" w:space="0" w:color="auto"/>
              <w:right w:val="single" w:sz="4" w:space="0" w:color="auto"/>
            </w:tcBorders>
            <w:shd w:val="clear" w:color="auto" w:fill="auto"/>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Наименование мероприятия/Источники расходов на финансирование</w:t>
            </w:r>
          </w:p>
        </w:tc>
        <w:tc>
          <w:tcPr>
            <w:tcW w:w="3043" w:type="pct"/>
            <w:gridSpan w:val="11"/>
            <w:tcBorders>
              <w:top w:val="single" w:sz="4" w:space="0" w:color="auto"/>
              <w:left w:val="nil"/>
              <w:bottom w:val="single" w:sz="4" w:space="0" w:color="auto"/>
              <w:right w:val="single" w:sz="4" w:space="0" w:color="000000"/>
            </w:tcBorders>
            <w:shd w:val="clear" w:color="auto" w:fill="auto"/>
            <w:vAlign w:val="center"/>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Объёмы расходов на выполнение мероприятия за счёт всех источников ресурсного обеспечения, тыс. руб.</w:t>
            </w:r>
          </w:p>
        </w:tc>
        <w:tc>
          <w:tcPr>
            <w:tcW w:w="76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Номера целевых показателей, на достижение которых направлены мероприятия</w:t>
            </w:r>
          </w:p>
        </w:tc>
      </w:tr>
      <w:tr w:rsidR="00736B8C" w:rsidRPr="002A0789" w:rsidTr="00736B8C">
        <w:tblPrEx>
          <w:tblCellMar>
            <w:left w:w="28" w:type="dxa"/>
            <w:right w:w="28" w:type="dxa"/>
          </w:tblCellMar>
        </w:tblPrEx>
        <w:trPr>
          <w:gridBefore w:val="1"/>
          <w:wBefore w:w="15" w:type="pct"/>
          <w:trHeight w:val="1125"/>
        </w:trPr>
        <w:tc>
          <w:tcPr>
            <w:tcW w:w="245" w:type="pct"/>
            <w:gridSpan w:val="2"/>
            <w:vMerge/>
            <w:tcBorders>
              <w:left w:val="single" w:sz="4" w:space="0" w:color="auto"/>
              <w:bottom w:val="single" w:sz="4" w:space="0" w:color="auto"/>
              <w:right w:val="single" w:sz="4" w:space="0" w:color="auto"/>
            </w:tcBorders>
            <w:vAlign w:val="center"/>
            <w:hideMark/>
          </w:tcPr>
          <w:p w:rsidR="00736B8C" w:rsidRPr="002A0789" w:rsidRDefault="00736B8C" w:rsidP="00AC1D84">
            <w:pPr>
              <w:spacing w:after="160" w:line="259" w:lineRule="auto"/>
              <w:contextualSpacing/>
              <w:rPr>
                <w:rFonts w:ascii="Liberation Serif" w:eastAsiaTheme="minorHAnsi" w:hAnsi="Liberation Serif" w:cs="Liberation Serif"/>
                <w:b/>
                <w:bCs/>
                <w:sz w:val="20"/>
                <w:lang w:eastAsia="en-US"/>
              </w:rPr>
            </w:pPr>
          </w:p>
        </w:tc>
        <w:tc>
          <w:tcPr>
            <w:tcW w:w="932" w:type="pct"/>
            <w:vMerge/>
            <w:tcBorders>
              <w:left w:val="single" w:sz="4" w:space="0" w:color="auto"/>
              <w:bottom w:val="single" w:sz="4" w:space="0" w:color="auto"/>
              <w:right w:val="single" w:sz="4" w:space="0" w:color="auto"/>
            </w:tcBorders>
            <w:vAlign w:val="center"/>
          </w:tcPr>
          <w:p w:rsidR="00736B8C" w:rsidRPr="002A0789" w:rsidRDefault="00736B8C" w:rsidP="00AC1D84">
            <w:pPr>
              <w:spacing w:after="160" w:line="259" w:lineRule="auto"/>
              <w:contextualSpacing/>
              <w:rPr>
                <w:rFonts w:ascii="Liberation Serif" w:eastAsiaTheme="minorHAnsi" w:hAnsi="Liberation Serif" w:cs="Liberation Serif"/>
                <w:b/>
                <w:bCs/>
                <w:sz w:val="20"/>
                <w:lang w:eastAsia="en-US"/>
              </w:rPr>
            </w:pP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всего</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2026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2027</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2028</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bookmarkStart w:id="0" w:name="_GoBack"/>
            <w:bookmarkEnd w:id="0"/>
            <w:r w:rsidRPr="002A0789">
              <w:rPr>
                <w:rFonts w:ascii="Liberation Serif" w:eastAsiaTheme="minorHAnsi" w:hAnsi="Liberation Serif" w:cs="Liberation Serif"/>
                <w:b/>
                <w:bCs/>
                <w:sz w:val="20"/>
                <w:lang w:eastAsia="en-US"/>
              </w:rPr>
              <w:t>2029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spacing w:after="160" w:line="259" w:lineRule="auto"/>
              <w:contextualSpacing/>
              <w:jc w:val="center"/>
              <w:rPr>
                <w:rFonts w:ascii="Liberation Serif" w:eastAsiaTheme="minorHAnsi" w:hAnsi="Liberation Serif" w:cs="Liberation Serif"/>
                <w:b/>
                <w:bCs/>
                <w:sz w:val="20"/>
                <w:lang w:eastAsia="en-US"/>
              </w:rPr>
            </w:pPr>
            <w:r w:rsidRPr="002A0789">
              <w:rPr>
                <w:rFonts w:ascii="Liberation Serif" w:eastAsiaTheme="minorHAnsi" w:hAnsi="Liberation Serif" w:cs="Liberation Serif"/>
                <w:b/>
                <w:bCs/>
                <w:sz w:val="20"/>
                <w:lang w:eastAsia="en-US"/>
              </w:rPr>
              <w:t>2030</w:t>
            </w:r>
          </w:p>
        </w:tc>
        <w:tc>
          <w:tcPr>
            <w:tcW w:w="764" w:type="pct"/>
            <w:gridSpan w:val="2"/>
            <w:vMerge/>
            <w:tcBorders>
              <w:top w:val="single" w:sz="4" w:space="0" w:color="auto"/>
              <w:left w:val="single" w:sz="4" w:space="0" w:color="auto"/>
              <w:bottom w:val="single" w:sz="4" w:space="0" w:color="auto"/>
              <w:right w:val="single" w:sz="4" w:space="0" w:color="auto"/>
            </w:tcBorders>
            <w:vAlign w:val="center"/>
            <w:hideMark/>
          </w:tcPr>
          <w:p w:rsidR="00736B8C" w:rsidRPr="002A0789" w:rsidRDefault="00736B8C" w:rsidP="00AC1D84">
            <w:pPr>
              <w:spacing w:after="160" w:line="259" w:lineRule="auto"/>
              <w:contextualSpacing/>
              <w:rPr>
                <w:rFonts w:ascii="Liberation Serif" w:eastAsiaTheme="minorHAnsi" w:hAnsi="Liberation Serif" w:cs="Liberation Serif"/>
                <w:b/>
                <w:bCs/>
                <w:sz w:val="20"/>
                <w:lang w:eastAsia="en-US"/>
              </w:rPr>
            </w:pPr>
          </w:p>
        </w:tc>
      </w:tr>
      <w:tr w:rsidR="00736B8C" w:rsidRPr="002A0789" w:rsidTr="00736B8C">
        <w:tblPrEx>
          <w:tblCellMar>
            <w:left w:w="28" w:type="dxa"/>
            <w:right w:w="28" w:type="dxa"/>
          </w:tblCellMar>
        </w:tblPrEx>
        <w:trPr>
          <w:gridBefore w:val="1"/>
          <w:wBefore w:w="15" w:type="pct"/>
          <w:trHeight w:val="255"/>
          <w:tblHeader/>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2</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3</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5</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7</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8</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b/>
                <w:bCs/>
                <w:sz w:val="20"/>
              </w:rPr>
            </w:pPr>
            <w:r w:rsidRPr="002A0789">
              <w:rPr>
                <w:rFonts w:ascii="Liberation Serif" w:hAnsi="Liberation Serif" w:cs="Liberation Serif"/>
                <w:b/>
                <w:bCs/>
                <w:sz w:val="20"/>
              </w:rPr>
              <w:t>9</w:t>
            </w:r>
          </w:p>
        </w:tc>
      </w:tr>
      <w:tr w:rsidR="00736B8C" w:rsidRPr="002A0789" w:rsidTr="00736B8C">
        <w:tblPrEx>
          <w:tblCellMar>
            <w:left w:w="28" w:type="dxa"/>
            <w:right w:w="28" w:type="dxa"/>
          </w:tblCellMar>
        </w:tblPrEx>
        <w:trPr>
          <w:gridBefore w:val="1"/>
          <w:wBefore w:w="15" w:type="pct"/>
          <w:trHeight w:val="102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ВСЕГО ПО МУНИЦИПАЛЬНОЙ ПРОГРАММЕ,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27 079 320,7</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5 706 138,8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5 946 941,3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3 401 035,7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5 909 566,2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6 115 638,7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11 343 055,2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2 464 641,0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2 644 815,0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3 048 214,7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3 185 384,5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15 736 265,5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3 241 497,8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3 302 126,3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3 401 035,7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2 861 351,5</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2 930 254,2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Прочие нужды</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27 079 320,7</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5 706 138,8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5 946 941,3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3 401 035,7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5 909 566,2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6 115 638,7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11 343 055,2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2 464 641,0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2 644 815,0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3 048 214,7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3 185 384,5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15 736 265,5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3 241 497,8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3 302 126,3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3 401 035,7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2 861 351,5</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2 930 254,2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1.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СИСТЕМЫ ОБРАЗОВАНИЯ НА ТЕРРИТОРИИ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142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РАЗВИТИЕ СИСТЕМЫ ОБРАЗОВАНИЯ НА ТЕРРИТОРИИ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19 609 793,1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4 183 240,8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4 429 324,8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1 953 260,9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4 428 562,8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4 615 403,8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10 465 147,1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2 338 179,0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2 513 295,0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2 745 072,4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2 868 600,7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lastRenderedPageBreak/>
              <w:t>10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9 144 646,0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1 845 061,8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1 916 029,8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1 953 260,9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1 683 490,4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1 746 803,1</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11</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60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19 609 793,1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4 183 240,8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4 429 324,8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1 953 260,9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4 428 562,8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4 615 403,8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10 465 147,1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2 338 179,0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2 513 295,0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2 745 072,4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2 868 600,7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9 144 646,0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1 845 061,8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1 916 029,8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1 953 260,9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1 683 490,4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1 746 803,1</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988"/>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 Создание дополнительных мест в муниципальной системе дошкольного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2 885,0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2 385,0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1.8.1.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2 885,0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2 385,0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63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 Повышение квалификации, подготовка и переподготовка работников учреждений, подведомственных управлению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25 601,1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5 128,8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5 331,4</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5 488,6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4 719,9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4 932,4</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1.2.1., 1.2.2.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25 601,1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5 128,8</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5 331,4</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5 488,6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4 719,9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4 932,4</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49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1.3. Популяризация профессии педагога,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6 778,1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690,4</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717,7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738,9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2 213,5</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2 417,6</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1.14.1.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20</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6 778,1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690,4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717,7</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738,9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2 213,5</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2 417,6</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39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1.4. Создание условий для развития и внедрения независимой системы оценки качества муниципальных 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17 925,9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3 286,4</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3 416,2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3 517,0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3 768,4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3 937,9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1.7.1.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17 925,9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3 286,4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3 416,2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3 517,0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3 768,4</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3 937,9</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66"/>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1.5. Внедрение современных моделей успешной социализации детей,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29 893,8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6 052,5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6 073,2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6 089,3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5 710,9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5 967,9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1.10.1., 1.3.2., 1.3.3., 1.4.1.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29 893,8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6 052,5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6 073,2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6 089,3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5 710,9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5 967,9</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25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1.6. Реализация основной общеобразовательной программы дошкольного образования и создание условий для присмотра и ухода,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8 480 953,3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1 827 728,1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1 921 689,4</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681 090,3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1 980 657,9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2 069 787,6</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1.1.1., 1.8.1., 1.8.2., 1.8.9.</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5 203 908,8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1 164 806,0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1 249 262,0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1 364 225,3</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1 425 615,5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3 277 044,5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662 922,1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672 427,4</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681 090,3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616 432,6</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644 172,1</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096"/>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1.7. Создание условий и организация мероприятий по формированию безопасного поведения обучающихся,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10 623,5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3 600,0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3 434,5</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3 589,0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1.11.1., 1.11.2.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10 623,5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3 600,0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3 434,5</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3 589,0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83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30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1.8. Обеспечение дополнительных гарантий по социальной поддержке детей-сирот и детей, оставшихся без попечения родителей, потерявших в период обучения обоих родителей или единственного родителя, обучающихся в муниципальных образовательных организациях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1 004,9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491,4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513,5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1.5.1.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1 004,9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491,4</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513,5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32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1.10. Приобретение и (или) замена автобусов для подвоза обучающихся в муниципальные общеобразовательные учреждения, приобретение сопутствующего оборудования,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12 201,0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6 201,0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1.6.1.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12 201,0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6 201,0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34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1.11. Реализация основных общеобразовательных программ начального общего, основного общего, среднего общего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8 819 085,3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1 837 744,2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2 004 955,8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766 384,9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2 058 679,9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2 151 320,5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1.1.1., 1.8.3., 1.8.4., 1.8.5., 1.8.6., 1.8.7., 1.8.8.</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5 260 233,4</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1 173 373,0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1 264 033,0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1 380 355,7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1 442 471,7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36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3 558 851,9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664 371,2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740 922,8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766 384,9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678 324,2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708 848,8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1521"/>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37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Подмероприятие 1.11.1. Реализация основных общеобразовательных программ начального общего, основного общего, среднего общего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8 819 085,3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1 837 744,2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2 004 955,8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766 384,9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2 058 679,9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2 151 320,5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1.1.1., 1.8.3., 1.8.4., 1.8.5., 1.8.6., 1.8.7., 1.8.8.</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5 260 233,4</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1 173 373,0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1 264 033,0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1 380 355,7</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1 442 471,7</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39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3 558 851,9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664 371,2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740 922,8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766 384,9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678 324,2</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708 848,8</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21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1.12. Реализация дополнительных образовательных программ в сфере культуры,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320 741,4</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70 714,4</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72 088,3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74 014,3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51 962,2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51 962,2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1.9.1.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320 741,4</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70 714,4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72 088,3</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74 014,3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51 962,2</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51 962,2</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547"/>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1.13. Реализация дополнительных общеразвивающих и дополнительных предпрофессиональных программ,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444 182,8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94 499,7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94 499,7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94 499,7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78 573,9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82 109,8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1.9.1.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444 182,8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94 499,7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94 499,7</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94 499,7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78 573,9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82 109,8</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83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1.14. Реализация дополнительных образовательных программ в сфере молодежной политики,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86 496,1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21 269,7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22 120,5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23 005,3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10 050,3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10 050,3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1.9.1.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86 496,1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21 269,7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22 120,5</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23 005,3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10 050,3</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10 050,3</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1.15. Укрепление и развитие материально – технической базы муниципальных дошкольных образовательных организаций,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19 035,4</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3 500,0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3 500,0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3 500,0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4 173,8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4 361,6</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1.12.3.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19 035,4</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4 173,8</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4 361,6</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206"/>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48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1.16. Укрепление и развитие материально-технической базы муниципальных общеобразовательных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30 466,9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3 246,0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3 246,0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3 246,0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10 136,4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10 592,5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1.12.1., 1.12.2., 1.12.5., 1.12.6., 1.12.7.</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49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30 466,9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3 246,0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3 246,0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3 246,0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10 136,4</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10 592,5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40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1.17. Укрепление и развитие материально – технической базы муниципальных учреждений </w:t>
            </w:r>
            <w:r w:rsidRPr="002A0789">
              <w:rPr>
                <w:rFonts w:ascii="Liberation Serif" w:hAnsi="Liberation Serif" w:cs="Liberation Serif"/>
                <w:b/>
                <w:bCs/>
                <w:color w:val="000000"/>
                <w:sz w:val="20"/>
              </w:rPr>
              <w:lastRenderedPageBreak/>
              <w:t>дополнительного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16 316,1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3 577,6</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3 738,5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1.12.4.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16 316,1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3 577,6</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3 738,5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92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1.18. Укрепление и развитие материально – технической базы муниципальных учреждений дополнительного образования в сфере культуры, всего,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2 205,2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864,4</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670,4</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670,4</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1.12.4.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2 205,2</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864,4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670,4</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670,4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1.19. Укрепление и развитие материально - технической базы муниципальных учреждений дополнительного образования в сфере молодежной политики,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1.12.4.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1.20. Проведение мероприятий по энергосбережению и повышению энергетической эффективности муниципальных дошкольных 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47 070,9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10 000,0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8 347,6</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8 723,3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1.13.5.</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47 070,9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10 000,0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8 347,6</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8 723,3</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85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58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1.21. Проведение мероприятий по энергосбережению и повышению энергетической эффективности муниципальных общеобразовательных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60 222,3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16 000,0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5 976,7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6 245,6</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1.13.5.</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59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60 222,3</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16 000,0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5 976,7</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6 245,6</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974"/>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1.23. Проведение мероприятий по энергосбережению и повышению энергетической эффективности муниципальных учреждений дополнительного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8 088,2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1 745,0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1 745,0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1 745,0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1 395,2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1 458,0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1.13.5., 1.13.7.</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8 088,2</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1 745,0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1 745,0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1 745,0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1 395,2</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1 458,0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54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62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1.24. Обеспечение функционирования модели персонифицированного финансирования дополнительного образования детей</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489 745,0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88 264,8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88 264,8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88 264,8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110 000,3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114 950,3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1.9.2., 1.9.3.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489 745,0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88 264,8</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88 264,8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88 264,8</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110 000,3</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114 950,3</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41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1.25.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323 236,1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76 950,6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76 950,6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76 950,6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45 175,7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47 208,6</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323 236,1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76 950,6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76 950,6</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76 950,6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45 175,7</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47 208,6</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238"/>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284 533,6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83 511,2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83 511,2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83 511,2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17 000,0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17 000,0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284 533,6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83 511,2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83 511,2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83 511,2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68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1.27. 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61 219,6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11 228,0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11 228,0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11 228,0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13 464,8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14 070,8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69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61 219,6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11 228,0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11 228,0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11 228,0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13 464,8</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14 070,8</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41"/>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1.28.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1 881,6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316,6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316,6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316,6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465,9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465,9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1 881,6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316,6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316,6</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316,6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465,9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465,9</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1.29. Капитальный ремонт, приведение в соответствие с требованиями пожарной безопасности и санитарного законодательства зданий, помещений, территорий </w:t>
            </w:r>
            <w:r w:rsidRPr="002A0789">
              <w:rPr>
                <w:rFonts w:ascii="Liberation Serif" w:hAnsi="Liberation Serif" w:cs="Liberation Serif"/>
                <w:b/>
                <w:bCs/>
                <w:color w:val="000000"/>
                <w:sz w:val="20"/>
              </w:rPr>
              <w:lastRenderedPageBreak/>
              <w:t>муниципальных учреждений дополнительного образования в сфере молодежной политики,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6 700,0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6 700,0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1.13.4.</w:t>
            </w:r>
          </w:p>
        </w:tc>
      </w:tr>
      <w:tr w:rsidR="00736B8C" w:rsidRPr="002A0789" w:rsidTr="00736B8C">
        <w:tblPrEx>
          <w:tblCellMar>
            <w:left w:w="28" w:type="dxa"/>
            <w:right w:w="28" w:type="dxa"/>
          </w:tblCellMar>
        </w:tblPrEx>
        <w:trPr>
          <w:gridBefore w:val="1"/>
          <w:wBefore w:w="15" w:type="pct"/>
          <w:trHeight w:val="234"/>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73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6 700,0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6 700,0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74</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2.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СОВЕРШЕНСТВОВАНИЕ ОРГАНИЗАЦИИ ПИТАНИЯ УЧАЩИХСЯ ОБРАЗОВАТЕЛЬНЫХ УЧРЕЖДЕНИЙ НА ТЕРРИТОРИИ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39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СОВЕРШЕНСТВОВАНИЕ ОРГАНИЗАЦИИ ПИТАНИЯ УЧАЩИХСЯ ОБРАЗОВАТЕЛЬНЫХ УЧРЕЖДЕНИЙ НА ТЕРРИТОРИИ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855 774,9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152 130,5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157 188,5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254 663,7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266 123,7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725 488,3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126 462,0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131 520,0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228 609,4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238 896,9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77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130 286,6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26 054,3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27 226,8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78</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59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79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855 774,9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152 130,5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157 188,5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25 668,5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254 663,7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266 123,7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80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725 488,3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126 462,0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131 520,0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228 609,4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238 896,9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81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130 286,6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25 668,5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26 054,3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27 226,8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82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2.1. Организация и проведение мероприятий по сове</w:t>
            </w:r>
            <w:r>
              <w:rPr>
                <w:rFonts w:ascii="Liberation Serif" w:hAnsi="Liberation Serif" w:cs="Liberation Serif"/>
                <w:b/>
                <w:bCs/>
                <w:color w:val="000000"/>
                <w:sz w:val="20"/>
              </w:rPr>
              <w:t xml:space="preserve">ршенствованию питания учащихся </w:t>
            </w:r>
            <w:r w:rsidRPr="002A0789">
              <w:rPr>
                <w:rFonts w:ascii="Liberation Serif" w:hAnsi="Liberation Serif" w:cs="Liberation Serif"/>
                <w:b/>
                <w:bCs/>
                <w:color w:val="000000"/>
                <w:sz w:val="20"/>
              </w:rPr>
              <w:t>образовательных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299,1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65,6</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68,5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2.1.1.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299,1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65,6</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68,5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30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84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2.2. Замена столовой посуды, столовых приборов, кухонного инвентаря, технологического оборудования,</w:t>
            </w:r>
            <w:r>
              <w:rPr>
                <w:rFonts w:ascii="Liberation Serif" w:hAnsi="Liberation Serif" w:cs="Liberation Serif"/>
                <w:b/>
                <w:bCs/>
                <w:color w:val="000000"/>
                <w:sz w:val="20"/>
              </w:rPr>
              <w:t xml:space="preserve"> </w:t>
            </w:r>
            <w:r w:rsidRPr="002A0789">
              <w:rPr>
                <w:rFonts w:ascii="Liberation Serif" w:hAnsi="Liberation Serif" w:cs="Liberation Serif"/>
                <w:b/>
                <w:bCs/>
                <w:color w:val="000000"/>
                <w:sz w:val="20"/>
              </w:rPr>
              <w:t>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7 801,9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1 908,0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1 993,9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2.2.1., 2.2.4.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7 801,9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1 908,0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1 993,9</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87"/>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86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2.3. Замена системы вентиляции школьных пищеблоков,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19 877,4</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5 000,0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2 385,0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2 492,4</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2.2.3.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19 877,4</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5 000,0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2 385,0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2 492,4</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1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88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2.4. Замена обеденной мебели в школьных столовых,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2 175,5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477,0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498,5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2.2.2.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89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2 175,5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477,0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498,5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651"/>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90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2.5. Организация питания обучающихся,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802 087,3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140 607,9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145 665,9</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14 145,9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245 314,2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256 353,4</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2.1.1., 2.1.2., 2.1.3.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91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725 488,3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126 462,0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131 520,0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228 609,4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238 896,9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92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76 599,0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14 145,9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14 145,9</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14 145,9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16 704,8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17 456,5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lastRenderedPageBreak/>
              <w:t>93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Подмероприятие 2.5.1. Организация питания обучающихся,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628 290,3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140 607,9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145 665,9</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14 145,9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160 327,9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167 542,7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2.1.1., 2.1.2., 2.1.3.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551 691,3</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126 462,0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131 520,0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143 623,1</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150 086,2</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76 599,0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14 145,9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14 145,9</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14 145,9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16 704,8</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17 456,5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977"/>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96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Подмероприятие 2.5.2. Организация бесплатного горячего питания обучающихся, получающих начальное общее образование в муниципальных образовательных организациях,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173 797,0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84 986,3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88 810,7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i/>
                <w:iCs/>
                <w:color w:val="000000"/>
                <w:sz w:val="20"/>
              </w:rPr>
            </w:pPr>
            <w:r w:rsidRPr="002A0789">
              <w:rPr>
                <w:rFonts w:ascii="Liberation Serif" w:hAnsi="Liberation Serif" w:cs="Liberation Serif"/>
                <w:b/>
                <w:bCs/>
                <w:i/>
                <w:iCs/>
                <w:color w:val="000000"/>
                <w:sz w:val="20"/>
              </w:rPr>
              <w:t>2.1.1., 2.1.2., 2.1.3.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173 797,0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84 986,3</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88 810,7</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98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2.6. Приобретение бесплатных новогодних подарков для обучающихся льготных категорий </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23 533,7</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4 767,6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4 767,6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4 767,6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4 513,9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4 717,0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2.3.1.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99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23 533,7</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4 767,6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4 767,6</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4 767,6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4 513,9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4 717,0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100</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3.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ПАТРИОТИЧЕСКОЕ ВОСПИТАНИЕ ГРАЖДАН НА ТЕРРИТОРИИ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172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101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ПАТРИОТИЧЕСКОЕ ВОСПИТАНИЕ ГРАЖДАН НА ТЕРРИТОРИИ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21 836,6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5 828,6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4 183,7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4 296,3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3 764,0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3 764,0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102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21 836,6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5 828,6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4 183,7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4 296,3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3 764,0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3 764,0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103</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46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21 836,6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5 828,6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4 183,7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4 296,3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3 764,0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3 764,0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105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21 836,6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5 828,6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4 183,7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4 296,3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3 764,0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3 764,0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1064"/>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3.2. Реализация мероприятий по патриотическому воспитанию молодых граждан в сфере культуры, всего, из них: </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1 518,0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384,0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384,0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3.2.3., 3.3.1.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107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1 518,0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384,0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384,0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108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3.3. Ремонт и строительство памятных объектов и прилегающей к ним территории,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3.1.2.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109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110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3.4. Реализация мероприятий по патриотическому воспитанию молодых граждан в сфере молодежной политики,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9 477,8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2 115,1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2 158,7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2 204,0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1 500,0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1 500,0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3.2.1., 3.2.4.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9 477,8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2 115,1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2 158,7</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2 204,0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1 500,0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1 500,0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967"/>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112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3.5. Укрепление и развитие материально - технической базы муниципальных учреждений, занимающихся патриотическим воспитанием граждан городского округа Верхняя Пышма,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1 605,0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3.1.1.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1 605,0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908"/>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114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3.6. Организация и проведение мероприятий, посвященных памятным историческим событиям,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750,0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3.2.3.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750,0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90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116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3.7. Подготовка молодых граждан к службе в армии (содей</w:t>
            </w:r>
            <w:r>
              <w:rPr>
                <w:rFonts w:ascii="Liberation Serif" w:hAnsi="Liberation Serif" w:cs="Liberation Serif"/>
                <w:b/>
                <w:bCs/>
                <w:color w:val="000000"/>
                <w:sz w:val="20"/>
              </w:rPr>
              <w:t xml:space="preserve">ствие в организации комиссии), </w:t>
            </w:r>
            <w:r w:rsidRPr="002A0789">
              <w:rPr>
                <w:rFonts w:ascii="Liberation Serif" w:hAnsi="Liberation Serif" w:cs="Liberation Serif"/>
                <w:b/>
                <w:bCs/>
                <w:color w:val="000000"/>
                <w:sz w:val="20"/>
              </w:rPr>
              <w:t>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1 842,6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394,2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394,2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394,2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330,0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330,0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3.2.2.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1 842,6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394,2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394,2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394,2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330,0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330,0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118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3.8. Организация и проведение военно – спортивных игр (ВСИ) муниципального уровня,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2 093,2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414,3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430,8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448,1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3.2.1., 3.2.3.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119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2 093,2</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414,3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430,8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448,1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55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120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3.9. Участие молодых граждан в военно – спортивных играх и оборонно – спортивных оздоровительных лагерях на территории Свердловской области,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2 400,0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3.2.1., 3.2.3.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2 400,0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122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3.10. 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1 250,0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3.3.1.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123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1 250,0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124</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4.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КУЛЬТУРЫ И ИСКУССТВА НА ТЕРРИТОРИИ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1521"/>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РАЗВИТИЕ КУЛЬТУРЫ И ИСКУССТВА НА ТЕРРИТОРИИ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1 788 847,6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366 384,6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376 877,6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394 253,8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325 665,8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325 665,8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1 788 847,6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366 384,6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376 877,6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394 253,8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325 665,8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325 665,8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127</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50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128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1 788 847,6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366 384,6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376 877,6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394 253,8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325 665,8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325 665,8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129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1 788 847,6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366 384,6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376 877,6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394 253,8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325 665,8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325 665,8</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4.1. 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586 591,9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109 293,6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119 501,2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128 442,7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114 677,2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114 677,2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4.1.2., 4.1.6.</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586 591,9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109 293,6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119 501,2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128 442,7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114 677,2</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114 677,2</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4.2. 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139 393,6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27 125,0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29 335,8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31 618,8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25 657,0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25 657,0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4.1.3., 4.1.7., 4.2.3., 4.2.6.</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139 393,6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27 125,0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29 335,8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31 618,8</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25 657,0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25 657,0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07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4.3. 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965 275,0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186 624,5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203 588,1</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220 194,0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177 434,2</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177 434,2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4.1.5., 4.1.6., 4.2.2.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135</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965 275,0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186 624,5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203 588,1</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220 194,0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177 434,2</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177 434,2</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4.4. Укрепление и развитие материально - технической базы муниципальных учреждений культуры и культурно - досуговых учреждений,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14 180,7</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12 508,7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1 672,0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4.2.1., 4.2.8.</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137</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14 180,7</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12 508,7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1 672,0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41"/>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138</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4.5. 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 (гидропромывка, замена/проверка счетчиков и т.д.),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1 078,7</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196,3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291,3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196,3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197,4</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197,4</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4.2.1., 4.2.4.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139</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1 078,7</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291,3</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196,3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197,4</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197,4</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7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140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4.6. Организация и проведение </w:t>
            </w:r>
            <w:r w:rsidRPr="002A0789">
              <w:rPr>
                <w:rFonts w:ascii="Liberation Serif" w:hAnsi="Liberation Serif" w:cs="Liberation Serif"/>
                <w:b/>
                <w:bCs/>
                <w:color w:val="000000"/>
                <w:sz w:val="20"/>
              </w:rPr>
              <w:lastRenderedPageBreak/>
              <w:t>мероприятий в области культуры,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56 806,0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13 802,0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13 802,0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13 802,0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7 700,0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7 700,0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4.2.2.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141</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56 806,0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13 802,0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13 802,0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13 802,0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7 700,0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7 700,0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84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142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4.7. 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25 521,7</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16 834,5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8 687,2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4.2.4., 4.2.5.</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143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25 521,7</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16 834,5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8 687,2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144</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5.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СИСТЕМЫ ОТДЫХА И ОЗДОРОВЛЕНИЯ ДЕТЕЙ НА ТЕРРИТОРИИ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171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РАЗВИТИЕ СИСТЕМЫ ОТДЫХА И ОЗДОРОВЛЕНИЯ ДЕТЕЙ НА ТЕРРИТОРИИ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637 183,3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90 510,6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92 651,2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98 540,8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173 854,6</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181 626,1</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146</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152 419,8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74 532,9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77 886,9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147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484 763,5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90 510,6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92 651,2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98 540,8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99 321,7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103 739,2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148</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557"/>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149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637 183,3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90 510,6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92 651,2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98 540,8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173 854,6</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181 626,1</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150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152 419,8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74 532,9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77 886,9</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151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484 763,5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90 510,6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92 651,2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98 540,8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99 321,7</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103 739,2</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94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152</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5.1. Организация отдыха и оздоровления детей и подростков в сфере образования,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536 057,0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68 319,7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70 173,8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72 910,0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158 754,8</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165 898,7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5.1.1., 5.2.1.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153</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областной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152 419,8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74 532,9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77 886,9</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383 637,2</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68 319,7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70 173,8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72 910,0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84 221,9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88 011,8</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155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5.2. Организация отдыха и оздоровления детей и подростков в сферах молодежной политики,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5.1.1.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2 000,0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276"/>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157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5.5. Создание безопасных условий пребывания в муниципальных организациях отдыха детей и их оздоровления</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53 489,8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14 788,0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14 788,0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14 788,0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4 462,5</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4 663,3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5.2.1.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158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53 489,8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14 788,0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14 788,0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14 788,0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4 462,5</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4 663,3</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02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159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5.6. 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1 354,8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250,3</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260,2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267,9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281,9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294,5</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160</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1 354,8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250,3</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260,2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267,9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281,9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294,5</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161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5.7. Экспертиза сметной документации муниципальных загородных оздоровительных лагерей, всего, из них: </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750,0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162</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750,0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599"/>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163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5.9. 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9 194,6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2 931,0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3 062,9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3 200,7</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5.2.1.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9 194,6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2 931,0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3 062,9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3 200,7</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165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5.10. Реализация мероприятий, направленных на развитие детско-юношеского туризма в городском округе Верхняя Пышма,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6 772,6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1 251,4</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1 300,8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1 339,2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1 408,9</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1 472,3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5.1.2.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6 772,6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1 251,4</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1 300,8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1 339,2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1 408,9</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1 472,3</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31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167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5.11. Укрепление и развитие материально-технической базы муниципальных загородных оздоровительных лагерей</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27 564,5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5 751,2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5 978,4</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6 154,7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4 733,6</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4 946,6</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5.2.1.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168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27 564,5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5 751,2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5 978,4</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6 154,7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4 733,6</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4 946,6</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169</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6.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РАЗВИТИЕ ФИЗИЧЕСКОЙ КУЛЬТУРЫ И СПОРТА НА ТЕРРИТОРИИ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159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170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РАЗВИТИЕ ФИЗИЧЕСКОЙ КУЛЬТУРЫ И СПОРТА НА ТЕРРИТОРИИ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3 644 959,3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798 138,9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774 007,0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808 036,8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632 388,3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632 388,3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171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3 644 959,3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798 138,9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774 007,0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808 036,8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632 388,3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632 388,3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172</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41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173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3 644 959,3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798 138,9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774 007,0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808 036,8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632 388,3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632 388,3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174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3 644 959,3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798 138,9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774 007,0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808 036,8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632 388,3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632 388,3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129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175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6.1. Укрепление и развитие материально – технической базы муниципальных учреждений в сфере </w:t>
            </w:r>
            <w:r w:rsidRPr="002A0789">
              <w:rPr>
                <w:rFonts w:ascii="Liberation Serif" w:hAnsi="Liberation Serif" w:cs="Liberation Serif"/>
                <w:b/>
                <w:bCs/>
                <w:color w:val="000000"/>
                <w:sz w:val="20"/>
              </w:rPr>
              <w:lastRenderedPageBreak/>
              <w:t>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3 722,5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3 722,5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6.1.2., 6.4.4.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176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3 722,5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3 722,5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557"/>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177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6.2. Организация и проведение официальных спортивных и официальных физкультурных (физкультурно – оздоровительных) мероприятий на территории городского округа Верхняя Пышма,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149 495,1</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32 282,6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33 054,8</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34 157,7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6.2.1., 6.3.5.</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178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149 495,1</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32 282,6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33 054,8</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34 157,7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92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179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6.3. Стипендии спортсменам городского округа Верхняя Пышма, достигшим высоких спортивных результатов на международных, всероссийских и областных соревнованиях,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2 050,0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6.4.3.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180</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2 050,0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92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181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6.4. Обеспечение доступа населения к открытым и закрытым соревнованиям,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219 158,9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44 709,0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46 316,7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48 133,2</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6.3.1., 6.3.2., 6.3.5., 6.3.6., 6.3.7., 6.3.8.</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182</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219 158,9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44 709,0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46 316,7</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48 133,2</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183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6.6. Организация, проведение и участие в соревнованиях различных уровней в сфере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166 025,5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33 787,6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34 585,2</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35 652,7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6.4.4.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166 025,5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33 787,6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34 585,2</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35 652,7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166"/>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185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6.7. 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50 705,5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50 705,5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6.3.4.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50 705,5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50 705,5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187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6.12. Спортивная подготовка по видам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3 022 214,2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626 126,1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653 066,6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683 021,5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530 000,0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530 000,0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6.4.1., 6.4.2., 6.4.4., 6.4.5.</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188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3 022 214,2</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626 126,1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653 066,6</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683 021,5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530 000,0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530 000,0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93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189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6.14. Внедрение всероссийского физкультурно - спортивного </w:t>
            </w:r>
            <w:r w:rsidRPr="002A0789">
              <w:rPr>
                <w:rFonts w:ascii="Liberation Serif" w:hAnsi="Liberation Serif" w:cs="Liberation Serif"/>
                <w:b/>
                <w:bCs/>
                <w:color w:val="000000"/>
                <w:sz w:val="20"/>
              </w:rPr>
              <w:lastRenderedPageBreak/>
              <w:t xml:space="preserve">комплекса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Готов к труду и обороне</w:t>
            </w:r>
            <w:r>
              <w:rPr>
                <w:rFonts w:ascii="Liberation Serif" w:hAnsi="Liberation Serif" w:cs="Liberation Serif"/>
                <w:b/>
                <w:bCs/>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27 117,9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5 205,9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5 412,0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5 500,0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5 500,0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5 500,0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6.6.1., 6.6.2.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190</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27 117,9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5 205,9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5 412,0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5 500,0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5 500,0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5 500,0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348"/>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191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6.15. Создание спортивных площадок (оснащение спортивным оборудованием) для занятий уличной гимнастикой, в том числе, всего</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6.1.1.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192</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1 800,0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193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6.16. Проведение мероприятий по энергосбережению и повышению энергетической эффективности муниципальных учреждений в сфере физической культуры и спорта,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2 060,0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428,0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416,0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416,0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6.3.3.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2 060,0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428,0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416,0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416,0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468"/>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195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6.17. 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448,8</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89,6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89,6</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89,6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6.4.3.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448,8</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89,6</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89,6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90,0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42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197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6.19. Поддержка муниципальных учреждений спортивной направленности по адаптивной физической культуре и спорту,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160,9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32,1</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32,3</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32,3</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6.5.1., 6.5.2.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198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160,9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32,1</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32,3</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32,3</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199</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ПОДПРОГРАММА  7.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МОЛОДЕЖЬ ГОРОДСКОГО ОКРУГА ВЕРХНЯЯ ПЫШМА</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70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200</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xml:space="preserve">ВСЕГО ПО ПОДПРОГРАММЕ, В ТОМ ЧИСЛЕ: </w:t>
            </w:r>
            <w:r>
              <w:rPr>
                <w:rFonts w:ascii="Liberation Serif" w:hAnsi="Liberation Serif" w:cs="Liberation Serif"/>
                <w:color w:val="000000"/>
                <w:sz w:val="20"/>
              </w:rPr>
              <w:t>«</w:t>
            </w:r>
            <w:r w:rsidRPr="002A0789">
              <w:rPr>
                <w:rFonts w:ascii="Liberation Serif" w:hAnsi="Liberation Serif" w:cs="Liberation Serif"/>
                <w:color w:val="000000"/>
                <w:sz w:val="20"/>
              </w:rPr>
              <w:t>МОЛОДЕЖЬ ГОРОДСКОГО ОКРУГА ВЕРХНЯЯ ПЫШМА</w:t>
            </w:r>
            <w:r>
              <w:rPr>
                <w:rFonts w:ascii="Liberation Serif" w:hAnsi="Liberation Serif" w:cs="Liberation Serif"/>
                <w:color w:val="000000"/>
                <w:sz w:val="20"/>
              </w:rPr>
              <w:t>»</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520 925,9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109 904,8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112 708,5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116 978,6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90 667,0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90 667,0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201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520 925,9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109 904,8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112 708,5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116 978,6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90 667,0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90 667,0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202</w:t>
            </w:r>
          </w:p>
        </w:tc>
        <w:tc>
          <w:tcPr>
            <w:tcW w:w="3976" w:type="pct"/>
            <w:gridSpan w:val="12"/>
            <w:tcBorders>
              <w:top w:val="single" w:sz="4" w:space="0" w:color="auto"/>
              <w:left w:val="nil"/>
              <w:bottom w:val="single" w:sz="4" w:space="0" w:color="auto"/>
              <w:right w:val="nil"/>
            </w:tcBorders>
            <w:shd w:val="clear" w:color="000000" w:fill="FFFFFF"/>
            <w:vAlign w:val="center"/>
            <w:hideMark/>
          </w:tcPr>
          <w:p w:rsidR="00736B8C" w:rsidRPr="002A0789" w:rsidRDefault="00736B8C" w:rsidP="00AC1D84">
            <w:pPr>
              <w:jc w:val="center"/>
              <w:rPr>
                <w:rFonts w:ascii="Liberation Serif" w:hAnsi="Liberation Serif" w:cs="Liberation Serif"/>
                <w:b/>
                <w:bCs/>
                <w:color w:val="000000"/>
                <w:sz w:val="20"/>
              </w:rPr>
            </w:pP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p>
        </w:tc>
        <w:tc>
          <w:tcPr>
            <w:tcW w:w="764"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41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203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Всего по направлению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Прочие нужды</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520 925,9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109 904,8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112 708,5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116 978,6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90 667,0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90 667,0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color w:val="000000"/>
                <w:sz w:val="20"/>
              </w:rPr>
            </w:pPr>
            <w:r w:rsidRPr="002A0789">
              <w:rPr>
                <w:rFonts w:ascii="Liberation Serif" w:hAnsi="Liberation Serif" w:cs="Liberation Serif"/>
                <w:color w:val="000000"/>
                <w:sz w:val="20"/>
              </w:rPr>
              <w:t>204</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520 925,9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109 904,8</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112 708,5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116 978,6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90 667,0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color w:val="000000"/>
                <w:sz w:val="20"/>
              </w:rPr>
            </w:pPr>
            <w:r w:rsidRPr="002A0789">
              <w:rPr>
                <w:rFonts w:ascii="Liberation Serif" w:hAnsi="Liberation Serif" w:cs="Liberation Serif"/>
                <w:color w:val="000000"/>
                <w:sz w:val="20"/>
              </w:rPr>
              <w:t>90 667,0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color w:val="000000"/>
                <w:sz w:val="20"/>
              </w:rPr>
            </w:pPr>
            <w:r w:rsidRPr="002A0789">
              <w:rPr>
                <w:rFonts w:ascii="Liberation Serif" w:hAnsi="Liberation Serif" w:cs="Liberation Serif"/>
                <w:color w:val="000000"/>
                <w:sz w:val="20"/>
              </w:rPr>
              <w:t> </w:t>
            </w:r>
          </w:p>
        </w:tc>
      </w:tr>
      <w:tr w:rsidR="00736B8C" w:rsidRPr="002A0789" w:rsidTr="00736B8C">
        <w:tblPrEx>
          <w:tblCellMar>
            <w:left w:w="28" w:type="dxa"/>
            <w:right w:w="28" w:type="dxa"/>
          </w:tblCellMar>
        </w:tblPrEx>
        <w:trPr>
          <w:gridBefore w:val="1"/>
          <w:wBefore w:w="15" w:type="pct"/>
          <w:trHeight w:val="98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205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7.1. Организация и проведение мероприятий среди молодежи городского округа Верхняя Пышма,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7 647,6</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1 987,6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1 815,5</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1 844,5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7.1.1., 7.1.3.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206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7 647,6</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1 987,6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1 815,5</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1 844,5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03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207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7.2. Участие молодежных делегаций в областных, региональных, федеральных мероприятиях,</w:t>
            </w:r>
            <w:r>
              <w:rPr>
                <w:rFonts w:ascii="Liberation Serif" w:hAnsi="Liberation Serif" w:cs="Liberation Serif"/>
                <w:b/>
                <w:bCs/>
                <w:color w:val="000000"/>
                <w:sz w:val="20"/>
              </w:rPr>
              <w:t xml:space="preserve"> </w:t>
            </w:r>
            <w:r w:rsidRPr="002A0789">
              <w:rPr>
                <w:rFonts w:ascii="Liberation Serif" w:hAnsi="Liberation Serif" w:cs="Liberation Serif"/>
                <w:b/>
                <w:bCs/>
                <w:color w:val="000000"/>
                <w:sz w:val="20"/>
              </w:rPr>
              <w:t>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12,0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7.1.1., 7.1.2.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208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12,0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0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209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7.3. Организация и проведение Дня Молодежи на территории городского округа Верхняя Пышма </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13 000,0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3 000,0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3 000,0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7.1.3., 7.1.4., 7.2.1., 7.2.3., 7.3.1.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210</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13 000,0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3 000,0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3 000,0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204"/>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211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7.4. Укрепление и развитие материально - технической базы муниципальных учреждений молодежной политики,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1 305,0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265,0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275,0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255,0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255,0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7.4.1.</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212</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1 305,0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265,0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275,0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255,0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255,0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213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7.6.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 всего, из них: </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615,9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615,9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7.4.3.</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615,9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615,9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982"/>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215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7.8. Организация и проведение мероприятий, досуговой деятельности детей и молодежи,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382 107,9</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80 442,1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83 659,7</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87 006,1</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65 500,0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65 500,0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7.1.3., 7.1.4.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382 107,9</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80 442,1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83 659,7</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87 006,1</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65 500,0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65 500,0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256"/>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217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7.9. Трудоустройство несовершеннолетних граждан городского округа Верхняя Пышма в возрасте с 14 до исполнения 18 лет,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107 380,2</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21 640,0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22 449,3</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23 290,9</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20 000,0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20 000,0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7.3.2.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218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107 380,2</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21 640,0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22 449,3</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23 290,9</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20 000,0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20 000,0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135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219</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7.10. Организация и проведение мероприятий для молодежи, оказавшейся в трудной жизненной ситуации (проект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Безопасность жизни</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3 815,3</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709,7</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738,0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767,6</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800,0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800,0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7.2.2.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220</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3 815,3</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709,7</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738,0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767,6</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800,0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43"/>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221</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7.11. Реализация проект</w:t>
            </w:r>
            <w:r>
              <w:rPr>
                <w:rFonts w:ascii="Liberation Serif" w:hAnsi="Liberation Serif" w:cs="Liberation Serif"/>
                <w:b/>
                <w:bCs/>
                <w:color w:val="000000"/>
                <w:sz w:val="20"/>
              </w:rPr>
              <w:t xml:space="preserve">а «Банк молодежных инициатив», </w:t>
            </w:r>
            <w:r w:rsidRPr="002A0789">
              <w:rPr>
                <w:rFonts w:ascii="Liberation Serif" w:hAnsi="Liberation Serif" w:cs="Liberation Serif"/>
                <w:b/>
                <w:bCs/>
                <w:color w:val="000000"/>
                <w:sz w:val="20"/>
              </w:rPr>
              <w:t>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750,0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7.1.5.</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222</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750,0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223</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7.13. Организация и проведение </w:t>
            </w:r>
            <w:r w:rsidRPr="002A0789">
              <w:rPr>
                <w:rFonts w:ascii="Liberation Serif" w:hAnsi="Liberation Serif" w:cs="Liberation Serif"/>
                <w:b/>
                <w:bCs/>
                <w:color w:val="000000"/>
                <w:sz w:val="20"/>
              </w:rPr>
              <w:lastRenderedPageBreak/>
              <w:t>Молодежного форума на территории городского округа Верхняя Пышма,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lastRenderedPageBreak/>
              <w:t>1 714,5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325,0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338,0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351,5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7.1.1., 7.1.3., 7.1.4.</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224</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1 714,5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325,0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338,0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351,5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70"/>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225</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Мероприятие 7.14. Проведение мероприятий по энергосбережению и повышению энергетической эффективности муниципальных учреждений в сфере молодежной политики (гидропромывка, замена/проверка счетчиков и т.д.), всего, из них:</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1 279,5</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517,5</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31,0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350,0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7.4.2.</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226</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1 279,5</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517,5</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31,0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350,0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r w:rsidR="00736B8C" w:rsidRPr="002A0789" w:rsidTr="00736B8C">
        <w:tblPrEx>
          <w:tblCellMar>
            <w:left w:w="28" w:type="dxa"/>
            <w:right w:w="28" w:type="dxa"/>
          </w:tblCellMar>
        </w:tblPrEx>
        <w:trPr>
          <w:gridBefore w:val="1"/>
          <w:wBefore w:w="15" w:type="pct"/>
          <w:trHeight w:val="864"/>
        </w:trPr>
        <w:tc>
          <w:tcPr>
            <w:tcW w:w="2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736B8C" w:rsidRPr="002A0789" w:rsidRDefault="00736B8C" w:rsidP="00AC1D84">
            <w:pPr>
              <w:jc w:val="center"/>
              <w:rPr>
                <w:rFonts w:ascii="Liberation Serif" w:hAnsi="Liberation Serif" w:cs="Liberation Serif"/>
                <w:b/>
                <w:bCs/>
                <w:color w:val="000000"/>
                <w:sz w:val="20"/>
              </w:rPr>
            </w:pPr>
            <w:r w:rsidRPr="002A0789">
              <w:rPr>
                <w:rFonts w:ascii="Liberation Serif" w:hAnsi="Liberation Serif" w:cs="Liberation Serif"/>
                <w:b/>
                <w:bCs/>
                <w:color w:val="000000"/>
                <w:sz w:val="20"/>
              </w:rPr>
              <w:t>227</w:t>
            </w:r>
          </w:p>
        </w:tc>
        <w:tc>
          <w:tcPr>
            <w:tcW w:w="93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 xml:space="preserve">Мероприятие 7.16. Создание и обеспечение деятельности </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коворкинг-центров</w:t>
            </w:r>
            <w:r>
              <w:rPr>
                <w:rFonts w:ascii="Liberation Serif" w:hAnsi="Liberation Serif" w:cs="Liberation Serif"/>
                <w:b/>
                <w:bCs/>
                <w:color w:val="000000"/>
                <w:sz w:val="20"/>
              </w:rPr>
              <w:t>»</w:t>
            </w:r>
            <w:r w:rsidRPr="002A0789">
              <w:rPr>
                <w:rFonts w:ascii="Liberation Serif" w:hAnsi="Liberation Serif" w:cs="Liberation Serif"/>
                <w:b/>
                <w:bCs/>
                <w:color w:val="000000"/>
                <w:sz w:val="20"/>
              </w:rPr>
              <w:t>, всего, в том числе</w:t>
            </w:r>
          </w:p>
        </w:tc>
        <w:tc>
          <w:tcPr>
            <w:tcW w:w="531" w:type="pct"/>
            <w:gridSpan w:val="3"/>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1 250,0</w:t>
            </w:r>
          </w:p>
        </w:tc>
        <w:tc>
          <w:tcPr>
            <w:tcW w:w="49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492"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493"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542" w:type="pct"/>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jc w:val="right"/>
              <w:rPr>
                <w:rFonts w:ascii="Liberation Serif" w:hAnsi="Liberation Serif" w:cs="Liberation Serif"/>
                <w:b/>
                <w:bCs/>
                <w:color w:val="000000"/>
                <w:sz w:val="20"/>
              </w:rPr>
            </w:pPr>
            <w:r w:rsidRPr="002A0789">
              <w:rPr>
                <w:rFonts w:ascii="Liberation Serif" w:hAnsi="Liberation Serif" w:cs="Liberation Serif"/>
                <w:b/>
                <w:bCs/>
                <w:color w:val="000000"/>
                <w:sz w:val="20"/>
              </w:rPr>
              <w:t>250,0</w:t>
            </w:r>
          </w:p>
        </w:tc>
        <w:tc>
          <w:tcPr>
            <w:tcW w:w="764" w:type="pct"/>
            <w:gridSpan w:val="2"/>
            <w:tcBorders>
              <w:top w:val="single" w:sz="4" w:space="0" w:color="auto"/>
              <w:left w:val="nil"/>
              <w:bottom w:val="single" w:sz="4" w:space="0" w:color="auto"/>
              <w:right w:val="single" w:sz="4" w:space="0" w:color="auto"/>
            </w:tcBorders>
            <w:shd w:val="clear" w:color="000000" w:fill="FFFFFF"/>
            <w:hideMark/>
          </w:tcPr>
          <w:p w:rsidR="00736B8C" w:rsidRPr="002A0789" w:rsidRDefault="00736B8C" w:rsidP="00AC1D84">
            <w:pPr>
              <w:rPr>
                <w:rFonts w:ascii="Liberation Serif" w:hAnsi="Liberation Serif" w:cs="Liberation Serif"/>
                <w:b/>
                <w:bCs/>
                <w:color w:val="000000"/>
                <w:sz w:val="20"/>
              </w:rPr>
            </w:pPr>
            <w:r w:rsidRPr="002A0789">
              <w:rPr>
                <w:rFonts w:ascii="Liberation Serif" w:hAnsi="Liberation Serif" w:cs="Liberation Serif"/>
                <w:b/>
                <w:bCs/>
                <w:color w:val="000000"/>
                <w:sz w:val="20"/>
              </w:rPr>
              <w:t>7.1.6.</w:t>
            </w:r>
          </w:p>
        </w:tc>
      </w:tr>
      <w:tr w:rsidR="00736B8C" w:rsidRPr="002A0789" w:rsidTr="00736B8C">
        <w:tblPrEx>
          <w:tblCellMar>
            <w:left w:w="28" w:type="dxa"/>
            <w:right w:w="28" w:type="dxa"/>
          </w:tblCellMar>
        </w:tblPrEx>
        <w:trPr>
          <w:gridBefore w:val="1"/>
          <w:wBefore w:w="15" w:type="pct"/>
          <w:trHeight w:val="255"/>
        </w:trPr>
        <w:tc>
          <w:tcPr>
            <w:tcW w:w="245" w:type="pct"/>
            <w:gridSpan w:val="2"/>
            <w:tcBorders>
              <w:top w:val="single" w:sz="4" w:space="0" w:color="auto"/>
              <w:left w:val="single" w:sz="4" w:space="0" w:color="auto"/>
              <w:bottom w:val="single" w:sz="4" w:space="0" w:color="auto"/>
              <w:right w:val="single" w:sz="4" w:space="0" w:color="auto"/>
            </w:tcBorders>
            <w:shd w:val="clear" w:color="auto" w:fill="auto"/>
            <w:hideMark/>
          </w:tcPr>
          <w:p w:rsidR="00736B8C" w:rsidRPr="002A0789" w:rsidRDefault="00736B8C" w:rsidP="00AC1D84">
            <w:pPr>
              <w:jc w:val="center"/>
              <w:rPr>
                <w:rFonts w:ascii="Liberation Serif" w:hAnsi="Liberation Serif" w:cs="Liberation Serif"/>
                <w:sz w:val="20"/>
              </w:rPr>
            </w:pPr>
            <w:r w:rsidRPr="002A0789">
              <w:rPr>
                <w:rFonts w:ascii="Liberation Serif" w:hAnsi="Liberation Serif" w:cs="Liberation Serif"/>
                <w:sz w:val="20"/>
              </w:rPr>
              <w:t>228</w:t>
            </w:r>
          </w:p>
        </w:tc>
        <w:tc>
          <w:tcPr>
            <w:tcW w:w="93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местный бюджет</w:t>
            </w:r>
          </w:p>
        </w:tc>
        <w:tc>
          <w:tcPr>
            <w:tcW w:w="531" w:type="pct"/>
            <w:gridSpan w:val="3"/>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1 250,0</w:t>
            </w:r>
          </w:p>
        </w:tc>
        <w:tc>
          <w:tcPr>
            <w:tcW w:w="49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492"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493"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542" w:type="pct"/>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jc w:val="right"/>
              <w:rPr>
                <w:rFonts w:ascii="Liberation Serif" w:hAnsi="Liberation Serif" w:cs="Liberation Serif"/>
                <w:sz w:val="20"/>
              </w:rPr>
            </w:pPr>
            <w:r w:rsidRPr="002A0789">
              <w:rPr>
                <w:rFonts w:ascii="Liberation Serif" w:hAnsi="Liberation Serif" w:cs="Liberation Serif"/>
                <w:sz w:val="20"/>
              </w:rPr>
              <w:t>250,0</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736B8C" w:rsidRPr="002A0789" w:rsidRDefault="00736B8C" w:rsidP="00AC1D84">
            <w:pPr>
              <w:rPr>
                <w:rFonts w:ascii="Liberation Serif" w:hAnsi="Liberation Serif" w:cs="Liberation Serif"/>
                <w:sz w:val="20"/>
              </w:rPr>
            </w:pPr>
            <w:r w:rsidRPr="002A0789">
              <w:rPr>
                <w:rFonts w:ascii="Liberation Serif" w:hAnsi="Liberation Serif" w:cs="Liberation Serif"/>
                <w:sz w:val="20"/>
              </w:rPr>
              <w:t> </w:t>
            </w:r>
          </w:p>
        </w:tc>
      </w:tr>
    </w:tbl>
    <w:p w:rsidR="00736B8C" w:rsidRPr="002A0789" w:rsidRDefault="00736B8C" w:rsidP="00736B8C">
      <w:pPr>
        <w:ind w:left="-851"/>
        <w:rPr>
          <w:rFonts w:ascii="Liberation Serif" w:hAnsi="Liberation Serif" w:cs="Liberation Serif"/>
        </w:rPr>
      </w:pPr>
    </w:p>
    <w:p w:rsidR="00F02320" w:rsidRDefault="00F02320"/>
    <w:sectPr w:rsidR="00F02320" w:rsidSect="00736B8C">
      <w:footerReference w:type="default" r:id="rId10"/>
      <w:headerReference w:type="first" r:id="rId11"/>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216" w:rsidRDefault="00671216" w:rsidP="00736B8C">
      <w:r>
        <w:separator/>
      </w:r>
    </w:p>
  </w:endnote>
  <w:endnote w:type="continuationSeparator" w:id="0">
    <w:p w:rsidR="00671216" w:rsidRDefault="00671216" w:rsidP="0073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B8C" w:rsidRDefault="00736B8C">
    <w:pPr>
      <w:rPr>
        <w:rStyle w:val="FakeCharacterStyl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671216" w:rsidP="00810AAA">
    <w:pPr>
      <w:pStyle w:val="a5"/>
      <w:jc w:val="right"/>
      <w:rPr>
        <w:sz w:val="20"/>
        <w:szCs w:val="20"/>
      </w:rPr>
    </w:pPr>
    <w:r w:rsidRPr="00EC798A">
      <w:rPr>
        <w:sz w:val="20"/>
        <w:szCs w:val="20"/>
      </w:rPr>
      <w:t>Вр-662980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216" w:rsidRDefault="00671216" w:rsidP="00736B8C">
      <w:r>
        <w:separator/>
      </w:r>
    </w:p>
  </w:footnote>
  <w:footnote w:type="continuationSeparator" w:id="0">
    <w:p w:rsidR="00671216" w:rsidRDefault="00671216" w:rsidP="0073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B8C" w:rsidRDefault="00736B8C">
    <w:pPr>
      <w:rPr>
        <w:rStyle w:val="FakeCharacterSty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671216" w:rsidP="00810AAA">
    <w:pPr>
      <w:pStyle w:val="a3"/>
      <w:jc w:val="center"/>
    </w:pPr>
    <w:permStart w:id="1945521910" w:edGrp="everyone"/>
    <w:permEnd w:id="19455219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74278"/>
    <w:multiLevelType w:val="hybridMultilevel"/>
    <w:tmpl w:val="7D468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36"/>
    <w:rsid w:val="00671216"/>
    <w:rsid w:val="00736B8C"/>
    <w:rsid w:val="00875636"/>
    <w:rsid w:val="00F02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82AD1-9D9B-4559-B6C9-9F236756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B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6B8C"/>
    <w:pPr>
      <w:tabs>
        <w:tab w:val="center" w:pos="4677"/>
        <w:tab w:val="right" w:pos="9355"/>
      </w:tabs>
    </w:pPr>
  </w:style>
  <w:style w:type="character" w:customStyle="1" w:styleId="a4">
    <w:name w:val="Верхний колонтитул Знак"/>
    <w:basedOn w:val="a0"/>
    <w:link w:val="a3"/>
    <w:uiPriority w:val="99"/>
    <w:rsid w:val="00736B8C"/>
    <w:rPr>
      <w:rFonts w:ascii="Times New Roman" w:eastAsia="Times New Roman" w:hAnsi="Times New Roman" w:cs="Times New Roman"/>
      <w:sz w:val="24"/>
      <w:szCs w:val="24"/>
      <w:lang w:eastAsia="ru-RU"/>
    </w:rPr>
  </w:style>
  <w:style w:type="paragraph" w:styleId="a5">
    <w:name w:val="footer"/>
    <w:basedOn w:val="a"/>
    <w:link w:val="a6"/>
    <w:uiPriority w:val="99"/>
    <w:rsid w:val="00736B8C"/>
    <w:pPr>
      <w:tabs>
        <w:tab w:val="center" w:pos="4677"/>
        <w:tab w:val="right" w:pos="9355"/>
      </w:tabs>
    </w:pPr>
  </w:style>
  <w:style w:type="character" w:customStyle="1" w:styleId="a6">
    <w:name w:val="Нижний колонтитул Знак"/>
    <w:basedOn w:val="a0"/>
    <w:link w:val="a5"/>
    <w:uiPriority w:val="99"/>
    <w:rsid w:val="00736B8C"/>
    <w:rPr>
      <w:rFonts w:ascii="Times New Roman" w:eastAsia="Times New Roman" w:hAnsi="Times New Roman" w:cs="Times New Roman"/>
      <w:sz w:val="24"/>
      <w:szCs w:val="24"/>
      <w:lang w:eastAsia="ru-RU"/>
    </w:rPr>
  </w:style>
  <w:style w:type="paragraph" w:customStyle="1" w:styleId="ConsNormal">
    <w:name w:val="ConsNormal"/>
    <w:rsid w:val="00736B8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0">
    <w:name w:val="ParagraphStyle0"/>
    <w:hidden/>
    <w:rsid w:val="00736B8C"/>
    <w:pPr>
      <w:spacing w:after="0" w:line="240" w:lineRule="auto"/>
      <w:ind w:left="28" w:right="28"/>
      <w:jc w:val="center"/>
    </w:pPr>
    <w:rPr>
      <w:rFonts w:ascii="Calibri" w:eastAsia="Calibri" w:hAnsi="Calibri" w:cs="Calibri"/>
      <w:szCs w:val="20"/>
      <w:lang w:eastAsia="ru-RU"/>
    </w:rPr>
  </w:style>
  <w:style w:type="paragraph" w:customStyle="1" w:styleId="ParagraphStyle1">
    <w:name w:val="ParagraphStyle1"/>
    <w:hidden/>
    <w:rsid w:val="00736B8C"/>
    <w:pPr>
      <w:spacing w:after="0" w:line="240" w:lineRule="auto"/>
      <w:ind w:left="28" w:right="28"/>
    </w:pPr>
    <w:rPr>
      <w:rFonts w:ascii="Calibri" w:eastAsia="Calibri" w:hAnsi="Calibri" w:cs="Calibri"/>
      <w:szCs w:val="20"/>
      <w:lang w:eastAsia="ru-RU"/>
    </w:rPr>
  </w:style>
  <w:style w:type="paragraph" w:customStyle="1" w:styleId="ParagraphStyle2">
    <w:name w:val="ParagraphStyle2"/>
    <w:hidden/>
    <w:rsid w:val="00736B8C"/>
    <w:pPr>
      <w:spacing w:after="0" w:line="240" w:lineRule="auto"/>
      <w:ind w:left="28" w:right="28"/>
    </w:pPr>
    <w:rPr>
      <w:rFonts w:ascii="Calibri" w:eastAsia="Calibri" w:hAnsi="Calibri" w:cs="Calibri"/>
      <w:szCs w:val="20"/>
      <w:lang w:eastAsia="ru-RU"/>
    </w:rPr>
  </w:style>
  <w:style w:type="paragraph" w:customStyle="1" w:styleId="ParagraphStyle3">
    <w:name w:val="ParagraphStyle3"/>
    <w:hidden/>
    <w:rsid w:val="00736B8C"/>
    <w:pPr>
      <w:spacing w:after="0" w:line="240" w:lineRule="auto"/>
      <w:ind w:left="28" w:right="28"/>
    </w:pPr>
    <w:rPr>
      <w:rFonts w:ascii="Calibri" w:eastAsia="Calibri" w:hAnsi="Calibri" w:cs="Calibri"/>
      <w:szCs w:val="20"/>
      <w:lang w:eastAsia="ru-RU"/>
    </w:rPr>
  </w:style>
  <w:style w:type="paragraph" w:customStyle="1" w:styleId="ParagraphStyle4">
    <w:name w:val="ParagraphStyle4"/>
    <w:hidden/>
    <w:rsid w:val="00736B8C"/>
    <w:pPr>
      <w:spacing w:after="0" w:line="240" w:lineRule="auto"/>
      <w:ind w:left="28" w:right="28"/>
    </w:pPr>
    <w:rPr>
      <w:rFonts w:ascii="Calibri" w:eastAsia="Calibri" w:hAnsi="Calibri" w:cs="Calibri"/>
      <w:szCs w:val="20"/>
      <w:lang w:eastAsia="ru-RU"/>
    </w:rPr>
  </w:style>
  <w:style w:type="paragraph" w:customStyle="1" w:styleId="ParagraphStyle5">
    <w:name w:val="ParagraphStyle5"/>
    <w:hidden/>
    <w:rsid w:val="00736B8C"/>
    <w:pPr>
      <w:spacing w:after="0" w:line="240" w:lineRule="auto"/>
      <w:ind w:left="28" w:right="28"/>
    </w:pPr>
    <w:rPr>
      <w:rFonts w:ascii="Calibri" w:eastAsia="Calibri" w:hAnsi="Calibri" w:cs="Calibri"/>
      <w:szCs w:val="20"/>
      <w:lang w:eastAsia="ru-RU"/>
    </w:rPr>
  </w:style>
  <w:style w:type="paragraph" w:customStyle="1" w:styleId="ParagraphStyle6">
    <w:name w:val="ParagraphStyle6"/>
    <w:hidden/>
    <w:rsid w:val="00736B8C"/>
    <w:pPr>
      <w:spacing w:after="0" w:line="240" w:lineRule="auto"/>
      <w:ind w:left="28" w:right="28"/>
    </w:pPr>
    <w:rPr>
      <w:rFonts w:ascii="Calibri" w:eastAsia="Calibri" w:hAnsi="Calibri" w:cs="Calibri"/>
      <w:szCs w:val="20"/>
      <w:lang w:eastAsia="ru-RU"/>
    </w:rPr>
  </w:style>
  <w:style w:type="paragraph" w:customStyle="1" w:styleId="ParagraphStyle7">
    <w:name w:val="ParagraphStyle7"/>
    <w:hidden/>
    <w:rsid w:val="00736B8C"/>
    <w:pPr>
      <w:spacing w:after="0" w:line="240" w:lineRule="auto"/>
      <w:ind w:left="115"/>
    </w:pPr>
    <w:rPr>
      <w:rFonts w:ascii="Calibri" w:eastAsia="Calibri" w:hAnsi="Calibri" w:cs="Calibri"/>
      <w:szCs w:val="20"/>
      <w:lang w:eastAsia="ru-RU"/>
    </w:rPr>
  </w:style>
  <w:style w:type="paragraph" w:customStyle="1" w:styleId="ParagraphStyle8">
    <w:name w:val="ParagraphStyle8"/>
    <w:hidden/>
    <w:rsid w:val="00736B8C"/>
    <w:pPr>
      <w:spacing w:after="0" w:line="240" w:lineRule="auto"/>
      <w:ind w:left="115" w:right="115"/>
      <w:jc w:val="both"/>
    </w:pPr>
    <w:rPr>
      <w:rFonts w:ascii="Calibri" w:eastAsia="Calibri" w:hAnsi="Calibri" w:cs="Calibri"/>
      <w:szCs w:val="20"/>
      <w:lang w:eastAsia="ru-RU"/>
    </w:rPr>
  </w:style>
  <w:style w:type="paragraph" w:customStyle="1" w:styleId="ParagraphStyle9">
    <w:name w:val="ParagraphStyle9"/>
    <w:hidden/>
    <w:rsid w:val="00736B8C"/>
    <w:pPr>
      <w:spacing w:after="0" w:line="240" w:lineRule="auto"/>
      <w:ind w:left="115"/>
    </w:pPr>
    <w:rPr>
      <w:rFonts w:ascii="Calibri" w:eastAsia="Calibri" w:hAnsi="Calibri" w:cs="Calibri"/>
      <w:szCs w:val="20"/>
      <w:lang w:eastAsia="ru-RU"/>
    </w:rPr>
  </w:style>
  <w:style w:type="paragraph" w:customStyle="1" w:styleId="ParagraphStyle10">
    <w:name w:val="ParagraphStyle10"/>
    <w:hidden/>
    <w:rsid w:val="00736B8C"/>
    <w:pPr>
      <w:spacing w:after="0" w:line="240" w:lineRule="auto"/>
      <w:ind w:left="115" w:right="115"/>
      <w:jc w:val="both"/>
    </w:pPr>
    <w:rPr>
      <w:rFonts w:ascii="Calibri" w:eastAsia="Calibri" w:hAnsi="Calibri" w:cs="Calibri"/>
      <w:szCs w:val="20"/>
      <w:lang w:eastAsia="ru-RU"/>
    </w:rPr>
  </w:style>
  <w:style w:type="paragraph" w:customStyle="1" w:styleId="ParagraphStyle11">
    <w:name w:val="ParagraphStyle11"/>
    <w:hidden/>
    <w:rsid w:val="00736B8C"/>
    <w:pPr>
      <w:spacing w:after="0" w:line="240" w:lineRule="auto"/>
      <w:ind w:left="115"/>
    </w:pPr>
    <w:rPr>
      <w:rFonts w:ascii="Calibri" w:eastAsia="Calibri" w:hAnsi="Calibri" w:cs="Calibri"/>
      <w:szCs w:val="20"/>
      <w:lang w:eastAsia="ru-RU"/>
    </w:rPr>
  </w:style>
  <w:style w:type="paragraph" w:customStyle="1" w:styleId="ParagraphStyle12">
    <w:name w:val="ParagraphStyle12"/>
    <w:hidden/>
    <w:rsid w:val="00736B8C"/>
    <w:pPr>
      <w:spacing w:after="0" w:line="240" w:lineRule="auto"/>
      <w:ind w:left="115"/>
    </w:pPr>
    <w:rPr>
      <w:rFonts w:ascii="Calibri" w:eastAsia="Calibri" w:hAnsi="Calibri" w:cs="Calibri"/>
      <w:szCs w:val="20"/>
      <w:lang w:eastAsia="ru-RU"/>
    </w:rPr>
  </w:style>
  <w:style w:type="paragraph" w:customStyle="1" w:styleId="ParagraphStyle13">
    <w:name w:val="ParagraphStyle13"/>
    <w:hidden/>
    <w:rsid w:val="00736B8C"/>
    <w:pPr>
      <w:spacing w:after="0" w:line="240" w:lineRule="auto"/>
      <w:ind w:left="115"/>
    </w:pPr>
    <w:rPr>
      <w:rFonts w:ascii="Calibri" w:eastAsia="Calibri" w:hAnsi="Calibri" w:cs="Calibri"/>
      <w:szCs w:val="20"/>
      <w:lang w:eastAsia="ru-RU"/>
    </w:rPr>
  </w:style>
  <w:style w:type="paragraph" w:customStyle="1" w:styleId="ParagraphStyle14">
    <w:name w:val="ParagraphStyle14"/>
    <w:hidden/>
    <w:rsid w:val="00736B8C"/>
    <w:pPr>
      <w:spacing w:after="0" w:line="240" w:lineRule="auto"/>
      <w:ind w:left="115"/>
    </w:pPr>
    <w:rPr>
      <w:rFonts w:ascii="Calibri" w:eastAsia="Calibri" w:hAnsi="Calibri" w:cs="Calibri"/>
      <w:szCs w:val="20"/>
      <w:lang w:eastAsia="ru-RU"/>
    </w:rPr>
  </w:style>
  <w:style w:type="paragraph" w:customStyle="1" w:styleId="ParagraphStyle15">
    <w:name w:val="ParagraphStyle15"/>
    <w:hidden/>
    <w:rsid w:val="00736B8C"/>
    <w:pPr>
      <w:spacing w:after="0" w:line="240" w:lineRule="auto"/>
      <w:ind w:left="115"/>
    </w:pPr>
    <w:rPr>
      <w:rFonts w:ascii="Calibri" w:eastAsia="Calibri" w:hAnsi="Calibri" w:cs="Calibri"/>
      <w:szCs w:val="20"/>
      <w:lang w:eastAsia="ru-RU"/>
    </w:rPr>
  </w:style>
  <w:style w:type="character" w:styleId="a7">
    <w:name w:val="line number"/>
    <w:basedOn w:val="a0"/>
    <w:semiHidden/>
    <w:rsid w:val="00736B8C"/>
  </w:style>
  <w:style w:type="character" w:styleId="a8">
    <w:name w:val="Hyperlink"/>
    <w:uiPriority w:val="99"/>
    <w:rsid w:val="00736B8C"/>
    <w:rPr>
      <w:color w:val="0000FF"/>
      <w:u w:val="single"/>
    </w:rPr>
  </w:style>
  <w:style w:type="character" w:customStyle="1" w:styleId="FakeCharacterStyle">
    <w:name w:val="FakeCharacterStyle"/>
    <w:hidden/>
    <w:rsid w:val="00736B8C"/>
    <w:rPr>
      <w:sz w:val="1"/>
      <w:szCs w:val="1"/>
    </w:rPr>
  </w:style>
  <w:style w:type="character" w:customStyle="1" w:styleId="CharacterStyle0">
    <w:name w:val="CharacterStyle0"/>
    <w:hidden/>
    <w:rsid w:val="00736B8C"/>
    <w:rPr>
      <w:rFonts w:ascii="Times New Roman" w:eastAsia="Times New Roman" w:hAnsi="Times New Roman" w:cs="Times New Roman"/>
      <w:b/>
      <w:i w:val="0"/>
      <w:strike w:val="0"/>
      <w:noProof/>
      <w:color w:val="000000"/>
      <w:sz w:val="28"/>
      <w:szCs w:val="28"/>
      <w:u w:val="none"/>
    </w:rPr>
  </w:style>
  <w:style w:type="character" w:customStyle="1" w:styleId="CharacterStyle1">
    <w:name w:val="CharacterStyle1"/>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2">
    <w:name w:val="CharacterStyle2"/>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3">
    <w:name w:val="CharacterStyle3"/>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4">
    <w:name w:val="CharacterStyle4"/>
    <w:hidden/>
    <w:rsid w:val="00736B8C"/>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6">
    <w:name w:val="CharacterStyle6"/>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7">
    <w:name w:val="CharacterStyle7"/>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9">
    <w:name w:val="CharacterStyle9"/>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10">
    <w:name w:val="CharacterStyle10"/>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12">
    <w:name w:val="CharacterStyle12"/>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13">
    <w:name w:val="CharacterStyle13"/>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14">
    <w:name w:val="CharacterStyle14"/>
    <w:hidden/>
    <w:rsid w:val="00736B8C"/>
    <w:rPr>
      <w:rFonts w:ascii="Times New Roman" w:eastAsia="Times New Roman" w:hAnsi="Times New Roman" w:cs="Times New Roman"/>
      <w:b w:val="0"/>
      <w:i w:val="0"/>
      <w:strike w:val="0"/>
      <w:noProof/>
      <w:color w:val="000000"/>
      <w:sz w:val="28"/>
      <w:szCs w:val="28"/>
      <w:u w:val="none"/>
    </w:rPr>
  </w:style>
  <w:style w:type="character" w:customStyle="1" w:styleId="CharacterStyle15">
    <w:name w:val="CharacterStyle15"/>
    <w:hidden/>
    <w:rsid w:val="00736B8C"/>
    <w:rPr>
      <w:rFonts w:ascii="Times New Roman" w:eastAsia="Times New Roman" w:hAnsi="Times New Roman" w:cs="Times New Roman"/>
      <w:b w:val="0"/>
      <w:i w:val="0"/>
      <w:strike w:val="0"/>
      <w:noProof/>
      <w:color w:val="000000"/>
      <w:sz w:val="28"/>
      <w:szCs w:val="28"/>
      <w:u w:val="none"/>
    </w:rPr>
  </w:style>
  <w:style w:type="table" w:styleId="1">
    <w:name w:val="Table Simple 1"/>
    <w:basedOn w:val="a1"/>
    <w:rsid w:val="00736B8C"/>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Нет списка1"/>
    <w:next w:val="a2"/>
    <w:uiPriority w:val="99"/>
    <w:semiHidden/>
    <w:unhideWhenUsed/>
    <w:rsid w:val="00736B8C"/>
  </w:style>
  <w:style w:type="character" w:styleId="a9">
    <w:name w:val="FollowedHyperlink"/>
    <w:basedOn w:val="a0"/>
    <w:uiPriority w:val="99"/>
    <w:semiHidden/>
    <w:unhideWhenUsed/>
    <w:rsid w:val="00736B8C"/>
    <w:rPr>
      <w:color w:val="800080"/>
      <w:u w:val="single"/>
    </w:rPr>
  </w:style>
  <w:style w:type="paragraph" w:customStyle="1" w:styleId="xl65">
    <w:name w:val="xl65"/>
    <w:basedOn w:val="a"/>
    <w:rsid w:val="00736B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736B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736B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736B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736B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736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1">
    <w:name w:val="xl71"/>
    <w:basedOn w:val="a"/>
    <w:rsid w:val="00736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2">
    <w:name w:val="xl72"/>
    <w:basedOn w:val="a"/>
    <w:rsid w:val="00736B8C"/>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3">
    <w:name w:val="xl73"/>
    <w:basedOn w:val="a"/>
    <w:rsid w:val="00736B8C"/>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4">
    <w:name w:val="xl74"/>
    <w:basedOn w:val="a"/>
    <w:rsid w:val="00736B8C"/>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736B8C"/>
    <w:pPr>
      <w:pBdr>
        <w:top w:val="single" w:sz="4" w:space="0" w:color="auto"/>
        <w:left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736B8C"/>
    <w:pPr>
      <w:pBdr>
        <w:top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77">
    <w:name w:val="xl77"/>
    <w:basedOn w:val="a"/>
    <w:rsid w:val="00736B8C"/>
    <w:pPr>
      <w:pBdr>
        <w:top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8">
    <w:name w:val="xl78"/>
    <w:basedOn w:val="a"/>
    <w:rsid w:val="00736B8C"/>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79">
    <w:name w:val="xl79"/>
    <w:basedOn w:val="a"/>
    <w:rsid w:val="00736B8C"/>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0">
    <w:name w:val="xl80"/>
    <w:basedOn w:val="a"/>
    <w:rsid w:val="00736B8C"/>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numbering" w:customStyle="1" w:styleId="2">
    <w:name w:val="Нет списка2"/>
    <w:next w:val="a2"/>
    <w:uiPriority w:val="99"/>
    <w:semiHidden/>
    <w:unhideWhenUsed/>
    <w:rsid w:val="00736B8C"/>
  </w:style>
  <w:style w:type="paragraph" w:customStyle="1" w:styleId="xl81">
    <w:name w:val="xl81"/>
    <w:basedOn w:val="a"/>
    <w:rsid w:val="00736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736B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736B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736B8C"/>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736B8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736B8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736B8C"/>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numbering" w:customStyle="1" w:styleId="3">
    <w:name w:val="Нет списка3"/>
    <w:next w:val="a2"/>
    <w:uiPriority w:val="99"/>
    <w:semiHidden/>
    <w:unhideWhenUsed/>
    <w:rsid w:val="00736B8C"/>
  </w:style>
  <w:style w:type="numbering" w:customStyle="1" w:styleId="4">
    <w:name w:val="Нет списка4"/>
    <w:next w:val="a2"/>
    <w:uiPriority w:val="99"/>
    <w:semiHidden/>
    <w:unhideWhenUsed/>
    <w:rsid w:val="00736B8C"/>
  </w:style>
  <w:style w:type="paragraph" w:styleId="aa">
    <w:name w:val="List Paragraph"/>
    <w:basedOn w:val="a"/>
    <w:uiPriority w:val="34"/>
    <w:qFormat/>
    <w:rsid w:val="00736B8C"/>
    <w:pPr>
      <w:ind w:left="720"/>
      <w:contextualSpacing/>
    </w:pPr>
    <w:rPr>
      <w:rFonts w:ascii="Calibri" w:eastAsia="Calibri" w:hAnsi="Calibri" w:cs="Calibri"/>
      <w:sz w:val="22"/>
      <w:szCs w:val="20"/>
    </w:rPr>
  </w:style>
  <w:style w:type="numbering" w:customStyle="1" w:styleId="5">
    <w:name w:val="Нет списка5"/>
    <w:next w:val="a2"/>
    <w:uiPriority w:val="99"/>
    <w:semiHidden/>
    <w:unhideWhenUsed/>
    <w:rsid w:val="0073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23884</Words>
  <Characters>136145</Characters>
  <Application>Microsoft Office Word</Application>
  <DocSecurity>0</DocSecurity>
  <Lines>1134</Lines>
  <Paragraphs>319</Paragraphs>
  <ScaleCrop>false</ScaleCrop>
  <Company/>
  <LinksUpToDate>false</LinksUpToDate>
  <CharactersWithSpaces>159710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2025-10-07T06:24:00Z</dcterms:created>
  <dcterms:modified xsi:type="dcterms:W3CDTF">2025-10-07T06:25:00Z</dcterms:modified>
</cp:coreProperties>
</file>